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65AC2" w14:textId="77777777" w:rsidR="008E7E6F" w:rsidRPr="004A26F2" w:rsidRDefault="008E7E6F" w:rsidP="008E7E6F">
      <w:pPr>
        <w:spacing w:after="280"/>
        <w:ind w:hanging="2"/>
        <w:jc w:val="center"/>
        <w:rPr>
          <w:sz w:val="24"/>
          <w:szCs w:val="24"/>
        </w:rPr>
      </w:pPr>
      <w:r w:rsidRPr="004A26F2">
        <w:rPr>
          <w:b/>
          <w:sz w:val="24"/>
          <w:szCs w:val="24"/>
        </w:rPr>
        <w:t>EDITAL DE LICITAÇÃO Nº XXX/20XX</w:t>
      </w:r>
    </w:p>
    <w:p w14:paraId="6194A834" w14:textId="77777777" w:rsidR="008E7E6F" w:rsidRPr="004A26F2" w:rsidRDefault="008E7E6F" w:rsidP="008E7E6F">
      <w:pPr>
        <w:spacing w:before="280" w:after="280"/>
        <w:ind w:hanging="2"/>
        <w:jc w:val="both"/>
      </w:pPr>
    </w:p>
    <w:p w14:paraId="1F05CA1B" w14:textId="77777777" w:rsidR="008E7E6F" w:rsidRPr="004A26F2" w:rsidRDefault="008E7E6F" w:rsidP="008E7E6F">
      <w:pPr>
        <w:spacing w:before="280" w:after="280"/>
        <w:ind w:hanging="2"/>
        <w:jc w:val="both"/>
        <w:rPr>
          <w:b/>
          <w:sz w:val="24"/>
          <w:szCs w:val="24"/>
        </w:rPr>
      </w:pPr>
      <w:r w:rsidRPr="004A26F2">
        <w:rPr>
          <w:b/>
          <w:sz w:val="24"/>
          <w:szCs w:val="24"/>
        </w:rPr>
        <w:t>PROCESSO Nº SEI-XXXXXX/XXXXXX/2024</w:t>
      </w:r>
    </w:p>
    <w:p w14:paraId="3C2720E9" w14:textId="77777777" w:rsidR="008E7E6F" w:rsidRPr="004A26F2" w:rsidRDefault="008E7E6F" w:rsidP="008E7E6F">
      <w:pPr>
        <w:spacing w:before="280" w:after="280"/>
        <w:ind w:hanging="2"/>
        <w:jc w:val="both"/>
        <w:rPr>
          <w:sz w:val="24"/>
          <w:szCs w:val="24"/>
        </w:rPr>
      </w:pPr>
      <w:r w:rsidRPr="004A26F2">
        <w:rPr>
          <w:b/>
          <w:sz w:val="24"/>
          <w:szCs w:val="24"/>
        </w:rPr>
        <w:t>GOVERNO DO ESTADO DO RIO DE JANEIRO</w:t>
      </w:r>
    </w:p>
    <w:p w14:paraId="44265FD7" w14:textId="77777777" w:rsidR="008E7E6F" w:rsidRPr="004A26F2" w:rsidRDefault="008E7E6F" w:rsidP="008E7E6F">
      <w:pPr>
        <w:spacing w:before="280" w:after="280"/>
        <w:ind w:hanging="2"/>
        <w:jc w:val="both"/>
        <w:rPr>
          <w:sz w:val="24"/>
          <w:szCs w:val="24"/>
        </w:rPr>
      </w:pPr>
      <w:r w:rsidRPr="004A26F2">
        <w:rPr>
          <w:b/>
          <w:sz w:val="24"/>
          <w:szCs w:val="24"/>
        </w:rPr>
        <w:t>SECRETARIA DE ESTADO DA CASA CIVIL - SECC</w:t>
      </w:r>
    </w:p>
    <w:p w14:paraId="0F3782BD" w14:textId="77777777" w:rsidR="008E7E6F" w:rsidRPr="004A26F2" w:rsidRDefault="008E7E6F" w:rsidP="008E7E6F">
      <w:pPr>
        <w:spacing w:before="280" w:after="280"/>
        <w:ind w:hanging="2"/>
        <w:jc w:val="both"/>
        <w:rPr>
          <w:sz w:val="24"/>
          <w:szCs w:val="24"/>
        </w:rPr>
      </w:pPr>
      <w:r w:rsidRPr="004A26F2">
        <w:rPr>
          <w:b/>
          <w:sz w:val="24"/>
          <w:szCs w:val="24"/>
        </w:rPr>
        <w:t>COMPANHIA ESTADUAL DE ÁGUAS E ESGOTOS – CEDAE</w:t>
      </w:r>
    </w:p>
    <w:p w14:paraId="5F9F5903" w14:textId="77777777" w:rsidR="008E7E6F" w:rsidRPr="004A26F2" w:rsidRDefault="008E7E6F" w:rsidP="008E7E6F">
      <w:pPr>
        <w:spacing w:before="280" w:after="280"/>
        <w:ind w:hanging="2"/>
        <w:jc w:val="both"/>
        <w:rPr>
          <w:sz w:val="24"/>
          <w:szCs w:val="24"/>
        </w:rPr>
      </w:pPr>
      <w:r w:rsidRPr="004A26F2">
        <w:rPr>
          <w:b/>
          <w:sz w:val="24"/>
          <w:szCs w:val="24"/>
        </w:rPr>
        <w:t>ASSESSORIA DE LICITAÇÕES - DAD-3</w:t>
      </w:r>
    </w:p>
    <w:p w14:paraId="7F26A572" w14:textId="77777777" w:rsidR="008E7E6F" w:rsidRPr="004A26F2" w:rsidRDefault="008E7E6F" w:rsidP="008E7E6F">
      <w:pPr>
        <w:spacing w:before="280" w:after="280"/>
        <w:ind w:hanging="2"/>
        <w:jc w:val="both"/>
        <w:rPr>
          <w:sz w:val="24"/>
          <w:szCs w:val="24"/>
        </w:rPr>
      </w:pPr>
    </w:p>
    <w:p w14:paraId="08A6130F" w14:textId="77777777" w:rsidR="008E7E6F" w:rsidRPr="004A26F2" w:rsidRDefault="008E7E6F" w:rsidP="008E7E6F">
      <w:pPr>
        <w:spacing w:before="280" w:after="280"/>
        <w:ind w:hanging="2"/>
        <w:jc w:val="center"/>
        <w:rPr>
          <w:sz w:val="24"/>
          <w:szCs w:val="24"/>
        </w:rPr>
      </w:pPr>
      <w:r w:rsidRPr="004A26F2">
        <w:rPr>
          <w:b/>
          <w:sz w:val="24"/>
          <w:szCs w:val="24"/>
        </w:rPr>
        <w:t>LICITAÇÃO POR PREGÃO CEDAE, NA FORMA ELETRÔNICA Nº ___/2024 - DAD-3</w:t>
      </w:r>
    </w:p>
    <w:p w14:paraId="6635D7AD" w14:textId="77777777" w:rsidR="008E7E6F" w:rsidRPr="004A26F2" w:rsidRDefault="008E7E6F" w:rsidP="008E7E6F">
      <w:pPr>
        <w:spacing w:before="280" w:after="280"/>
        <w:ind w:hanging="2"/>
        <w:jc w:val="both"/>
        <w:rPr>
          <w:sz w:val="24"/>
          <w:szCs w:val="24"/>
        </w:rPr>
      </w:pPr>
    </w:p>
    <w:p w14:paraId="3A9FEEA6" w14:textId="77777777" w:rsidR="008E7E6F" w:rsidRPr="004A26F2" w:rsidRDefault="008E7E6F" w:rsidP="008E7E6F">
      <w:pPr>
        <w:spacing w:before="280" w:after="280"/>
        <w:ind w:hanging="2"/>
        <w:jc w:val="center"/>
        <w:rPr>
          <w:sz w:val="24"/>
          <w:szCs w:val="24"/>
        </w:rPr>
      </w:pPr>
      <w:r w:rsidRPr="004A26F2">
        <w:rPr>
          <w:b/>
          <w:color w:val="FF0000"/>
          <w:sz w:val="24"/>
          <w:szCs w:val="24"/>
        </w:rPr>
        <w:t>MINUTA DE PREGÃO CEDAE, NA FORMA ELETRÔNICA SERVIÇO COMUM DE ENGENHARIA CONTINUADO SEM MÃO DE OBRA ALOCADA</w:t>
      </w:r>
    </w:p>
    <w:p w14:paraId="2493383D" w14:textId="77777777" w:rsidR="008E7E6F" w:rsidRPr="004A26F2" w:rsidRDefault="008E7E6F" w:rsidP="008E7E6F">
      <w:pPr>
        <w:spacing w:before="280" w:after="280"/>
        <w:ind w:hanging="2"/>
        <w:jc w:val="both"/>
        <w:rPr>
          <w:sz w:val="24"/>
          <w:szCs w:val="24"/>
        </w:rPr>
      </w:pPr>
    </w:p>
    <w:p w14:paraId="3EE13F25" w14:textId="77777777" w:rsidR="008E7E6F" w:rsidRPr="004A26F2" w:rsidRDefault="008E7E6F" w:rsidP="008E7E6F">
      <w:pPr>
        <w:spacing w:before="280" w:after="280"/>
        <w:ind w:hanging="2"/>
        <w:rPr>
          <w:sz w:val="24"/>
          <w:szCs w:val="24"/>
        </w:rPr>
      </w:pPr>
      <w:r w:rsidRPr="004A26F2">
        <w:rPr>
          <w:b/>
          <w:sz w:val="24"/>
          <w:szCs w:val="24"/>
        </w:rPr>
        <w:t>Objeto: “_______________________”</w:t>
      </w:r>
    </w:p>
    <w:p w14:paraId="6240571D" w14:textId="77777777" w:rsidR="008E7E6F" w:rsidRPr="004A26F2" w:rsidRDefault="008E7E6F" w:rsidP="008E7E6F">
      <w:pPr>
        <w:spacing w:before="280" w:after="280"/>
        <w:ind w:hanging="2"/>
        <w:jc w:val="both"/>
        <w:rPr>
          <w:sz w:val="24"/>
          <w:szCs w:val="24"/>
        </w:rPr>
      </w:pPr>
    </w:p>
    <w:p w14:paraId="595AEA38" w14:textId="77777777" w:rsidR="008E7E6F" w:rsidRPr="004A26F2" w:rsidRDefault="008E7E6F" w:rsidP="008E7E6F">
      <w:pPr>
        <w:spacing w:before="280" w:after="280"/>
        <w:ind w:hanging="2"/>
        <w:jc w:val="both"/>
        <w:rPr>
          <w:sz w:val="24"/>
          <w:szCs w:val="24"/>
        </w:rPr>
      </w:pPr>
    </w:p>
    <w:p w14:paraId="0FD85BC2" w14:textId="77777777" w:rsidR="008E7E6F" w:rsidRPr="004A26F2" w:rsidRDefault="008E7E6F" w:rsidP="008E7E6F">
      <w:pPr>
        <w:spacing w:before="280" w:after="280"/>
        <w:ind w:hanging="2"/>
        <w:jc w:val="both"/>
        <w:rPr>
          <w:sz w:val="24"/>
          <w:szCs w:val="24"/>
        </w:rPr>
      </w:pPr>
      <w:r w:rsidRPr="004A26F2">
        <w:rPr>
          <w:b/>
          <w:sz w:val="24"/>
          <w:szCs w:val="24"/>
        </w:rPr>
        <w:t>ÍNDICE</w:t>
      </w:r>
    </w:p>
    <w:p w14:paraId="7A44ED27" w14:textId="77777777" w:rsidR="008E7E6F" w:rsidRPr="004A26F2" w:rsidRDefault="008E7E6F" w:rsidP="008E7E6F">
      <w:pPr>
        <w:spacing w:before="280" w:after="280"/>
        <w:ind w:hanging="2"/>
        <w:jc w:val="both"/>
        <w:rPr>
          <w:sz w:val="24"/>
          <w:szCs w:val="24"/>
        </w:rPr>
      </w:pPr>
      <w:r w:rsidRPr="004A26F2">
        <w:rPr>
          <w:b/>
          <w:sz w:val="24"/>
          <w:szCs w:val="24"/>
        </w:rPr>
        <w:t>1.    PREÂMBULO</w:t>
      </w:r>
    </w:p>
    <w:p w14:paraId="414ADC8A" w14:textId="77777777" w:rsidR="008E7E6F" w:rsidRPr="004A26F2" w:rsidRDefault="008E7E6F" w:rsidP="008E7E6F">
      <w:pPr>
        <w:spacing w:before="280" w:after="280"/>
        <w:ind w:hanging="2"/>
        <w:jc w:val="both"/>
        <w:rPr>
          <w:sz w:val="24"/>
          <w:szCs w:val="24"/>
        </w:rPr>
      </w:pPr>
      <w:r w:rsidRPr="004A26F2">
        <w:rPr>
          <w:b/>
          <w:sz w:val="24"/>
          <w:szCs w:val="24"/>
        </w:rPr>
        <w:t xml:space="preserve">2.    DO OBJETO, DO PRAZO </w:t>
      </w:r>
      <w:r w:rsidRPr="004A26F2">
        <w:rPr>
          <w:b/>
          <w:color w:val="FF0000"/>
          <w:sz w:val="24"/>
          <w:szCs w:val="24"/>
        </w:rPr>
        <w:t>E DO VALOR ESTIMADO</w:t>
      </w:r>
    </w:p>
    <w:p w14:paraId="6FFB7F35" w14:textId="77777777" w:rsidR="008E7E6F" w:rsidRPr="004A26F2" w:rsidRDefault="008E7E6F" w:rsidP="008E7E6F">
      <w:pPr>
        <w:spacing w:before="280" w:after="280"/>
        <w:ind w:hanging="2"/>
        <w:jc w:val="both"/>
        <w:rPr>
          <w:sz w:val="24"/>
          <w:szCs w:val="24"/>
        </w:rPr>
      </w:pPr>
      <w:r w:rsidRPr="004A26F2">
        <w:rPr>
          <w:b/>
          <w:sz w:val="24"/>
          <w:szCs w:val="24"/>
        </w:rPr>
        <w:t>3.    DA ABERTURA DA SESSÃO PÚBLICA</w:t>
      </w:r>
    </w:p>
    <w:p w14:paraId="1E4C15BB" w14:textId="77777777" w:rsidR="008E7E6F" w:rsidRPr="004A26F2" w:rsidRDefault="008E7E6F" w:rsidP="008E7E6F">
      <w:pPr>
        <w:spacing w:before="280" w:after="280"/>
        <w:ind w:hanging="2"/>
        <w:jc w:val="both"/>
        <w:rPr>
          <w:sz w:val="24"/>
          <w:szCs w:val="24"/>
        </w:rPr>
      </w:pPr>
      <w:r w:rsidRPr="004A26F2">
        <w:rPr>
          <w:b/>
          <w:sz w:val="24"/>
          <w:szCs w:val="24"/>
        </w:rPr>
        <w:t>4.    DOS RECURSOS ORÇAMENTÁRIOS</w:t>
      </w:r>
    </w:p>
    <w:p w14:paraId="67EA7BFA" w14:textId="77777777" w:rsidR="008E7E6F" w:rsidRPr="004A26F2" w:rsidRDefault="008E7E6F" w:rsidP="008E7E6F">
      <w:pPr>
        <w:spacing w:before="280" w:after="280"/>
        <w:ind w:hanging="2"/>
        <w:jc w:val="both"/>
        <w:rPr>
          <w:sz w:val="24"/>
          <w:szCs w:val="24"/>
        </w:rPr>
      </w:pPr>
      <w:r w:rsidRPr="004A26F2">
        <w:rPr>
          <w:b/>
          <w:sz w:val="24"/>
          <w:szCs w:val="24"/>
        </w:rPr>
        <w:t>5.    DO TIPO DE LICITAÇÃO E REGIME DE EXECUÇÃO</w:t>
      </w:r>
    </w:p>
    <w:p w14:paraId="29A305E1" w14:textId="77777777" w:rsidR="008E7E6F" w:rsidRPr="004A26F2" w:rsidRDefault="008E7E6F" w:rsidP="008E7E6F">
      <w:pPr>
        <w:spacing w:before="280" w:after="280"/>
        <w:ind w:hanging="2"/>
        <w:jc w:val="both"/>
        <w:rPr>
          <w:sz w:val="24"/>
          <w:szCs w:val="24"/>
        </w:rPr>
      </w:pPr>
      <w:r w:rsidRPr="004A26F2">
        <w:rPr>
          <w:b/>
          <w:sz w:val="24"/>
          <w:szCs w:val="24"/>
        </w:rPr>
        <w:t>6.    DAS CONDIÇÕES DE PARTICIPAÇÃO</w:t>
      </w:r>
    </w:p>
    <w:p w14:paraId="6E255D54" w14:textId="77777777" w:rsidR="008E7E6F" w:rsidRPr="004A26F2" w:rsidRDefault="008E7E6F" w:rsidP="008E7E6F">
      <w:pPr>
        <w:spacing w:before="280" w:after="280"/>
        <w:ind w:hanging="2"/>
        <w:jc w:val="both"/>
        <w:rPr>
          <w:sz w:val="24"/>
          <w:szCs w:val="24"/>
        </w:rPr>
      </w:pPr>
      <w:r w:rsidRPr="004A26F2">
        <w:rPr>
          <w:b/>
          <w:sz w:val="24"/>
          <w:szCs w:val="24"/>
        </w:rPr>
        <w:t>7.    DO CADASTRAMENTO E CERTIFICAÇÃO</w:t>
      </w:r>
    </w:p>
    <w:p w14:paraId="2A7A627E" w14:textId="77777777" w:rsidR="008E7E6F" w:rsidRPr="004A26F2" w:rsidRDefault="008E7E6F" w:rsidP="008E7E6F">
      <w:pPr>
        <w:spacing w:before="280" w:after="280"/>
        <w:ind w:hanging="2"/>
        <w:jc w:val="both"/>
        <w:rPr>
          <w:sz w:val="24"/>
          <w:szCs w:val="24"/>
        </w:rPr>
      </w:pPr>
      <w:r w:rsidRPr="004A26F2">
        <w:rPr>
          <w:b/>
          <w:sz w:val="24"/>
          <w:szCs w:val="24"/>
        </w:rPr>
        <w:lastRenderedPageBreak/>
        <w:t>8.    DO CREDENCIAMENTO</w:t>
      </w:r>
    </w:p>
    <w:p w14:paraId="342142BB" w14:textId="77777777" w:rsidR="008E7E6F" w:rsidRPr="004A26F2" w:rsidRDefault="008E7E6F" w:rsidP="008E7E6F">
      <w:pPr>
        <w:spacing w:before="280" w:after="280"/>
        <w:ind w:hanging="2"/>
        <w:jc w:val="both"/>
        <w:rPr>
          <w:sz w:val="24"/>
          <w:szCs w:val="24"/>
        </w:rPr>
      </w:pPr>
      <w:r w:rsidRPr="004A26F2">
        <w:rPr>
          <w:b/>
          <w:sz w:val="24"/>
          <w:szCs w:val="24"/>
        </w:rPr>
        <w:t>9.    DO EXERCÍCIO DO DIREITO DE PREFERÊNCIA</w:t>
      </w:r>
    </w:p>
    <w:p w14:paraId="7B09DA4B" w14:textId="77777777" w:rsidR="008E7E6F" w:rsidRPr="004A26F2" w:rsidRDefault="008E7E6F" w:rsidP="008E7E6F">
      <w:pPr>
        <w:spacing w:before="280" w:after="280"/>
        <w:ind w:hanging="2"/>
        <w:jc w:val="both"/>
        <w:rPr>
          <w:sz w:val="24"/>
          <w:szCs w:val="24"/>
        </w:rPr>
      </w:pPr>
      <w:r w:rsidRPr="004A26F2">
        <w:rPr>
          <w:b/>
          <w:sz w:val="24"/>
          <w:szCs w:val="24"/>
        </w:rPr>
        <w:t>10.  DA ELABORAÇÃO E DO ENVIO DAS PROPOSTAS DE PREÇOS</w:t>
      </w:r>
    </w:p>
    <w:p w14:paraId="440871B2" w14:textId="77777777" w:rsidR="008E7E6F" w:rsidRPr="004A26F2" w:rsidRDefault="008E7E6F" w:rsidP="008E7E6F">
      <w:pPr>
        <w:spacing w:before="280" w:after="280"/>
        <w:ind w:hanging="2"/>
        <w:jc w:val="both"/>
        <w:rPr>
          <w:sz w:val="24"/>
          <w:szCs w:val="24"/>
        </w:rPr>
      </w:pPr>
      <w:r w:rsidRPr="004A26F2">
        <w:rPr>
          <w:b/>
          <w:sz w:val="24"/>
          <w:szCs w:val="24"/>
        </w:rPr>
        <w:t>11. DO RECEBIMENTO DOS LANCES</w:t>
      </w:r>
    </w:p>
    <w:p w14:paraId="12FE9CA6" w14:textId="77777777" w:rsidR="008E7E6F" w:rsidRPr="004A26F2" w:rsidRDefault="008E7E6F" w:rsidP="008E7E6F">
      <w:pPr>
        <w:spacing w:before="280" w:after="280"/>
        <w:ind w:hanging="2"/>
        <w:jc w:val="both"/>
        <w:rPr>
          <w:sz w:val="24"/>
          <w:szCs w:val="24"/>
        </w:rPr>
      </w:pPr>
      <w:r w:rsidRPr="004A26F2">
        <w:rPr>
          <w:b/>
          <w:sz w:val="24"/>
          <w:szCs w:val="24"/>
        </w:rPr>
        <w:t>12.  DO JULGAMENTO DAS PROPOSTAS</w:t>
      </w:r>
    </w:p>
    <w:p w14:paraId="4CCC3DC2" w14:textId="77777777" w:rsidR="008E7E6F" w:rsidRPr="004A26F2" w:rsidRDefault="008E7E6F" w:rsidP="008E7E6F">
      <w:pPr>
        <w:spacing w:before="280" w:after="280"/>
        <w:ind w:hanging="2"/>
        <w:jc w:val="both"/>
        <w:rPr>
          <w:b/>
          <w:sz w:val="24"/>
          <w:szCs w:val="24"/>
        </w:rPr>
      </w:pPr>
      <w:r w:rsidRPr="004A26F2">
        <w:rPr>
          <w:b/>
          <w:sz w:val="24"/>
          <w:szCs w:val="24"/>
        </w:rPr>
        <w:t>13.  DA HABILITAÇÃO</w:t>
      </w:r>
    </w:p>
    <w:p w14:paraId="526A10D2" w14:textId="77777777" w:rsidR="008E7E6F" w:rsidRPr="004A26F2" w:rsidRDefault="008E7E6F" w:rsidP="008E7E6F">
      <w:pPr>
        <w:spacing w:before="280" w:after="280"/>
        <w:ind w:hanging="2"/>
        <w:jc w:val="both"/>
        <w:rPr>
          <w:sz w:val="24"/>
          <w:szCs w:val="24"/>
        </w:rPr>
      </w:pPr>
      <w:r w:rsidRPr="004A26F2">
        <w:rPr>
          <w:b/>
          <w:sz w:val="24"/>
          <w:szCs w:val="24"/>
        </w:rPr>
        <w:t>14. DA VISITA TÉCNICA</w:t>
      </w:r>
    </w:p>
    <w:p w14:paraId="4A141DDB" w14:textId="77777777" w:rsidR="008E7E6F" w:rsidRPr="004A26F2" w:rsidRDefault="008E7E6F" w:rsidP="008E7E6F">
      <w:pPr>
        <w:spacing w:before="280" w:after="280"/>
        <w:ind w:hanging="2"/>
        <w:jc w:val="both"/>
        <w:rPr>
          <w:sz w:val="24"/>
          <w:szCs w:val="24"/>
        </w:rPr>
      </w:pPr>
      <w:r w:rsidRPr="004A26F2">
        <w:rPr>
          <w:b/>
          <w:sz w:val="24"/>
          <w:szCs w:val="24"/>
        </w:rPr>
        <w:t>15.  DOS RECURSOS</w:t>
      </w:r>
    </w:p>
    <w:p w14:paraId="00CA4509" w14:textId="77777777" w:rsidR="008E7E6F" w:rsidRPr="004A26F2" w:rsidRDefault="008E7E6F" w:rsidP="008E7E6F">
      <w:pPr>
        <w:spacing w:before="280" w:after="280"/>
        <w:ind w:hanging="2"/>
        <w:jc w:val="both"/>
        <w:rPr>
          <w:sz w:val="24"/>
          <w:szCs w:val="24"/>
        </w:rPr>
      </w:pPr>
      <w:r w:rsidRPr="004A26F2">
        <w:rPr>
          <w:b/>
          <w:sz w:val="24"/>
          <w:szCs w:val="24"/>
        </w:rPr>
        <w:t>16.  DA ADJUDICAÇÃO, DA HOMOLOGAÇÃO E DA CONTRATAÇÃO</w:t>
      </w:r>
    </w:p>
    <w:p w14:paraId="6AC72204" w14:textId="77777777" w:rsidR="008E7E6F" w:rsidRPr="004A26F2" w:rsidRDefault="008E7E6F" w:rsidP="008E7E6F">
      <w:pPr>
        <w:spacing w:before="280" w:after="280"/>
        <w:ind w:hanging="2"/>
        <w:jc w:val="both"/>
        <w:rPr>
          <w:sz w:val="24"/>
          <w:szCs w:val="24"/>
        </w:rPr>
      </w:pPr>
      <w:r w:rsidRPr="004A26F2">
        <w:rPr>
          <w:b/>
          <w:sz w:val="24"/>
          <w:szCs w:val="24"/>
        </w:rPr>
        <w:t>17.  DO REAJUSTAMENTO DE PREÇOS</w:t>
      </w:r>
    </w:p>
    <w:p w14:paraId="7470D2AF" w14:textId="77777777" w:rsidR="008E7E6F" w:rsidRPr="004A26F2" w:rsidRDefault="008E7E6F" w:rsidP="008E7E6F">
      <w:pPr>
        <w:spacing w:before="280" w:after="280"/>
        <w:ind w:hanging="2"/>
        <w:jc w:val="both"/>
        <w:rPr>
          <w:sz w:val="24"/>
          <w:szCs w:val="24"/>
        </w:rPr>
      </w:pPr>
      <w:r w:rsidRPr="004A26F2">
        <w:rPr>
          <w:b/>
          <w:sz w:val="24"/>
          <w:szCs w:val="24"/>
        </w:rPr>
        <w:t>18.  DO PAGAMENTO</w:t>
      </w:r>
    </w:p>
    <w:p w14:paraId="274F8A39" w14:textId="77777777" w:rsidR="008E7E6F" w:rsidRPr="004A26F2" w:rsidRDefault="008E7E6F" w:rsidP="008E7E6F">
      <w:pPr>
        <w:spacing w:before="280" w:after="280"/>
        <w:ind w:hanging="2"/>
        <w:jc w:val="both"/>
        <w:rPr>
          <w:sz w:val="24"/>
          <w:szCs w:val="24"/>
        </w:rPr>
      </w:pPr>
      <w:r w:rsidRPr="004A26F2">
        <w:rPr>
          <w:b/>
          <w:sz w:val="24"/>
          <w:szCs w:val="24"/>
        </w:rPr>
        <w:t>19.  DAS SANÇÕES ADMINISTRATIVAS E DEMAIS PENALIDADES</w:t>
      </w:r>
    </w:p>
    <w:p w14:paraId="31766FEB" w14:textId="77777777" w:rsidR="008E7E6F" w:rsidRPr="004A26F2" w:rsidRDefault="008E7E6F" w:rsidP="008E7E6F">
      <w:pPr>
        <w:spacing w:before="280" w:after="280"/>
        <w:ind w:hanging="2"/>
        <w:jc w:val="both"/>
        <w:rPr>
          <w:sz w:val="24"/>
          <w:szCs w:val="24"/>
        </w:rPr>
      </w:pPr>
      <w:r w:rsidRPr="004A26F2">
        <w:rPr>
          <w:b/>
          <w:sz w:val="24"/>
          <w:szCs w:val="24"/>
        </w:rPr>
        <w:t>20.  DA EXECUÇÃO E DA FISCALIZAÇÃO DO CONTRATO</w:t>
      </w:r>
    </w:p>
    <w:p w14:paraId="27B06197" w14:textId="77777777" w:rsidR="008E7E6F" w:rsidRPr="004A26F2" w:rsidRDefault="008E7E6F" w:rsidP="008E7E6F">
      <w:pPr>
        <w:spacing w:before="280" w:after="280"/>
        <w:ind w:hanging="2"/>
        <w:jc w:val="both"/>
        <w:rPr>
          <w:b/>
          <w:sz w:val="24"/>
          <w:szCs w:val="24"/>
        </w:rPr>
      </w:pPr>
      <w:r w:rsidRPr="004A26F2">
        <w:rPr>
          <w:b/>
          <w:sz w:val="24"/>
          <w:szCs w:val="24"/>
        </w:rPr>
        <w:t>21.  DA RESCISÃO DO CONTRATO</w:t>
      </w:r>
    </w:p>
    <w:p w14:paraId="349CA1D1" w14:textId="77777777" w:rsidR="008E7E6F" w:rsidRPr="004A26F2" w:rsidRDefault="008E7E6F" w:rsidP="008E7E6F">
      <w:pPr>
        <w:spacing w:before="280" w:after="280"/>
        <w:ind w:hanging="2"/>
        <w:jc w:val="both"/>
        <w:rPr>
          <w:b/>
          <w:sz w:val="24"/>
          <w:szCs w:val="24"/>
        </w:rPr>
      </w:pPr>
      <w:r w:rsidRPr="004A26F2">
        <w:rPr>
          <w:b/>
          <w:sz w:val="24"/>
          <w:szCs w:val="24"/>
        </w:rPr>
        <w:t>22.  DA ACEITAÇÃO PROVISÓRIA E DEFINITIVA DO OBJETO</w:t>
      </w:r>
    </w:p>
    <w:p w14:paraId="77F89F19" w14:textId="77777777" w:rsidR="008E7E6F" w:rsidRPr="004A26F2" w:rsidRDefault="008E7E6F" w:rsidP="008E7E6F">
      <w:pPr>
        <w:spacing w:before="280" w:after="280"/>
        <w:ind w:hanging="2"/>
        <w:jc w:val="both"/>
        <w:rPr>
          <w:sz w:val="24"/>
          <w:szCs w:val="24"/>
        </w:rPr>
      </w:pPr>
      <w:r w:rsidRPr="004A26F2">
        <w:rPr>
          <w:b/>
          <w:sz w:val="24"/>
          <w:szCs w:val="24"/>
        </w:rPr>
        <w:t>23.  DA GARANTIA DO CONTRATO</w:t>
      </w:r>
    </w:p>
    <w:p w14:paraId="17FC6990" w14:textId="77777777" w:rsidR="008E7E6F" w:rsidRPr="004A26F2" w:rsidRDefault="008E7E6F" w:rsidP="008E7E6F">
      <w:pPr>
        <w:spacing w:before="280" w:after="280"/>
        <w:ind w:hanging="2"/>
        <w:jc w:val="both"/>
        <w:rPr>
          <w:sz w:val="24"/>
          <w:szCs w:val="24"/>
        </w:rPr>
      </w:pPr>
      <w:r w:rsidRPr="004A26F2">
        <w:rPr>
          <w:b/>
          <w:sz w:val="24"/>
          <w:szCs w:val="24"/>
        </w:rPr>
        <w:t>24.  DA SUBCONTRATAÇÃO</w:t>
      </w:r>
    </w:p>
    <w:p w14:paraId="496A66F2" w14:textId="77777777" w:rsidR="008E7E6F" w:rsidRPr="004A26F2" w:rsidRDefault="008E7E6F" w:rsidP="008E7E6F">
      <w:pPr>
        <w:spacing w:before="280" w:after="280"/>
        <w:ind w:hanging="2"/>
        <w:jc w:val="both"/>
        <w:rPr>
          <w:sz w:val="24"/>
          <w:szCs w:val="24"/>
        </w:rPr>
      </w:pPr>
      <w:r w:rsidRPr="004A26F2">
        <w:rPr>
          <w:b/>
          <w:sz w:val="24"/>
          <w:szCs w:val="24"/>
        </w:rPr>
        <w:t>25.  DO ACORDO DE NÍVEIS DE SERVIÇOS – ANS</w:t>
      </w:r>
    </w:p>
    <w:p w14:paraId="11FC1D25" w14:textId="77777777" w:rsidR="008E7E6F" w:rsidRPr="004A26F2" w:rsidRDefault="008E7E6F" w:rsidP="008E7E6F">
      <w:pPr>
        <w:spacing w:before="280" w:after="280"/>
        <w:ind w:hanging="2"/>
        <w:jc w:val="both"/>
        <w:rPr>
          <w:sz w:val="24"/>
          <w:szCs w:val="24"/>
        </w:rPr>
      </w:pPr>
      <w:r w:rsidRPr="004A26F2">
        <w:rPr>
          <w:b/>
          <w:sz w:val="24"/>
          <w:szCs w:val="24"/>
        </w:rPr>
        <w:t>26.  DOS REQUISITOS DE SUSTENTABILIDADE AMBIENTAL</w:t>
      </w:r>
    </w:p>
    <w:p w14:paraId="0FF6D602" w14:textId="77777777" w:rsidR="008E7E6F" w:rsidRPr="004A26F2" w:rsidRDefault="008E7E6F" w:rsidP="008E7E6F">
      <w:pPr>
        <w:spacing w:before="280" w:after="280"/>
        <w:ind w:hanging="2"/>
        <w:jc w:val="both"/>
        <w:rPr>
          <w:sz w:val="24"/>
          <w:szCs w:val="24"/>
        </w:rPr>
      </w:pPr>
      <w:r w:rsidRPr="004A26F2">
        <w:rPr>
          <w:b/>
          <w:sz w:val="24"/>
          <w:szCs w:val="24"/>
        </w:rPr>
        <w:t>27.  DA MATRIZ DE RISCOS</w:t>
      </w:r>
    </w:p>
    <w:p w14:paraId="0B7CBBBC" w14:textId="77777777" w:rsidR="008E7E6F" w:rsidRPr="004A26F2" w:rsidRDefault="008E7E6F" w:rsidP="008E7E6F">
      <w:pPr>
        <w:spacing w:before="280" w:after="280"/>
        <w:ind w:hanging="2"/>
        <w:jc w:val="both"/>
        <w:rPr>
          <w:sz w:val="24"/>
          <w:szCs w:val="24"/>
        </w:rPr>
      </w:pPr>
      <w:r w:rsidRPr="004A26F2">
        <w:rPr>
          <w:b/>
          <w:sz w:val="24"/>
          <w:szCs w:val="24"/>
        </w:rPr>
        <w:t>28.  DAS DISPOSIÇÕES GERAIS</w:t>
      </w:r>
    </w:p>
    <w:p w14:paraId="4B3AC6D4" w14:textId="77777777" w:rsidR="008E7E6F" w:rsidRPr="004A26F2" w:rsidRDefault="008E7E6F" w:rsidP="008E7E6F">
      <w:pPr>
        <w:spacing w:before="280" w:after="280"/>
        <w:ind w:hanging="2"/>
        <w:jc w:val="both"/>
        <w:rPr>
          <w:sz w:val="24"/>
          <w:szCs w:val="24"/>
        </w:rPr>
      </w:pPr>
      <w:r w:rsidRPr="004A26F2">
        <w:rPr>
          <w:b/>
          <w:sz w:val="24"/>
          <w:szCs w:val="24"/>
        </w:rPr>
        <w:t>29.  DO FORO</w:t>
      </w:r>
    </w:p>
    <w:p w14:paraId="28EAA150" w14:textId="77777777" w:rsidR="008E7E6F" w:rsidRPr="004A26F2" w:rsidRDefault="008E7E6F" w:rsidP="008E7E6F">
      <w:pPr>
        <w:spacing w:before="280" w:after="280"/>
        <w:ind w:hanging="2"/>
        <w:jc w:val="both"/>
        <w:rPr>
          <w:b/>
          <w:sz w:val="24"/>
          <w:szCs w:val="24"/>
        </w:rPr>
      </w:pPr>
      <w:r w:rsidRPr="004A26F2">
        <w:rPr>
          <w:b/>
          <w:sz w:val="24"/>
          <w:szCs w:val="24"/>
        </w:rPr>
        <w:t>30.  DOS ANEXOS</w:t>
      </w:r>
    </w:p>
    <w:p w14:paraId="4C3B3BED" w14:textId="77777777" w:rsidR="008E7E6F" w:rsidRPr="004A26F2" w:rsidRDefault="008E7E6F" w:rsidP="008E7E6F">
      <w:pPr>
        <w:spacing w:before="280" w:after="280"/>
        <w:ind w:hanging="2"/>
        <w:jc w:val="both"/>
        <w:rPr>
          <w:b/>
          <w:sz w:val="24"/>
          <w:szCs w:val="24"/>
        </w:rPr>
      </w:pPr>
    </w:p>
    <w:p w14:paraId="1776BFFA" w14:textId="77777777" w:rsidR="008E7E6F" w:rsidRPr="004A26F2" w:rsidRDefault="008E7E6F" w:rsidP="008E7E6F">
      <w:pPr>
        <w:spacing w:before="280" w:after="280"/>
        <w:ind w:hanging="2"/>
        <w:jc w:val="both"/>
        <w:rPr>
          <w:sz w:val="24"/>
          <w:szCs w:val="24"/>
        </w:rPr>
      </w:pPr>
      <w:r w:rsidRPr="004A26F2">
        <w:rPr>
          <w:b/>
          <w:sz w:val="24"/>
          <w:szCs w:val="24"/>
        </w:rPr>
        <w:lastRenderedPageBreak/>
        <w:t>1- PREÂMBULO</w:t>
      </w:r>
    </w:p>
    <w:p w14:paraId="41AF9B3C" w14:textId="77777777" w:rsidR="008E7E6F" w:rsidRPr="004A26F2" w:rsidRDefault="008E7E6F" w:rsidP="008E7E6F">
      <w:pPr>
        <w:spacing w:before="280" w:after="280" w:line="276" w:lineRule="auto"/>
        <w:ind w:hanging="2"/>
        <w:jc w:val="both"/>
        <w:rPr>
          <w:sz w:val="24"/>
          <w:szCs w:val="24"/>
        </w:rPr>
      </w:pPr>
      <w:bookmarkStart w:id="0" w:name="_heading=h.3rdcrjn" w:colFirst="0" w:colLast="0"/>
      <w:bookmarkEnd w:id="0"/>
      <w:r w:rsidRPr="004A26F2">
        <w:rPr>
          <w:sz w:val="24"/>
          <w:szCs w:val="24"/>
        </w:rPr>
        <w:t xml:space="preserve">1.1 - A COMPANHIA ESTADUAL DE ÁGUAS E ESGOTOS – CEDAE, pela sua Assessoria de Licitações– DAD -3, com sede na Av. Presidente Vargas, nº 2.655 – Cidade Nova/RJ, torna público que, devidamente autorizada pela Diretoria, na forma do disposto no processo administrativo CEDAE SEI n.º _________/____, que no dia, hora e local indicados no item 3 deste edital, será realizado procedimento licitatório, por PREGÃO CEDAE, na forma ELETRÔNICA, do tipo </w:t>
      </w:r>
      <w:r w:rsidRPr="004A26F2">
        <w:rPr>
          <w:color w:val="FF0000"/>
          <w:sz w:val="24"/>
          <w:szCs w:val="24"/>
        </w:rPr>
        <w:t>maior desconto ou menor preço global (especificar se por item ou lote, se for o caso) e regime de execução empreitada por preço (unitário ou global)</w:t>
      </w:r>
      <w:r w:rsidRPr="004A26F2">
        <w:rPr>
          <w:sz w:val="24"/>
          <w:szCs w:val="24"/>
        </w:rPr>
        <w:t xml:space="preserve">, que será regido pelas normas da Lei nº 13.303, de 30 de junho de 2016, pelo que dispõe o Regulamento Interno de Licitações e Contratos da CEDAE - RILC pelos preceitos de direito privado, </w:t>
      </w:r>
      <w:r w:rsidRPr="004A26F2">
        <w:rPr>
          <w:rFonts w:ascii="Cambria" w:eastAsia="Cambria" w:hAnsi="Cambria" w:cs="Cambria"/>
          <w:sz w:val="24"/>
          <w:szCs w:val="24"/>
        </w:rPr>
        <w:t xml:space="preserve">pela Lei Estadual nº 287/79 (Código de Administração Financeira e Contabilidade Pública), pelo Decreto nº 3.149/80  e pela Lei Complementar Federal nº 123/2006, estando sujeito às disposições da Lei Estadual nª 7.753 de 27 de março de 2017, </w:t>
      </w:r>
      <w:r w:rsidRPr="004A26F2">
        <w:rPr>
          <w:rFonts w:ascii="Cambria" w:eastAsia="Cambria" w:hAnsi="Cambria" w:cs="Cambria"/>
          <w:b/>
          <w:sz w:val="24"/>
          <w:szCs w:val="24"/>
        </w:rPr>
        <w:t>além das demais disposições legais aplicáveis</w:t>
      </w:r>
      <w:r w:rsidRPr="004A26F2">
        <w:rPr>
          <w:rFonts w:ascii="Cambria" w:eastAsia="Cambria" w:hAnsi="Cambria" w:cs="Cambria"/>
          <w:sz w:val="24"/>
          <w:szCs w:val="24"/>
        </w:rPr>
        <w:t xml:space="preserve">, </w:t>
      </w:r>
      <w:r w:rsidRPr="004A26F2">
        <w:rPr>
          <w:color w:val="444746"/>
          <w:sz w:val="24"/>
          <w:szCs w:val="24"/>
        </w:rPr>
        <w:t xml:space="preserve">Decretos Estaduais aplicáveis ao caso </w:t>
      </w:r>
      <w:r w:rsidRPr="004A26F2">
        <w:rPr>
          <w:sz w:val="24"/>
          <w:szCs w:val="24"/>
        </w:rPr>
        <w:t>, e do disposto no presente edital.</w:t>
      </w:r>
    </w:p>
    <w:p w14:paraId="08E3163B" w14:textId="77777777" w:rsidR="008E7E6F" w:rsidRPr="004A26F2" w:rsidRDefault="008E7E6F" w:rsidP="008E7E6F">
      <w:pPr>
        <w:spacing w:before="280" w:after="280"/>
        <w:ind w:hanging="2"/>
        <w:jc w:val="both"/>
        <w:rPr>
          <w:sz w:val="24"/>
          <w:szCs w:val="24"/>
        </w:rPr>
      </w:pPr>
      <w:r w:rsidRPr="004A26F2">
        <w:rPr>
          <w:sz w:val="24"/>
          <w:szCs w:val="24"/>
        </w:rPr>
        <w:t>1.2 - As retificações deste edital, por iniciativa oficial ou provocadas por eventuais impugnações, obrigarão a todos os licitantes, sendo publicadas no Diário Oficial do Estado do Rio de Janeiro, no site da CEDAE (</w:t>
      </w:r>
      <w:hyperlink r:id="rId7">
        <w:r w:rsidRPr="004A26F2">
          <w:rPr>
            <w:sz w:val="24"/>
            <w:szCs w:val="24"/>
            <w:u w:val="single"/>
          </w:rPr>
          <w:t>www.cedae.com.br/licitacao</w:t>
        </w:r>
      </w:hyperlink>
      <w:r w:rsidRPr="004A26F2">
        <w:rPr>
          <w:sz w:val="24"/>
          <w:szCs w:val="24"/>
        </w:rPr>
        <w:t>) e no site Licitações Caixa (</w:t>
      </w:r>
      <w:hyperlink r:id="rId8">
        <w:r w:rsidRPr="004A26F2">
          <w:rPr>
            <w:sz w:val="24"/>
            <w:szCs w:val="24"/>
            <w:u w:val="single"/>
          </w:rPr>
          <w:t>www.licitacoes.caixa.gov.br</w:t>
        </w:r>
      </w:hyperlink>
      <w:r w:rsidRPr="004A26F2">
        <w:rPr>
          <w:sz w:val="24"/>
          <w:szCs w:val="24"/>
        </w:rPr>
        <w:t>), reabrindo-se o prazo inicialmente estabelecido, exceto quando, inquestionavelmente, a modificação não alterar a formulação das propostas.</w:t>
      </w:r>
    </w:p>
    <w:p w14:paraId="0AD88936" w14:textId="77777777" w:rsidR="008E7E6F" w:rsidRPr="004A26F2" w:rsidRDefault="008E7E6F" w:rsidP="008E7E6F">
      <w:pPr>
        <w:spacing w:before="280" w:after="280"/>
        <w:ind w:hanging="2"/>
        <w:jc w:val="both"/>
        <w:rPr>
          <w:sz w:val="24"/>
          <w:szCs w:val="24"/>
        </w:rPr>
      </w:pPr>
      <w:r w:rsidRPr="004A26F2">
        <w:rPr>
          <w:sz w:val="24"/>
          <w:szCs w:val="24"/>
        </w:rPr>
        <w:t xml:space="preserve">1.3 - O edital se encontra disponível no endereço eletrônico: </w:t>
      </w:r>
      <w:hyperlink r:id="rId9">
        <w:r w:rsidRPr="004A26F2">
          <w:rPr>
            <w:sz w:val="24"/>
            <w:szCs w:val="24"/>
            <w:u w:val="single"/>
          </w:rPr>
          <w:t>www.licitacoes.caixa.gov.br</w:t>
        </w:r>
      </w:hyperlink>
      <w:r w:rsidRPr="004A26F2">
        <w:rPr>
          <w:sz w:val="24"/>
          <w:szCs w:val="24"/>
        </w:rPr>
        <w:t>. No quadro “</w:t>
      </w:r>
      <w:r w:rsidRPr="004A26F2">
        <w:rPr>
          <w:b/>
          <w:sz w:val="24"/>
          <w:szCs w:val="24"/>
          <w:u w:val="single"/>
        </w:rPr>
        <w:t>Pesquisa de Certame”</w:t>
      </w:r>
      <w:r w:rsidRPr="004A26F2">
        <w:rPr>
          <w:sz w:val="24"/>
          <w:szCs w:val="24"/>
        </w:rPr>
        <w:t>, clique em “</w:t>
      </w:r>
      <w:r w:rsidRPr="004A26F2">
        <w:rPr>
          <w:b/>
          <w:sz w:val="24"/>
          <w:szCs w:val="24"/>
          <w:u w:val="single"/>
        </w:rPr>
        <w:t>Licitações Caixa</w:t>
      </w:r>
      <w:r w:rsidRPr="004A26F2">
        <w:rPr>
          <w:sz w:val="24"/>
          <w:szCs w:val="24"/>
        </w:rPr>
        <w:t>” e em “</w:t>
      </w:r>
      <w:r w:rsidRPr="004A26F2">
        <w:rPr>
          <w:b/>
          <w:sz w:val="24"/>
          <w:szCs w:val="24"/>
          <w:u w:val="single"/>
        </w:rPr>
        <w:t>Conveniados</w:t>
      </w:r>
      <w:r w:rsidRPr="004A26F2">
        <w:rPr>
          <w:sz w:val="24"/>
          <w:szCs w:val="24"/>
        </w:rPr>
        <w:t xml:space="preserve">”. Em seguida, selecionar no quadro </w:t>
      </w:r>
      <w:r w:rsidRPr="004A26F2">
        <w:rPr>
          <w:b/>
          <w:sz w:val="24"/>
          <w:szCs w:val="24"/>
        </w:rPr>
        <w:t>“</w:t>
      </w:r>
      <w:r w:rsidRPr="004A26F2">
        <w:rPr>
          <w:b/>
          <w:sz w:val="24"/>
          <w:szCs w:val="24"/>
          <w:u w:val="single"/>
        </w:rPr>
        <w:t>Compradores</w:t>
      </w:r>
      <w:r w:rsidRPr="004A26F2">
        <w:rPr>
          <w:sz w:val="24"/>
          <w:szCs w:val="24"/>
        </w:rPr>
        <w:t>”, a opção “</w:t>
      </w:r>
      <w:r w:rsidRPr="004A26F2">
        <w:rPr>
          <w:b/>
          <w:sz w:val="24"/>
          <w:szCs w:val="24"/>
          <w:u w:val="single"/>
        </w:rPr>
        <w:t>COMPANHIA ESTADUAL DE ÁGUAS E ESGOTOS CEDAE</w:t>
      </w:r>
      <w:r w:rsidRPr="004A26F2">
        <w:rPr>
          <w:sz w:val="24"/>
          <w:szCs w:val="24"/>
          <w:u w:val="single"/>
        </w:rPr>
        <w:t>”</w:t>
      </w:r>
      <w:r w:rsidRPr="004A26F2">
        <w:rPr>
          <w:sz w:val="24"/>
          <w:szCs w:val="24"/>
        </w:rPr>
        <w:t>, e clicar em “</w:t>
      </w:r>
      <w:r w:rsidRPr="004A26F2">
        <w:rPr>
          <w:b/>
          <w:sz w:val="24"/>
          <w:szCs w:val="24"/>
          <w:u w:val="single"/>
        </w:rPr>
        <w:t>Pesquisar</w:t>
      </w:r>
      <w:r w:rsidRPr="004A26F2">
        <w:rPr>
          <w:b/>
          <w:sz w:val="24"/>
          <w:szCs w:val="24"/>
        </w:rPr>
        <w:t xml:space="preserve">”. </w:t>
      </w:r>
      <w:r w:rsidRPr="004A26F2">
        <w:rPr>
          <w:sz w:val="24"/>
          <w:szCs w:val="24"/>
        </w:rPr>
        <w:t>Na nova tela, selecionar o número do certame desejado e clicar na aba “</w:t>
      </w:r>
      <w:r w:rsidRPr="004A26F2">
        <w:rPr>
          <w:b/>
          <w:sz w:val="24"/>
          <w:szCs w:val="24"/>
          <w:u w:val="single"/>
        </w:rPr>
        <w:t>Editais</w:t>
      </w:r>
      <w:r w:rsidRPr="004A26F2">
        <w:rPr>
          <w:sz w:val="24"/>
          <w:szCs w:val="24"/>
        </w:rPr>
        <w:t xml:space="preserve">”, ou no site </w:t>
      </w:r>
      <w:hyperlink r:id="rId10">
        <w:r w:rsidRPr="004A26F2">
          <w:rPr>
            <w:sz w:val="24"/>
            <w:szCs w:val="24"/>
            <w:u w:val="single"/>
          </w:rPr>
          <w:t>www.cedae.com.br/licitacao</w:t>
        </w:r>
      </w:hyperlink>
      <w:r w:rsidRPr="004A26F2">
        <w:rPr>
          <w:sz w:val="24"/>
          <w:szCs w:val="24"/>
        </w:rPr>
        <w:t>, podendo, alternativamente, ser adquirida uma via impressa mediante a permuta de duas resmas de papel A4/ 75gm2, até 3 (três) dias úteis anteriores à data da entrega das propostas, no endereço: Av. Presidente Vargas, nº 2.655 / 6º andar - Cidade Nova – Rio de Janeiro.</w:t>
      </w:r>
    </w:p>
    <w:p w14:paraId="3014A3CD" w14:textId="77777777" w:rsidR="008E7E6F" w:rsidRPr="004A26F2" w:rsidRDefault="008E7E6F" w:rsidP="008E7E6F">
      <w:pPr>
        <w:spacing w:before="280" w:after="280"/>
        <w:ind w:hanging="2"/>
        <w:jc w:val="both"/>
        <w:rPr>
          <w:sz w:val="24"/>
          <w:szCs w:val="24"/>
        </w:rPr>
      </w:pPr>
      <w:r w:rsidRPr="004A26F2">
        <w:rPr>
          <w:sz w:val="24"/>
          <w:szCs w:val="24"/>
        </w:rPr>
        <w:t xml:space="preserve">1.4 - Os interessados poderão solicitar esclarecimentos acerca do objeto deste edital ou interpretação de qualquer de seus dispositivos por escrito, </w:t>
      </w:r>
      <w:r w:rsidRPr="004A26F2">
        <w:rPr>
          <w:b/>
          <w:sz w:val="24"/>
          <w:szCs w:val="24"/>
        </w:rPr>
        <w:t>de forma anônima</w:t>
      </w:r>
      <w:r w:rsidRPr="004A26F2">
        <w:rPr>
          <w:sz w:val="24"/>
          <w:szCs w:val="24"/>
        </w:rPr>
        <w:t xml:space="preserve">, até 05 (cinco) dias úteis anteriores à data do início da licitação, até às 23:59 horas, no horário de Brasília, no endereço eletrônico: </w:t>
      </w:r>
      <w:r w:rsidRPr="004A26F2">
        <w:rPr>
          <w:sz w:val="24"/>
          <w:szCs w:val="24"/>
          <w:u w:val="single"/>
        </w:rPr>
        <w:t>www.</w:t>
      </w:r>
      <w:hyperlink r:id="rId11">
        <w:r w:rsidRPr="004A26F2">
          <w:rPr>
            <w:sz w:val="24"/>
            <w:szCs w:val="24"/>
            <w:u w:val="single"/>
          </w:rPr>
          <w:t>licitacoes.caixa.gov.br</w:t>
        </w:r>
      </w:hyperlink>
      <w:r w:rsidRPr="004A26F2">
        <w:rPr>
          <w:sz w:val="24"/>
          <w:szCs w:val="24"/>
        </w:rPr>
        <w:t xml:space="preserve">, selecionar a opção </w:t>
      </w:r>
      <w:r w:rsidRPr="004A26F2">
        <w:rPr>
          <w:i/>
          <w:sz w:val="24"/>
          <w:szCs w:val="24"/>
        </w:rPr>
        <w:t>“</w:t>
      </w:r>
      <w:r w:rsidRPr="004A26F2">
        <w:rPr>
          <w:b/>
          <w:sz w:val="24"/>
          <w:szCs w:val="24"/>
          <w:u w:val="single"/>
        </w:rPr>
        <w:t>Acesso ao Sistema</w:t>
      </w:r>
      <w:r w:rsidRPr="004A26F2">
        <w:rPr>
          <w:i/>
          <w:sz w:val="24"/>
          <w:szCs w:val="24"/>
        </w:rPr>
        <w:t>”</w:t>
      </w:r>
      <w:r w:rsidRPr="004A26F2">
        <w:rPr>
          <w:sz w:val="24"/>
          <w:szCs w:val="24"/>
        </w:rPr>
        <w:t xml:space="preserve">, escolher o item </w:t>
      </w:r>
      <w:r w:rsidRPr="004A26F2">
        <w:rPr>
          <w:i/>
          <w:sz w:val="24"/>
          <w:szCs w:val="24"/>
        </w:rPr>
        <w:t> “</w:t>
      </w:r>
      <w:r w:rsidRPr="004A26F2">
        <w:rPr>
          <w:b/>
          <w:sz w:val="24"/>
          <w:szCs w:val="24"/>
          <w:u w:val="single"/>
        </w:rPr>
        <w:t>Se você é licitante, faça login aqui: acessar</w:t>
      </w:r>
      <w:r w:rsidRPr="004A26F2">
        <w:rPr>
          <w:i/>
          <w:sz w:val="24"/>
          <w:szCs w:val="24"/>
        </w:rPr>
        <w:t xml:space="preserve">”, </w:t>
      </w:r>
      <w:r w:rsidRPr="004A26F2">
        <w:rPr>
          <w:sz w:val="24"/>
          <w:szCs w:val="24"/>
        </w:rPr>
        <w:t xml:space="preserve">em seguida </w:t>
      </w:r>
      <w:r w:rsidRPr="004A26F2">
        <w:rPr>
          <w:i/>
          <w:sz w:val="24"/>
          <w:szCs w:val="24"/>
        </w:rPr>
        <w:t>“</w:t>
      </w:r>
      <w:r w:rsidRPr="004A26F2">
        <w:rPr>
          <w:b/>
          <w:sz w:val="24"/>
          <w:szCs w:val="24"/>
          <w:u w:val="single"/>
        </w:rPr>
        <w:t>entrar</w:t>
      </w:r>
      <w:r w:rsidRPr="004A26F2">
        <w:rPr>
          <w:i/>
          <w:sz w:val="24"/>
          <w:szCs w:val="24"/>
        </w:rPr>
        <w:t>”,</w:t>
      </w:r>
      <w:r w:rsidRPr="004A26F2">
        <w:rPr>
          <w:sz w:val="24"/>
          <w:szCs w:val="24"/>
        </w:rPr>
        <w:t xml:space="preserve"> clicar em </w:t>
      </w:r>
      <w:r w:rsidRPr="004A26F2">
        <w:rPr>
          <w:i/>
          <w:sz w:val="24"/>
          <w:szCs w:val="24"/>
          <w:u w:val="single"/>
        </w:rPr>
        <w:t>“</w:t>
      </w:r>
      <w:r w:rsidRPr="004A26F2">
        <w:rPr>
          <w:b/>
          <w:sz w:val="24"/>
          <w:szCs w:val="24"/>
          <w:u w:val="single"/>
        </w:rPr>
        <w:t>Questionamento</w:t>
      </w:r>
      <w:r w:rsidRPr="004A26F2">
        <w:rPr>
          <w:i/>
          <w:sz w:val="24"/>
          <w:szCs w:val="24"/>
          <w:u w:val="single"/>
        </w:rPr>
        <w:t>”</w:t>
      </w:r>
      <w:r w:rsidRPr="004A26F2">
        <w:rPr>
          <w:sz w:val="24"/>
          <w:szCs w:val="24"/>
        </w:rPr>
        <w:t xml:space="preserve"> no quadro </w:t>
      </w:r>
      <w:r w:rsidRPr="004A26F2">
        <w:rPr>
          <w:i/>
          <w:sz w:val="24"/>
          <w:szCs w:val="24"/>
        </w:rPr>
        <w:t>“</w:t>
      </w:r>
      <w:r w:rsidRPr="004A26F2">
        <w:rPr>
          <w:b/>
          <w:sz w:val="24"/>
          <w:szCs w:val="24"/>
          <w:u w:val="single"/>
        </w:rPr>
        <w:t>Outras ações</w:t>
      </w:r>
      <w:r w:rsidRPr="004A26F2">
        <w:rPr>
          <w:i/>
          <w:sz w:val="24"/>
          <w:szCs w:val="24"/>
        </w:rPr>
        <w:t>”</w:t>
      </w:r>
      <w:r w:rsidRPr="004A26F2">
        <w:rPr>
          <w:sz w:val="24"/>
          <w:szCs w:val="24"/>
        </w:rPr>
        <w:t xml:space="preserve"> e selecionar o item referente a este Pregão CEDAE.</w:t>
      </w:r>
    </w:p>
    <w:p w14:paraId="22DCB861" w14:textId="77777777" w:rsidR="008E7E6F" w:rsidRPr="004A26F2" w:rsidRDefault="008E7E6F" w:rsidP="008E7E6F">
      <w:pPr>
        <w:spacing w:before="280" w:after="280"/>
        <w:ind w:hanging="2"/>
        <w:jc w:val="both"/>
        <w:rPr>
          <w:sz w:val="24"/>
          <w:szCs w:val="24"/>
        </w:rPr>
      </w:pPr>
      <w:r w:rsidRPr="004A26F2">
        <w:rPr>
          <w:sz w:val="24"/>
          <w:szCs w:val="24"/>
        </w:rPr>
        <w:t xml:space="preserve">1.5 - Os interessados poderão formular impugnações acerca do objeto deste edital ou interpretação de qualquer de seus dispositivos por escrito, até 05 (cinco) dias úteis anteriores à data do início da licitação, até às 23:59 horas, no horário de Brasília, no </w:t>
      </w:r>
      <w:r w:rsidRPr="004A26F2">
        <w:rPr>
          <w:sz w:val="24"/>
          <w:szCs w:val="24"/>
        </w:rPr>
        <w:lastRenderedPageBreak/>
        <w:t xml:space="preserve">endereço eletrônico: </w:t>
      </w:r>
      <w:hyperlink r:id="rId12">
        <w:r w:rsidRPr="004A26F2">
          <w:rPr>
            <w:sz w:val="24"/>
            <w:szCs w:val="24"/>
            <w:u w:val="single"/>
          </w:rPr>
          <w:t>www.licitacoes.caixa.gov.br</w:t>
        </w:r>
      </w:hyperlink>
      <w:r w:rsidRPr="004A26F2">
        <w:rPr>
          <w:sz w:val="24"/>
          <w:szCs w:val="24"/>
        </w:rPr>
        <w:t>, selecionar a opção “Acesso ao Sistema”, escolher o item  “</w:t>
      </w:r>
      <w:r w:rsidRPr="004A26F2">
        <w:rPr>
          <w:b/>
          <w:sz w:val="24"/>
          <w:szCs w:val="24"/>
          <w:u w:val="single"/>
        </w:rPr>
        <w:t>Se você é licitante, faça login aqui: acessar</w:t>
      </w:r>
      <w:r w:rsidRPr="004A26F2">
        <w:rPr>
          <w:sz w:val="24"/>
          <w:szCs w:val="24"/>
        </w:rPr>
        <w:t>”, clicar em “</w:t>
      </w:r>
      <w:r w:rsidRPr="004A26F2">
        <w:rPr>
          <w:b/>
          <w:sz w:val="24"/>
          <w:szCs w:val="24"/>
          <w:u w:val="single"/>
        </w:rPr>
        <w:t>entrar</w:t>
      </w:r>
      <w:r w:rsidRPr="004A26F2">
        <w:rPr>
          <w:sz w:val="24"/>
          <w:szCs w:val="24"/>
        </w:rPr>
        <w:t>”, em seguida “</w:t>
      </w:r>
      <w:r w:rsidRPr="004A26F2">
        <w:rPr>
          <w:b/>
          <w:sz w:val="24"/>
          <w:szCs w:val="24"/>
          <w:u w:val="single"/>
        </w:rPr>
        <w:t>Impugnação</w:t>
      </w:r>
      <w:r w:rsidRPr="004A26F2">
        <w:rPr>
          <w:sz w:val="24"/>
          <w:szCs w:val="24"/>
        </w:rPr>
        <w:t>” no quadro “</w:t>
      </w:r>
      <w:r w:rsidRPr="004A26F2">
        <w:rPr>
          <w:b/>
          <w:sz w:val="24"/>
          <w:szCs w:val="24"/>
          <w:u w:val="single"/>
        </w:rPr>
        <w:t>Outras ações</w:t>
      </w:r>
      <w:r w:rsidRPr="004A26F2">
        <w:rPr>
          <w:sz w:val="24"/>
          <w:szCs w:val="24"/>
        </w:rPr>
        <w:t>” e selecionar o item referente a este Pregão CEDAE.</w:t>
      </w:r>
    </w:p>
    <w:p w14:paraId="089A30F7" w14:textId="77777777" w:rsidR="008E7E6F" w:rsidRPr="004A26F2" w:rsidRDefault="008E7E6F" w:rsidP="008E7E6F">
      <w:pPr>
        <w:spacing w:before="280" w:after="280"/>
        <w:ind w:hanging="2"/>
        <w:jc w:val="both"/>
        <w:rPr>
          <w:sz w:val="24"/>
          <w:szCs w:val="24"/>
        </w:rPr>
      </w:pPr>
      <w:bookmarkStart w:id="1" w:name="_heading=h.30j0zll" w:colFirst="0" w:colLast="0"/>
      <w:bookmarkEnd w:id="1"/>
      <w:r w:rsidRPr="004A26F2">
        <w:rPr>
          <w:sz w:val="24"/>
          <w:szCs w:val="24"/>
        </w:rPr>
        <w:t xml:space="preserve">1.6 - Caberá ao AGENTE DE PREGÃO CEDAE, auxiliado pelo setor responsável pela elaboração do </w:t>
      </w:r>
      <w:r w:rsidRPr="004A26F2">
        <w:rPr>
          <w:color w:val="FF0000"/>
          <w:sz w:val="24"/>
          <w:szCs w:val="24"/>
        </w:rPr>
        <w:t>termo de referência/projeto básico</w:t>
      </w:r>
      <w:r w:rsidRPr="004A26F2">
        <w:rPr>
          <w:sz w:val="24"/>
          <w:szCs w:val="24"/>
        </w:rPr>
        <w:t>, responder aos pedidos de esclarecimentos em até 3 (três) dias úteis.</w:t>
      </w:r>
    </w:p>
    <w:p w14:paraId="1E553166" w14:textId="77777777" w:rsidR="008E7E6F" w:rsidRPr="004A26F2" w:rsidRDefault="008E7E6F" w:rsidP="008E7E6F">
      <w:pPr>
        <w:spacing w:before="280" w:after="280"/>
        <w:ind w:hanging="2"/>
        <w:jc w:val="both"/>
        <w:rPr>
          <w:sz w:val="24"/>
          <w:szCs w:val="24"/>
        </w:rPr>
      </w:pPr>
      <w:r w:rsidRPr="004A26F2">
        <w:rPr>
          <w:sz w:val="24"/>
          <w:szCs w:val="24"/>
        </w:rPr>
        <w:t>1.7 - Caberá ao AGENTE DE PREGÃO CEDAE decidir sobre a impugnação em até 3 (três) dias úteis, sendo o resultado comunicado por e-mail ao interessado.</w:t>
      </w:r>
    </w:p>
    <w:p w14:paraId="4554DC56" w14:textId="77777777" w:rsidR="008E7E6F" w:rsidRPr="004A26F2" w:rsidRDefault="008E7E6F" w:rsidP="008E7E6F">
      <w:pPr>
        <w:spacing w:before="280" w:after="280"/>
        <w:ind w:hanging="2"/>
        <w:jc w:val="both"/>
        <w:rPr>
          <w:sz w:val="24"/>
          <w:szCs w:val="24"/>
        </w:rPr>
      </w:pPr>
      <w:bookmarkStart w:id="2" w:name="_heading=h.1fob9te" w:colFirst="0" w:colLast="0"/>
      <w:bookmarkEnd w:id="2"/>
      <w:r w:rsidRPr="004A26F2">
        <w:rPr>
          <w:sz w:val="24"/>
          <w:szCs w:val="24"/>
        </w:rPr>
        <w:t>1.8 - O AGENTE DE PREGÃO CEDAE poderá ser assessorado pela Área Técnica Demandante, no que se refere às questões de ordem técnica, e ao Setor Jurídico Consultivo, quanto se tratar de questões legais, manifestadas por escrito, através de parecer circunstanciado.</w:t>
      </w:r>
    </w:p>
    <w:p w14:paraId="6395B79E" w14:textId="77777777" w:rsidR="008E7E6F" w:rsidRPr="004A26F2" w:rsidRDefault="008E7E6F" w:rsidP="008E7E6F">
      <w:pPr>
        <w:spacing w:before="280" w:after="280"/>
        <w:ind w:hanging="2"/>
        <w:jc w:val="both"/>
        <w:rPr>
          <w:sz w:val="24"/>
          <w:szCs w:val="24"/>
        </w:rPr>
      </w:pPr>
      <w:r w:rsidRPr="004A26F2">
        <w:rPr>
          <w:sz w:val="24"/>
          <w:szCs w:val="24"/>
        </w:rPr>
        <w:t xml:space="preserve">1.9 - Tanto as respostas às impugnações quanto aos pedidos de esclarecimentos serão divulgados mediante nota na página eletrônica da CEDAE, na licitação respectiva, e no campo específico para mensagens do sistema eletrônico da CAIXA, ficando as empresas interessadas em participar do certame, que não adquiriram o edital no mencionado órgão, obrigadas acessá-los para obtenção das informações prestadas. </w:t>
      </w:r>
    </w:p>
    <w:p w14:paraId="01B20337" w14:textId="77777777" w:rsidR="008E7E6F" w:rsidRPr="004A26F2" w:rsidRDefault="008E7E6F" w:rsidP="008E7E6F">
      <w:pPr>
        <w:spacing w:before="280" w:after="280"/>
        <w:ind w:hanging="2"/>
        <w:jc w:val="both"/>
        <w:rPr>
          <w:sz w:val="24"/>
          <w:szCs w:val="24"/>
        </w:rPr>
      </w:pPr>
      <w:r w:rsidRPr="004A26F2">
        <w:rPr>
          <w:sz w:val="24"/>
          <w:szCs w:val="24"/>
        </w:rPr>
        <w:t>1.10 - Para participação nesta licitação deverão, ainda, ser observadas as seguintes informações:</w:t>
      </w:r>
    </w:p>
    <w:p w14:paraId="25320E27" w14:textId="77777777" w:rsidR="008E7E6F" w:rsidRPr="004A26F2" w:rsidRDefault="008E7E6F" w:rsidP="008E7E6F">
      <w:pPr>
        <w:spacing w:before="280" w:after="280"/>
        <w:ind w:hanging="2"/>
        <w:jc w:val="both"/>
        <w:rPr>
          <w:sz w:val="24"/>
          <w:szCs w:val="24"/>
        </w:rPr>
      </w:pPr>
      <w:r w:rsidRPr="004A26F2">
        <w:rPr>
          <w:sz w:val="24"/>
          <w:szCs w:val="24"/>
        </w:rPr>
        <w:t>1.10.1 - Prazo para Credenciamento: até ______ horas do dia ___/___/2024, no horário de Brasília.</w:t>
      </w:r>
    </w:p>
    <w:p w14:paraId="0C55B85A" w14:textId="77777777" w:rsidR="008E7E6F" w:rsidRPr="004A26F2" w:rsidRDefault="008E7E6F" w:rsidP="008E7E6F">
      <w:pPr>
        <w:spacing w:before="280" w:after="280"/>
        <w:ind w:hanging="2"/>
        <w:jc w:val="both"/>
        <w:rPr>
          <w:sz w:val="24"/>
          <w:szCs w:val="24"/>
        </w:rPr>
      </w:pPr>
      <w:r w:rsidRPr="004A26F2">
        <w:rPr>
          <w:sz w:val="24"/>
          <w:szCs w:val="24"/>
        </w:rPr>
        <w:t>1.10.2 - Prazo para recebimento das Propostas: até ______ horas do dia ___/___/2024, no horário de Brasília.</w:t>
      </w:r>
    </w:p>
    <w:p w14:paraId="4F8E186E" w14:textId="77777777" w:rsidR="008E7E6F" w:rsidRPr="004A26F2" w:rsidRDefault="008E7E6F" w:rsidP="008E7E6F">
      <w:pPr>
        <w:spacing w:before="280" w:after="280"/>
        <w:ind w:hanging="2"/>
        <w:jc w:val="both"/>
        <w:rPr>
          <w:sz w:val="24"/>
          <w:szCs w:val="24"/>
        </w:rPr>
      </w:pPr>
      <w:r w:rsidRPr="004A26F2">
        <w:rPr>
          <w:sz w:val="24"/>
          <w:szCs w:val="24"/>
        </w:rPr>
        <w:t>1.10.3 - Data e Hora de abertura da Sessão Pública para oferecimento de Lances: de _______ horas às ______ horas do dia ___/___/2024, no horário de Brasília, acrescido do período aleatório. </w:t>
      </w:r>
    </w:p>
    <w:p w14:paraId="194C1598" w14:textId="77777777" w:rsidR="008E7E6F" w:rsidRPr="004A26F2" w:rsidRDefault="008E7E6F" w:rsidP="008E7E6F">
      <w:pPr>
        <w:spacing w:before="280" w:after="280"/>
        <w:ind w:hanging="2"/>
        <w:jc w:val="both"/>
        <w:rPr>
          <w:sz w:val="24"/>
          <w:szCs w:val="24"/>
        </w:rPr>
      </w:pPr>
      <w:r w:rsidRPr="004A26F2">
        <w:rPr>
          <w:b/>
          <w:sz w:val="24"/>
          <w:szCs w:val="24"/>
        </w:rPr>
        <w:t xml:space="preserve">2 - DO OBJETO, DO PRAZO </w:t>
      </w:r>
      <w:r w:rsidRPr="004A26F2">
        <w:rPr>
          <w:b/>
          <w:color w:val="FF0000"/>
          <w:sz w:val="24"/>
          <w:szCs w:val="24"/>
        </w:rPr>
        <w:t>E DO VALOR ESTIMADO</w:t>
      </w:r>
    </w:p>
    <w:p w14:paraId="16E535B3" w14:textId="77777777" w:rsidR="008E7E6F" w:rsidRPr="004A26F2" w:rsidRDefault="008E7E6F" w:rsidP="008E7E6F">
      <w:pPr>
        <w:spacing w:before="280" w:after="280"/>
        <w:ind w:hanging="2"/>
        <w:jc w:val="both"/>
        <w:rPr>
          <w:sz w:val="24"/>
          <w:szCs w:val="24"/>
        </w:rPr>
      </w:pPr>
      <w:r w:rsidRPr="004A26F2">
        <w:rPr>
          <w:sz w:val="24"/>
          <w:szCs w:val="24"/>
        </w:rPr>
        <w:t>2.1 - O objeto do presente pregão eletrônico trata da contratação de “_____________________”</w:t>
      </w:r>
    </w:p>
    <w:p w14:paraId="7249C075" w14:textId="77777777" w:rsidR="008E7E6F" w:rsidRPr="004A26F2" w:rsidRDefault="008E7E6F" w:rsidP="008E7E6F">
      <w:pPr>
        <w:spacing w:before="288" w:after="288" w:line="312" w:lineRule="auto"/>
        <w:ind w:hanging="2"/>
        <w:jc w:val="both"/>
        <w:rPr>
          <w:b/>
          <w:color w:val="FF0000"/>
          <w:sz w:val="24"/>
          <w:szCs w:val="24"/>
        </w:rPr>
      </w:pPr>
      <w:r w:rsidRPr="004A26F2">
        <w:rPr>
          <w:b/>
          <w:color w:val="FF0000"/>
          <w:sz w:val="24"/>
          <w:szCs w:val="24"/>
        </w:rPr>
        <w:t xml:space="preserve">2.2- A licitação será realizada em (único) item/itens, </w:t>
      </w:r>
      <w:r w:rsidRPr="004A26F2">
        <w:rPr>
          <w:rFonts w:ascii="Cambria" w:eastAsia="Cambria" w:hAnsi="Cambria" w:cs="Cambria"/>
          <w:b/>
          <w:color w:val="FF0000"/>
          <w:sz w:val="24"/>
          <w:szCs w:val="24"/>
        </w:rPr>
        <w:t>facultando-se ao licitante a participação em quantos itens forem de seu interesse</w:t>
      </w:r>
      <w:r w:rsidRPr="004A26F2">
        <w:rPr>
          <w:b/>
          <w:color w:val="FF0000"/>
          <w:sz w:val="24"/>
          <w:szCs w:val="24"/>
        </w:rPr>
        <w:t>.</w:t>
      </w:r>
    </w:p>
    <w:p w14:paraId="12693DB2" w14:textId="77777777" w:rsidR="008E7E6F" w:rsidRPr="004A26F2" w:rsidRDefault="008E7E6F" w:rsidP="008E7E6F">
      <w:pPr>
        <w:spacing w:before="288" w:after="288" w:line="312" w:lineRule="auto"/>
        <w:ind w:hanging="2"/>
        <w:jc w:val="both"/>
        <w:rPr>
          <w:b/>
          <w:color w:val="FF0000"/>
          <w:sz w:val="24"/>
          <w:szCs w:val="24"/>
        </w:rPr>
      </w:pPr>
      <w:r w:rsidRPr="004A26F2">
        <w:rPr>
          <w:b/>
          <w:color w:val="FF0000"/>
          <w:sz w:val="24"/>
          <w:szCs w:val="24"/>
        </w:rPr>
        <w:t>Ou</w:t>
      </w:r>
    </w:p>
    <w:p w14:paraId="6A708C6F" w14:textId="77777777" w:rsidR="008E7E6F" w:rsidRPr="004A26F2" w:rsidRDefault="008E7E6F" w:rsidP="008E7E6F">
      <w:pPr>
        <w:spacing w:before="288" w:after="288" w:line="312" w:lineRule="auto"/>
        <w:ind w:hanging="2"/>
        <w:jc w:val="both"/>
        <w:rPr>
          <w:rFonts w:ascii="Cambria" w:eastAsia="Cambria" w:hAnsi="Cambria" w:cs="Cambria"/>
          <w:b/>
          <w:color w:val="FF0000"/>
          <w:sz w:val="24"/>
          <w:szCs w:val="24"/>
        </w:rPr>
      </w:pPr>
      <w:r w:rsidRPr="004A26F2">
        <w:rPr>
          <w:b/>
          <w:color w:val="FF0000"/>
          <w:sz w:val="24"/>
          <w:szCs w:val="24"/>
        </w:rPr>
        <w:lastRenderedPageBreak/>
        <w:t xml:space="preserve">2.2- A licitação será realizada em lotes/lote único, formado(s) por itens, </w:t>
      </w:r>
      <w:r w:rsidRPr="004A26F2">
        <w:rPr>
          <w:rFonts w:ascii="Cambria" w:eastAsia="Cambria" w:hAnsi="Cambria" w:cs="Cambria"/>
          <w:b/>
          <w:color w:val="FF0000"/>
          <w:sz w:val="24"/>
          <w:szCs w:val="24"/>
        </w:rPr>
        <w:t>facultando-se ao licitante a participação em quantos lotes forem de seu interesse.</w:t>
      </w:r>
    </w:p>
    <w:p w14:paraId="7AC8760E" w14:textId="77777777" w:rsidR="008E7E6F" w:rsidRPr="004A26F2" w:rsidRDefault="008E7E6F" w:rsidP="008E7E6F">
      <w:pPr>
        <w:spacing w:before="280" w:after="280"/>
        <w:ind w:hanging="2"/>
        <w:jc w:val="both"/>
        <w:rPr>
          <w:sz w:val="24"/>
          <w:szCs w:val="24"/>
        </w:rPr>
      </w:pPr>
      <w:r w:rsidRPr="004A26F2">
        <w:rPr>
          <w:sz w:val="24"/>
          <w:szCs w:val="24"/>
        </w:rPr>
        <w:t xml:space="preserve">2.3 - O prazo de vigência do contrato será de _____ (________) meses, contados da data indicada na Ordem de Início, que poderá ser emitida pela </w:t>
      </w:r>
      <w:r w:rsidRPr="004A26F2">
        <w:rPr>
          <w:b/>
          <w:sz w:val="24"/>
          <w:szCs w:val="24"/>
        </w:rPr>
        <w:t xml:space="preserve">CEDAE </w:t>
      </w:r>
      <w:r w:rsidRPr="004A26F2">
        <w:rPr>
          <w:sz w:val="24"/>
          <w:szCs w:val="24"/>
        </w:rPr>
        <w:t>após a assinatura do instrumento contratual.</w:t>
      </w:r>
    </w:p>
    <w:p w14:paraId="77660153" w14:textId="77777777" w:rsidR="008E7E6F" w:rsidRPr="004A26F2" w:rsidRDefault="008E7E6F" w:rsidP="008E7E6F">
      <w:pPr>
        <w:spacing w:line="360" w:lineRule="auto"/>
        <w:ind w:hanging="2"/>
        <w:jc w:val="both"/>
        <w:rPr>
          <w:rFonts w:ascii="Cambria" w:eastAsia="Cambria" w:hAnsi="Cambria" w:cs="Cambria"/>
          <w:b/>
          <w:color w:val="FF0000"/>
          <w:sz w:val="24"/>
          <w:szCs w:val="24"/>
        </w:rPr>
      </w:pPr>
      <w:r w:rsidRPr="004A26F2">
        <w:rPr>
          <w:rFonts w:ascii="Cambria" w:eastAsia="Cambria" w:hAnsi="Cambria" w:cs="Cambria"/>
          <w:b/>
          <w:color w:val="FF0000"/>
          <w:sz w:val="24"/>
          <w:szCs w:val="24"/>
          <w:u w:val="single"/>
        </w:rPr>
        <w:t>Obs. A forma de execução continuada (prazo) sem mão de obra alocada, do(s) serviço(s) demandado(s) deverá estar prevista no item 6 do Termo de Referência.</w:t>
      </w:r>
      <w:r w:rsidRPr="004A26F2">
        <w:rPr>
          <w:rFonts w:ascii="Cambria" w:eastAsia="Cambria" w:hAnsi="Cambria" w:cs="Cambria"/>
          <w:color w:val="FF0000"/>
          <w:sz w:val="24"/>
          <w:szCs w:val="24"/>
        </w:rPr>
        <w:t xml:space="preserve"> </w:t>
      </w:r>
    </w:p>
    <w:p w14:paraId="1F4DD24D" w14:textId="77777777" w:rsidR="008E7E6F" w:rsidRPr="004A26F2" w:rsidRDefault="008E7E6F" w:rsidP="008E7E6F">
      <w:pPr>
        <w:spacing w:before="280" w:after="280"/>
        <w:ind w:hanging="2"/>
        <w:jc w:val="both"/>
        <w:rPr>
          <w:sz w:val="24"/>
          <w:szCs w:val="24"/>
        </w:rPr>
      </w:pPr>
      <w:r w:rsidRPr="004A26F2">
        <w:rPr>
          <w:sz w:val="24"/>
          <w:szCs w:val="24"/>
        </w:rPr>
        <w:t>2.3.1 - Esta contratação poderá ser prorrogada por iguais e sucessivos períodos até o limite de 05 (cinco) anos totais de vigência, desde que observados os requisitos constantes dos arts. 202 e 203 do Regulamento Interno de Licitações – RILC.</w:t>
      </w:r>
    </w:p>
    <w:p w14:paraId="0789A546" w14:textId="77777777" w:rsidR="008E7E6F" w:rsidRPr="004A26F2" w:rsidRDefault="008E7E6F" w:rsidP="008E7E6F">
      <w:pPr>
        <w:spacing w:before="280" w:after="280"/>
        <w:ind w:hanging="2"/>
        <w:jc w:val="both"/>
        <w:rPr>
          <w:color w:val="FF0000"/>
          <w:sz w:val="24"/>
          <w:szCs w:val="24"/>
        </w:rPr>
      </w:pPr>
      <w:bookmarkStart w:id="3" w:name="_heading=h.3znysh7" w:colFirst="0" w:colLast="0"/>
      <w:bookmarkEnd w:id="3"/>
      <w:r w:rsidRPr="004A26F2">
        <w:rPr>
          <w:color w:val="FF0000"/>
          <w:sz w:val="24"/>
          <w:szCs w:val="24"/>
        </w:rPr>
        <w:t>2.4 - Valor máximo da Estimativa Orçamentária admitido pela CEDAE: R$__________</w:t>
      </w:r>
    </w:p>
    <w:p w14:paraId="469624FA" w14:textId="77777777" w:rsidR="008E7E6F" w:rsidRPr="004A26F2" w:rsidRDefault="008E7E6F" w:rsidP="008E7E6F">
      <w:pPr>
        <w:spacing w:before="280" w:after="280"/>
        <w:ind w:hanging="2"/>
        <w:jc w:val="both"/>
        <w:rPr>
          <w:color w:val="FF0000"/>
          <w:sz w:val="24"/>
          <w:szCs w:val="24"/>
        </w:rPr>
      </w:pPr>
      <w:r w:rsidRPr="004A26F2">
        <w:rPr>
          <w:color w:val="FF0000"/>
          <w:sz w:val="24"/>
          <w:szCs w:val="24"/>
        </w:rPr>
        <w:t>Ou</w:t>
      </w:r>
    </w:p>
    <w:p w14:paraId="09156DA8" w14:textId="77777777" w:rsidR="008E7E6F" w:rsidRPr="004A26F2" w:rsidRDefault="008E7E6F" w:rsidP="008E7E6F">
      <w:pPr>
        <w:spacing w:before="280" w:after="280"/>
        <w:ind w:hanging="2"/>
        <w:jc w:val="both"/>
        <w:rPr>
          <w:sz w:val="24"/>
          <w:szCs w:val="24"/>
        </w:rPr>
      </w:pPr>
      <w:r w:rsidRPr="004A26F2">
        <w:rPr>
          <w:color w:val="FF0000"/>
          <w:sz w:val="24"/>
          <w:szCs w:val="24"/>
        </w:rPr>
        <w:t>2.4- O valor estimado da contratação será sigiloso, nos termos do disposto pelo art. 36 § 1º do RILC.</w:t>
      </w:r>
    </w:p>
    <w:p w14:paraId="161C698D" w14:textId="77777777" w:rsidR="008E7E6F" w:rsidRPr="004A26F2" w:rsidRDefault="008E7E6F" w:rsidP="008E7E6F">
      <w:pPr>
        <w:spacing w:before="280" w:after="280"/>
        <w:ind w:hanging="2"/>
        <w:jc w:val="both"/>
        <w:rPr>
          <w:sz w:val="24"/>
          <w:szCs w:val="24"/>
        </w:rPr>
      </w:pPr>
      <w:r w:rsidRPr="004A26F2">
        <w:rPr>
          <w:b/>
          <w:sz w:val="24"/>
          <w:szCs w:val="24"/>
        </w:rPr>
        <w:t>3 - DA ABERTURA DA SESSÃO PÚBLICA</w:t>
      </w:r>
    </w:p>
    <w:p w14:paraId="5B09FD72" w14:textId="77777777" w:rsidR="008E7E6F" w:rsidRPr="004A26F2" w:rsidRDefault="008E7E6F" w:rsidP="000F3697">
      <w:pPr>
        <w:spacing w:before="280" w:after="280" w:line="276" w:lineRule="auto"/>
        <w:ind w:hanging="2"/>
        <w:jc w:val="both"/>
        <w:rPr>
          <w:sz w:val="24"/>
          <w:szCs w:val="24"/>
        </w:rPr>
      </w:pPr>
      <w:r w:rsidRPr="004A26F2">
        <w:rPr>
          <w:sz w:val="24"/>
          <w:szCs w:val="24"/>
        </w:rPr>
        <w:t xml:space="preserve">3.1 - A abertura da presente licitação dar-se-á em sessão pública, dirigida pelo AGENTE DE PREGÃO CEDAE designado, a ser realizada de acordo com a legislação mencionada no preâmbulo deste edital e com prazo mínimo para apresentação de proposta </w:t>
      </w:r>
      <w:r w:rsidRPr="004A26F2">
        <w:rPr>
          <w:b/>
          <w:sz w:val="24"/>
          <w:szCs w:val="24"/>
        </w:rPr>
        <w:t>conforme divulgado, por meio de publicação de aviso, em Diário Oficial do Estado do RJ, e no site da CEDAE, na forma abaixo indicada</w:t>
      </w:r>
      <w:r w:rsidRPr="004A26F2">
        <w:rPr>
          <w:sz w:val="24"/>
          <w:szCs w:val="24"/>
        </w:rPr>
        <w:t>:</w:t>
      </w:r>
    </w:p>
    <w:p w14:paraId="294CD33C" w14:textId="77777777" w:rsidR="008E7E6F" w:rsidRPr="004A26F2" w:rsidRDefault="008E7E6F" w:rsidP="008E7E6F">
      <w:pPr>
        <w:spacing w:before="280" w:after="280"/>
        <w:ind w:hanging="2"/>
        <w:jc w:val="both"/>
        <w:rPr>
          <w:sz w:val="24"/>
          <w:szCs w:val="24"/>
        </w:rPr>
      </w:pPr>
      <w:r w:rsidRPr="004A26F2">
        <w:rPr>
          <w:sz w:val="24"/>
          <w:szCs w:val="24"/>
        </w:rPr>
        <w:t>DATA DA ABERTURA: ____/____/2024</w:t>
      </w:r>
    </w:p>
    <w:p w14:paraId="03506FF4" w14:textId="77777777" w:rsidR="008E7E6F" w:rsidRPr="004A26F2" w:rsidRDefault="008E7E6F" w:rsidP="008E7E6F">
      <w:pPr>
        <w:spacing w:before="280" w:after="280"/>
        <w:ind w:hanging="2"/>
        <w:jc w:val="both"/>
        <w:rPr>
          <w:sz w:val="24"/>
          <w:szCs w:val="24"/>
        </w:rPr>
      </w:pPr>
      <w:r w:rsidRPr="004A26F2">
        <w:rPr>
          <w:sz w:val="24"/>
          <w:szCs w:val="24"/>
        </w:rPr>
        <w:t>HORÁRIO: _____ horas</w:t>
      </w:r>
    </w:p>
    <w:p w14:paraId="3FE39E3C" w14:textId="77777777" w:rsidR="008E7E6F" w:rsidRPr="004A26F2" w:rsidRDefault="008E7E6F" w:rsidP="008E7E6F">
      <w:pPr>
        <w:spacing w:before="280" w:after="280"/>
        <w:ind w:hanging="2"/>
        <w:jc w:val="both"/>
        <w:rPr>
          <w:sz w:val="24"/>
          <w:szCs w:val="24"/>
        </w:rPr>
      </w:pPr>
      <w:r w:rsidRPr="004A26F2">
        <w:rPr>
          <w:sz w:val="24"/>
          <w:szCs w:val="24"/>
        </w:rPr>
        <w:t xml:space="preserve">LOCAL: </w:t>
      </w:r>
      <w:hyperlink r:id="rId13">
        <w:r w:rsidRPr="004A26F2">
          <w:rPr>
            <w:sz w:val="24"/>
            <w:szCs w:val="24"/>
            <w:u w:val="single"/>
          </w:rPr>
          <w:t>www.licitacoes.caixa.gov.br</w:t>
        </w:r>
      </w:hyperlink>
      <w:r w:rsidRPr="004A26F2">
        <w:rPr>
          <w:sz w:val="24"/>
          <w:szCs w:val="24"/>
          <w:u w:val="single"/>
        </w:rPr>
        <w:t xml:space="preserve"> </w:t>
      </w:r>
    </w:p>
    <w:p w14:paraId="1A3A3F4A" w14:textId="77777777" w:rsidR="008E7E6F" w:rsidRPr="004A26F2" w:rsidRDefault="008E7E6F" w:rsidP="008E7E6F">
      <w:pPr>
        <w:spacing w:before="280" w:after="280"/>
        <w:ind w:hanging="2"/>
        <w:jc w:val="both"/>
        <w:rPr>
          <w:sz w:val="24"/>
          <w:szCs w:val="24"/>
        </w:rPr>
      </w:pPr>
      <w:r w:rsidRPr="004A26F2">
        <w:rPr>
          <w:b/>
          <w:sz w:val="24"/>
          <w:szCs w:val="24"/>
        </w:rPr>
        <w:t>4 - DOS RECURSOS ORÇAMENTÁRIOS</w:t>
      </w:r>
    </w:p>
    <w:p w14:paraId="479ABC0B" w14:textId="77777777" w:rsidR="008E7E6F" w:rsidRPr="004A26F2" w:rsidRDefault="008E7E6F" w:rsidP="008E7E6F">
      <w:pPr>
        <w:spacing w:before="280" w:after="280"/>
        <w:ind w:hanging="2"/>
        <w:jc w:val="both"/>
        <w:rPr>
          <w:sz w:val="24"/>
          <w:szCs w:val="24"/>
        </w:rPr>
      </w:pPr>
      <w:r w:rsidRPr="004A26F2">
        <w:rPr>
          <w:sz w:val="24"/>
          <w:szCs w:val="24"/>
        </w:rPr>
        <w:t>4.1 - Os recursos necessários à realização do serviço ora licitado correrão à conta da seguinte dotação orçamentária:</w:t>
      </w:r>
    </w:p>
    <w:p w14:paraId="162CDAC0" w14:textId="77777777" w:rsidR="008E7E6F" w:rsidRPr="004A26F2" w:rsidRDefault="008E7E6F" w:rsidP="008E7E6F">
      <w:pPr>
        <w:spacing w:before="280"/>
        <w:ind w:hanging="2"/>
        <w:jc w:val="both"/>
        <w:rPr>
          <w:sz w:val="24"/>
          <w:szCs w:val="24"/>
        </w:rPr>
      </w:pPr>
      <w:r w:rsidRPr="004A26F2">
        <w:rPr>
          <w:sz w:val="24"/>
          <w:szCs w:val="24"/>
        </w:rPr>
        <w:t>4.1.1 - Fonte:</w:t>
      </w:r>
    </w:p>
    <w:p w14:paraId="51D0A8AD" w14:textId="77777777" w:rsidR="008E7E6F" w:rsidRPr="004A26F2" w:rsidRDefault="008E7E6F" w:rsidP="008E7E6F">
      <w:pPr>
        <w:spacing w:before="280"/>
        <w:ind w:hanging="2"/>
        <w:jc w:val="both"/>
        <w:rPr>
          <w:sz w:val="24"/>
          <w:szCs w:val="24"/>
        </w:rPr>
      </w:pPr>
      <w:r w:rsidRPr="004A26F2">
        <w:rPr>
          <w:sz w:val="24"/>
          <w:szCs w:val="24"/>
        </w:rPr>
        <w:t>4.1.2 - Código Orçamentário:</w:t>
      </w:r>
    </w:p>
    <w:p w14:paraId="4CE3E624" w14:textId="77777777" w:rsidR="008E7E6F" w:rsidRPr="004A26F2" w:rsidRDefault="008E7E6F" w:rsidP="008E7E6F">
      <w:pPr>
        <w:spacing w:before="280"/>
        <w:ind w:hanging="2"/>
        <w:jc w:val="both"/>
        <w:rPr>
          <w:sz w:val="24"/>
          <w:szCs w:val="24"/>
        </w:rPr>
      </w:pPr>
      <w:r w:rsidRPr="004A26F2">
        <w:rPr>
          <w:sz w:val="24"/>
          <w:szCs w:val="24"/>
        </w:rPr>
        <w:lastRenderedPageBreak/>
        <w:t>4.1.3 - Programa de Trabalho:</w:t>
      </w:r>
    </w:p>
    <w:p w14:paraId="5E00BF21" w14:textId="77777777" w:rsidR="008E7E6F" w:rsidRPr="004A26F2" w:rsidRDefault="008E7E6F" w:rsidP="008E7E6F">
      <w:pPr>
        <w:spacing w:before="280"/>
        <w:ind w:hanging="2"/>
        <w:jc w:val="both"/>
        <w:rPr>
          <w:sz w:val="24"/>
          <w:szCs w:val="24"/>
        </w:rPr>
      </w:pPr>
      <w:r w:rsidRPr="004A26F2">
        <w:rPr>
          <w:sz w:val="24"/>
          <w:szCs w:val="24"/>
        </w:rPr>
        <w:t>4.1.4 - Conta Contábil:</w:t>
      </w:r>
    </w:p>
    <w:p w14:paraId="5DB13CD6" w14:textId="77777777" w:rsidR="008E7E6F" w:rsidRPr="004A26F2" w:rsidRDefault="008E7E6F" w:rsidP="008E7E6F">
      <w:pPr>
        <w:spacing w:before="280" w:after="280"/>
        <w:ind w:hanging="2"/>
        <w:jc w:val="both"/>
        <w:rPr>
          <w:sz w:val="24"/>
          <w:szCs w:val="24"/>
        </w:rPr>
      </w:pPr>
      <w:r w:rsidRPr="004A26F2">
        <w:rPr>
          <w:b/>
          <w:sz w:val="24"/>
          <w:szCs w:val="24"/>
        </w:rPr>
        <w:t xml:space="preserve">5 - </w:t>
      </w:r>
      <w:sdt>
        <w:sdtPr>
          <w:tag w:val="goog_rdk_0"/>
          <w:id w:val="754867729"/>
        </w:sdtPr>
        <w:sdtContent/>
      </w:sdt>
      <w:r w:rsidRPr="004A26F2">
        <w:rPr>
          <w:b/>
          <w:sz w:val="24"/>
          <w:szCs w:val="24"/>
        </w:rPr>
        <w:t>CRITÉRIO DE JULGAMENTO E REGIME DE EXECUÇÃO</w:t>
      </w:r>
    </w:p>
    <w:p w14:paraId="7377D480" w14:textId="77777777" w:rsidR="008E7E6F" w:rsidRPr="004A26F2" w:rsidRDefault="008E7E6F" w:rsidP="008E7E6F">
      <w:pPr>
        <w:spacing w:before="280" w:after="280"/>
        <w:ind w:hanging="2"/>
        <w:jc w:val="both"/>
        <w:rPr>
          <w:sz w:val="24"/>
          <w:szCs w:val="24"/>
        </w:rPr>
      </w:pPr>
      <w:r w:rsidRPr="004A26F2">
        <w:rPr>
          <w:sz w:val="24"/>
          <w:szCs w:val="24"/>
        </w:rPr>
        <w:t xml:space="preserve">5.1 - O presente pregão eletrônico reger-se-á pelo </w:t>
      </w:r>
      <w:r w:rsidRPr="004A26F2">
        <w:rPr>
          <w:color w:val="FF0000"/>
          <w:sz w:val="24"/>
          <w:szCs w:val="24"/>
        </w:rPr>
        <w:t>menor preço</w:t>
      </w:r>
      <w:r w:rsidRPr="004A26F2">
        <w:rPr>
          <w:sz w:val="24"/>
          <w:szCs w:val="24"/>
        </w:rPr>
        <w:t xml:space="preserve"> </w:t>
      </w:r>
      <w:r w:rsidRPr="004A26F2">
        <w:rPr>
          <w:color w:val="FF0000"/>
          <w:sz w:val="24"/>
          <w:szCs w:val="24"/>
        </w:rPr>
        <w:t>global (especificar se por item ou lote, se for o caso), ou maior desconto</w:t>
      </w:r>
      <w:r w:rsidRPr="004A26F2">
        <w:rPr>
          <w:sz w:val="24"/>
          <w:szCs w:val="24"/>
        </w:rPr>
        <w:t xml:space="preserve"> e regime de execução empreitada por preço (</w:t>
      </w:r>
      <w:r w:rsidRPr="004A26F2">
        <w:rPr>
          <w:color w:val="FF0000"/>
          <w:sz w:val="24"/>
          <w:szCs w:val="24"/>
        </w:rPr>
        <w:t>unitário ou global).</w:t>
      </w:r>
    </w:p>
    <w:p w14:paraId="57202EE1" w14:textId="77777777" w:rsidR="008E7E6F" w:rsidRPr="004A26F2" w:rsidRDefault="008E7E6F" w:rsidP="008E7E6F">
      <w:pPr>
        <w:spacing w:before="280" w:after="280"/>
        <w:ind w:hanging="2"/>
        <w:jc w:val="both"/>
        <w:rPr>
          <w:sz w:val="24"/>
          <w:szCs w:val="24"/>
        </w:rPr>
      </w:pPr>
      <w:r w:rsidRPr="004A26F2">
        <w:rPr>
          <w:b/>
          <w:sz w:val="24"/>
          <w:szCs w:val="24"/>
        </w:rPr>
        <w:t>6 - DAS CONDIÇÕES DE PARTICIPAÇÃO</w:t>
      </w:r>
    </w:p>
    <w:p w14:paraId="08B35BA9" w14:textId="77777777" w:rsidR="008E7E6F" w:rsidRPr="004A26F2" w:rsidRDefault="008E7E6F" w:rsidP="000F3697">
      <w:pPr>
        <w:spacing w:before="280" w:after="280" w:line="276" w:lineRule="auto"/>
        <w:ind w:hanging="2"/>
        <w:jc w:val="both"/>
        <w:rPr>
          <w:sz w:val="24"/>
          <w:szCs w:val="24"/>
        </w:rPr>
      </w:pPr>
      <w:r w:rsidRPr="004A26F2">
        <w:rPr>
          <w:sz w:val="24"/>
          <w:szCs w:val="24"/>
        </w:rPr>
        <w:t>6.1 - Poderão participar desta licitação empresas que atendam à necessária qualificação requerida para a execução do objeto do presente edital, que atuem em ramo de atividade compatível com o objeto licitado, prevista no Contrato Social, registradas ou não no Cadastro Geral de Fornecedores e Prestadores de Serviços da CEDAE.</w:t>
      </w:r>
    </w:p>
    <w:p w14:paraId="63D027C7" w14:textId="77777777" w:rsidR="008E7E6F" w:rsidRPr="004A26F2" w:rsidRDefault="008E7E6F" w:rsidP="008E7E6F">
      <w:pPr>
        <w:spacing w:before="280" w:after="280"/>
        <w:ind w:hanging="2"/>
        <w:jc w:val="both"/>
        <w:rPr>
          <w:sz w:val="24"/>
          <w:szCs w:val="24"/>
        </w:rPr>
      </w:pPr>
      <w:r w:rsidRPr="004A26F2">
        <w:rPr>
          <w:sz w:val="24"/>
          <w:szCs w:val="24"/>
        </w:rPr>
        <w:t>6.2 - Não poderão participar do certame empresas impedidas de licitar e contratar nos termos do art. 38 e 44 da Lei nº 13.303/2016.</w:t>
      </w:r>
    </w:p>
    <w:p w14:paraId="4392DEC6" w14:textId="77777777" w:rsidR="008E7E6F" w:rsidRPr="004A26F2" w:rsidRDefault="008E7E6F" w:rsidP="008E7E6F">
      <w:pPr>
        <w:spacing w:before="280" w:after="280"/>
        <w:ind w:hanging="2"/>
        <w:jc w:val="both"/>
        <w:rPr>
          <w:sz w:val="24"/>
          <w:szCs w:val="24"/>
        </w:rPr>
      </w:pPr>
      <w:r w:rsidRPr="004A26F2">
        <w:rPr>
          <w:sz w:val="24"/>
          <w:szCs w:val="24"/>
        </w:rPr>
        <w:t>6.3 - Não será permitida a participação na licitação de mais de uma empresa sob o controle de um mesmo grupo de pessoas, físicas ou jurídicas.</w:t>
      </w:r>
    </w:p>
    <w:p w14:paraId="747937D4" w14:textId="77777777" w:rsidR="008E7E6F" w:rsidRPr="004A26F2" w:rsidRDefault="008E7E6F" w:rsidP="008E7E6F">
      <w:pPr>
        <w:spacing w:before="280" w:after="280"/>
        <w:ind w:hanging="2"/>
        <w:jc w:val="both"/>
        <w:rPr>
          <w:sz w:val="24"/>
          <w:szCs w:val="24"/>
        </w:rPr>
      </w:pPr>
      <w:r w:rsidRPr="004A26F2">
        <w:rPr>
          <w:sz w:val="24"/>
          <w:szCs w:val="24"/>
        </w:rPr>
        <w:t>6.3.1 -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14:paraId="695FC16A" w14:textId="77777777" w:rsidR="008E7E6F" w:rsidRPr="004A26F2" w:rsidRDefault="008E7E6F" w:rsidP="008E7E6F">
      <w:pPr>
        <w:spacing w:before="280" w:after="280"/>
        <w:ind w:hanging="2"/>
        <w:jc w:val="both"/>
        <w:rPr>
          <w:sz w:val="24"/>
          <w:szCs w:val="24"/>
        </w:rPr>
      </w:pPr>
      <w:r w:rsidRPr="004A26F2">
        <w:rPr>
          <w:sz w:val="24"/>
          <w:szCs w:val="24"/>
        </w:rPr>
        <w:t>6.3.2- Para tais efeitos entendem-se que fazem parte de um mesmo grupo econômico ou financeiro, as empresas que tenham diretores, acionistas (com participação em mais de 5%), ou representantes legais comuns, e aqueles que dependam ou subsidiem econômica ou financeiramente a outra empresa.</w:t>
      </w:r>
    </w:p>
    <w:p w14:paraId="198BF406" w14:textId="77777777" w:rsidR="008E7E6F" w:rsidRPr="004A26F2" w:rsidRDefault="008E7E6F" w:rsidP="008E7E6F">
      <w:pPr>
        <w:spacing w:before="280" w:after="280"/>
        <w:ind w:hanging="2"/>
        <w:jc w:val="both"/>
        <w:rPr>
          <w:sz w:val="24"/>
          <w:szCs w:val="24"/>
        </w:rPr>
      </w:pPr>
      <w:r w:rsidRPr="004A26F2">
        <w:rPr>
          <w:sz w:val="24"/>
          <w:szCs w:val="24"/>
        </w:rPr>
        <w:t>6.4 - As microempresas e empresas de pequeno porte regidas pela Lei Complementar n° 123/2006, terão sua participação nesta licitação conforme os termos que lhe são assegurados e estatuídos na referida norma.</w:t>
      </w:r>
    </w:p>
    <w:p w14:paraId="291D4EF7" w14:textId="77777777" w:rsidR="008E7E6F" w:rsidRPr="004A26F2" w:rsidRDefault="008E7E6F" w:rsidP="008E7E6F">
      <w:pPr>
        <w:spacing w:before="280" w:after="280"/>
        <w:ind w:hanging="2"/>
        <w:jc w:val="both"/>
        <w:rPr>
          <w:sz w:val="24"/>
          <w:szCs w:val="24"/>
        </w:rPr>
      </w:pPr>
      <w:r w:rsidRPr="004A26F2">
        <w:rPr>
          <w:b/>
          <w:sz w:val="24"/>
          <w:szCs w:val="24"/>
        </w:rPr>
        <w:t>7- CADASTRAMENTO E CERTIFICAÇÃO</w:t>
      </w:r>
    </w:p>
    <w:p w14:paraId="646B29D4" w14:textId="4B1AAB62" w:rsidR="008E7E6F" w:rsidRPr="004A26F2" w:rsidRDefault="008E7E6F" w:rsidP="008E7E6F">
      <w:pPr>
        <w:spacing w:before="280" w:after="280"/>
        <w:ind w:hanging="2"/>
        <w:jc w:val="both"/>
        <w:rPr>
          <w:rFonts w:ascii="Cambria" w:eastAsia="Cambria" w:hAnsi="Cambria" w:cs="Cambria"/>
          <w:sz w:val="24"/>
          <w:szCs w:val="24"/>
        </w:rPr>
      </w:pPr>
      <w:r w:rsidRPr="004A26F2">
        <w:rPr>
          <w:sz w:val="24"/>
          <w:szCs w:val="24"/>
        </w:rPr>
        <w:t>7.1 - Somente poderão participar deste pregão eletrônico os licitantes devidamente cadastrados e certificados no Sistema de Compras Eletrônicas da CAIXA ECONÔMICA FEDERAL, no prazo de até 3 (três) dias úteis antes da data prevista no item 3.1</w:t>
      </w:r>
      <w:r w:rsidR="00B91F64" w:rsidRPr="004A26F2">
        <w:rPr>
          <w:sz w:val="24"/>
          <w:szCs w:val="24"/>
        </w:rPr>
        <w:t>.</w:t>
      </w:r>
    </w:p>
    <w:p w14:paraId="7E308A85" w14:textId="77777777" w:rsidR="008E7E6F" w:rsidRPr="004A26F2" w:rsidRDefault="008E7E6F" w:rsidP="008E7E6F">
      <w:pPr>
        <w:spacing w:before="280" w:after="280"/>
        <w:ind w:hanging="2"/>
        <w:jc w:val="both"/>
        <w:rPr>
          <w:sz w:val="24"/>
          <w:szCs w:val="24"/>
          <w:u w:val="single"/>
        </w:rPr>
      </w:pPr>
      <w:r w:rsidRPr="004A26F2">
        <w:rPr>
          <w:sz w:val="24"/>
          <w:szCs w:val="24"/>
        </w:rPr>
        <w:t xml:space="preserve">7.2 - Para a certificação e o credenciamento, primeiramente a empresa deve providenciar seu cadastramento no site da CAIXA, caso esse ainda não tenha sido efetuado, acessando o endereço eletrônico </w:t>
      </w:r>
      <w:hyperlink r:id="rId14">
        <w:r w:rsidRPr="004A26F2">
          <w:rPr>
            <w:sz w:val="24"/>
            <w:szCs w:val="24"/>
            <w:u w:val="single"/>
          </w:rPr>
          <w:t>www.licitacoes.caixa.gov.br</w:t>
        </w:r>
      </w:hyperlink>
    </w:p>
    <w:p w14:paraId="273F0EB9" w14:textId="77777777" w:rsidR="008E7E6F" w:rsidRPr="004A26F2" w:rsidRDefault="00000000" w:rsidP="008E7E6F">
      <w:pPr>
        <w:spacing w:before="280" w:after="280"/>
        <w:ind w:hanging="2"/>
        <w:jc w:val="both"/>
        <w:rPr>
          <w:sz w:val="24"/>
          <w:szCs w:val="24"/>
        </w:rPr>
      </w:pPr>
      <w:sdt>
        <w:sdtPr>
          <w:tag w:val="goog_rdk_1"/>
          <w:id w:val="1724557900"/>
        </w:sdtPr>
        <w:sdtContent/>
      </w:sdt>
      <w:r w:rsidR="008E7E6F" w:rsidRPr="004A26F2">
        <w:rPr>
          <w:sz w:val="24"/>
          <w:szCs w:val="24"/>
        </w:rPr>
        <w:t>7.2.1 - O passo a passo para cadastramento e certificação está disponível no Portal de Licitações da Caixa Econômica Federal:</w:t>
      </w:r>
    </w:p>
    <w:p w14:paraId="3924932B" w14:textId="77777777" w:rsidR="008E7E6F" w:rsidRPr="004A26F2" w:rsidRDefault="008E7E6F" w:rsidP="008E7E6F">
      <w:pPr>
        <w:spacing w:before="280" w:after="280"/>
        <w:ind w:hanging="2"/>
        <w:jc w:val="both"/>
        <w:rPr>
          <w:sz w:val="24"/>
          <w:szCs w:val="24"/>
        </w:rPr>
      </w:pPr>
      <w:r w:rsidRPr="004A26F2">
        <w:rPr>
          <w:sz w:val="24"/>
          <w:szCs w:val="24"/>
        </w:rPr>
        <w:t xml:space="preserve"> https://licitacoes.caixa.gov.br/oquee/SitePages/tutoriais.aspx).  </w:t>
      </w:r>
    </w:p>
    <w:p w14:paraId="4B2EA8CB" w14:textId="77777777" w:rsidR="008E7E6F" w:rsidRPr="004A26F2" w:rsidRDefault="008E7E6F" w:rsidP="008E7E6F">
      <w:pPr>
        <w:spacing w:before="280" w:after="280"/>
        <w:ind w:hanging="2"/>
        <w:jc w:val="both"/>
        <w:rPr>
          <w:sz w:val="24"/>
          <w:szCs w:val="24"/>
        </w:rPr>
      </w:pPr>
      <w:r w:rsidRPr="004A26F2">
        <w:rPr>
          <w:sz w:val="24"/>
          <w:szCs w:val="24"/>
        </w:rPr>
        <w:t>7.3 -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14:paraId="580E5B39" w14:textId="77777777" w:rsidR="008E7E6F" w:rsidRPr="004A26F2" w:rsidRDefault="008E7E6F" w:rsidP="008E7E6F">
      <w:pPr>
        <w:spacing w:before="280" w:after="280"/>
        <w:ind w:hanging="2"/>
        <w:jc w:val="both"/>
        <w:rPr>
          <w:sz w:val="24"/>
          <w:szCs w:val="24"/>
        </w:rPr>
      </w:pPr>
      <w:r w:rsidRPr="004A26F2">
        <w:rPr>
          <w:sz w:val="24"/>
          <w:szCs w:val="24"/>
        </w:rPr>
        <w:t>7.4 - A perda da senha ou a quebra do sigilo deverão ser comunicadas imediatamente ao provedor do sistema, para imediato bloqueio de acesso.</w:t>
      </w:r>
    </w:p>
    <w:p w14:paraId="39CE6DA1" w14:textId="77777777" w:rsidR="008E7E6F" w:rsidRPr="004A26F2" w:rsidRDefault="00000000" w:rsidP="008E7E6F">
      <w:pPr>
        <w:spacing w:before="280" w:after="280"/>
        <w:ind w:hanging="2"/>
        <w:jc w:val="both"/>
        <w:rPr>
          <w:sz w:val="24"/>
          <w:szCs w:val="24"/>
        </w:rPr>
      </w:pPr>
      <w:sdt>
        <w:sdtPr>
          <w:tag w:val="goog_rdk_2"/>
          <w:id w:val="1989976417"/>
        </w:sdtPr>
        <w:sdtContent/>
      </w:sdt>
      <w:r w:rsidR="008E7E6F" w:rsidRPr="004A26F2">
        <w:rPr>
          <w:sz w:val="24"/>
          <w:szCs w:val="24"/>
        </w:rPr>
        <w:t>7.5 - A certificação do licitante junto ao provedor do sistema implica a presunção de sua capacidade técnica para realização das operações inerentes ao pregão na forma eletrônica.</w:t>
      </w:r>
    </w:p>
    <w:p w14:paraId="3F507DC0" w14:textId="77777777" w:rsidR="008E7E6F" w:rsidRPr="004A26F2" w:rsidRDefault="008E7E6F" w:rsidP="008E7E6F">
      <w:pPr>
        <w:spacing w:before="280" w:after="280"/>
        <w:ind w:hanging="2"/>
        <w:jc w:val="both"/>
        <w:rPr>
          <w:sz w:val="24"/>
          <w:szCs w:val="24"/>
        </w:rPr>
      </w:pPr>
      <w:r w:rsidRPr="004A26F2">
        <w:rPr>
          <w:b/>
          <w:sz w:val="24"/>
          <w:szCs w:val="24"/>
        </w:rPr>
        <w:t xml:space="preserve">8 - DO CREDENCIAMENTO </w:t>
      </w:r>
    </w:p>
    <w:p w14:paraId="0DF4F470" w14:textId="77777777" w:rsidR="008E7E6F" w:rsidRPr="004A26F2" w:rsidRDefault="00000000" w:rsidP="008E7E6F">
      <w:pPr>
        <w:spacing w:before="280" w:after="280"/>
        <w:ind w:hanging="2"/>
        <w:jc w:val="both"/>
        <w:rPr>
          <w:sz w:val="24"/>
          <w:szCs w:val="24"/>
        </w:rPr>
      </w:pPr>
      <w:sdt>
        <w:sdtPr>
          <w:tag w:val="goog_rdk_3"/>
          <w:id w:val="1344902954"/>
        </w:sdtPr>
        <w:sdtContent/>
      </w:sdt>
      <w:r w:rsidR="008E7E6F" w:rsidRPr="004A26F2">
        <w:rPr>
          <w:sz w:val="24"/>
          <w:szCs w:val="24"/>
        </w:rPr>
        <w:t>8.1 - Após as etapas descritas no item 7, a interessada deverá providenciar o credenciamento específico para este pregão CEDAE na data e horário estabelecida no item 1.10.1 deste edital, exclusivamente por meio eletrônico, no endereço</w:t>
      </w:r>
      <w:hyperlink r:id="rId15">
        <w:r w:rsidR="008E7E6F" w:rsidRPr="004A26F2">
          <w:rPr>
            <w:sz w:val="24"/>
            <w:szCs w:val="24"/>
          </w:rPr>
          <w:t xml:space="preserve"> </w:t>
        </w:r>
      </w:hyperlink>
      <w:hyperlink r:id="rId16">
        <w:r w:rsidR="008E7E6F" w:rsidRPr="004A26F2">
          <w:rPr>
            <w:color w:val="1155CC"/>
            <w:sz w:val="24"/>
            <w:szCs w:val="24"/>
            <w:u w:val="single"/>
          </w:rPr>
          <w:t>www.licitacoes.caixa.gov.br</w:t>
        </w:r>
      </w:hyperlink>
      <w:r w:rsidR="008E7E6F" w:rsidRPr="004A26F2">
        <w:rPr>
          <w:sz w:val="24"/>
          <w:szCs w:val="24"/>
        </w:rPr>
        <w:t>.</w:t>
      </w:r>
    </w:p>
    <w:p w14:paraId="09521D52" w14:textId="77777777" w:rsidR="008E7E6F" w:rsidRPr="004A26F2" w:rsidRDefault="008E7E6F" w:rsidP="008E7E6F">
      <w:pPr>
        <w:spacing w:before="280" w:after="280"/>
        <w:ind w:hanging="2"/>
        <w:jc w:val="both"/>
        <w:rPr>
          <w:sz w:val="24"/>
          <w:szCs w:val="24"/>
        </w:rPr>
      </w:pPr>
      <w:r w:rsidRPr="004A26F2">
        <w:rPr>
          <w:sz w:val="24"/>
          <w:szCs w:val="24"/>
        </w:rPr>
        <w:t>Tutorial: h</w:t>
      </w:r>
      <w:hyperlink r:id="rId17">
        <w:r w:rsidRPr="004A26F2">
          <w:rPr>
            <w:color w:val="1155CC"/>
            <w:sz w:val="24"/>
            <w:szCs w:val="24"/>
            <w:u w:val="single"/>
          </w:rPr>
          <w:t>ttps://licitacoes.caixa.gov.br/oquee/SitePages/tutoriais.aspx</w:t>
        </w:r>
      </w:hyperlink>
      <w:r w:rsidRPr="004A26F2">
        <w:rPr>
          <w:sz w:val="24"/>
          <w:szCs w:val="24"/>
        </w:rPr>
        <w:t xml:space="preserve"> </w:t>
      </w:r>
    </w:p>
    <w:p w14:paraId="2E3B81D8" w14:textId="77777777" w:rsidR="008E7E6F" w:rsidRPr="004A26F2" w:rsidRDefault="008E7E6F" w:rsidP="008E7E6F">
      <w:pPr>
        <w:spacing w:before="280" w:after="280"/>
        <w:ind w:hanging="2"/>
        <w:jc w:val="both"/>
        <w:rPr>
          <w:sz w:val="24"/>
          <w:szCs w:val="24"/>
        </w:rPr>
      </w:pPr>
      <w:r w:rsidRPr="004A26F2">
        <w:rPr>
          <w:sz w:val="24"/>
          <w:szCs w:val="24"/>
        </w:rPr>
        <w:t>8.1.1 - Decorrido esse prazo não mais será admitido o credenciamento para a participação neste Pregão Eletrônico.</w:t>
      </w:r>
    </w:p>
    <w:p w14:paraId="3BF11801" w14:textId="77777777" w:rsidR="008E7E6F" w:rsidRPr="004A26F2" w:rsidRDefault="00000000" w:rsidP="008E7E6F">
      <w:pPr>
        <w:spacing w:before="280" w:after="280"/>
        <w:ind w:hanging="2"/>
        <w:jc w:val="both"/>
        <w:rPr>
          <w:sz w:val="24"/>
          <w:szCs w:val="24"/>
        </w:rPr>
      </w:pPr>
      <w:sdt>
        <w:sdtPr>
          <w:tag w:val="goog_rdk_4"/>
          <w:id w:val="2138834227"/>
        </w:sdtPr>
        <w:sdtContent/>
      </w:sdt>
      <w:r w:rsidR="008E7E6F" w:rsidRPr="004A26F2">
        <w:rPr>
          <w:sz w:val="24"/>
          <w:szCs w:val="24"/>
        </w:rPr>
        <w:t>8.1.2 - Para todos os efeitos legais, caso esteja enquadrada nas definições de MPE, nos termos do art. 3º da LC 123/2006, e desde que não esteja inserida nas hipóteses do § 4º do mesmo artigo, a licitante deve selecionar a opção “ME/EPP” em campo próprio, no endereço eletrônico citado no item 8.1, para usufruir dos benefícios previstos na referida LC.</w:t>
      </w:r>
    </w:p>
    <w:p w14:paraId="2B32C4B8" w14:textId="77777777" w:rsidR="008E7E6F" w:rsidRPr="004A26F2" w:rsidRDefault="008E7E6F" w:rsidP="008E7E6F">
      <w:pPr>
        <w:spacing w:before="280" w:after="280"/>
        <w:ind w:hanging="2"/>
        <w:jc w:val="both"/>
        <w:rPr>
          <w:sz w:val="24"/>
          <w:szCs w:val="24"/>
        </w:rPr>
      </w:pPr>
      <w:r w:rsidRPr="004A26F2">
        <w:rPr>
          <w:sz w:val="24"/>
          <w:szCs w:val="24"/>
        </w:rPr>
        <w:t>8.1.3 - O sistema somente poderá identificar a licitante como MPE caso ela faça a opção indicada no item 8.1.2.</w:t>
      </w:r>
    </w:p>
    <w:p w14:paraId="55B17EF7" w14:textId="77777777" w:rsidR="008E7E6F" w:rsidRPr="004A26F2" w:rsidRDefault="008E7E6F" w:rsidP="008E7E6F">
      <w:pPr>
        <w:spacing w:before="280" w:after="280"/>
        <w:ind w:hanging="2"/>
        <w:jc w:val="both"/>
        <w:rPr>
          <w:sz w:val="24"/>
          <w:szCs w:val="24"/>
        </w:rPr>
      </w:pPr>
      <w:r w:rsidRPr="004A26F2">
        <w:rPr>
          <w:sz w:val="24"/>
          <w:szCs w:val="24"/>
        </w:rPr>
        <w:t>8.1.4 - Este é o ÚNICO momento em que o sistema oportuniza à licitante declarar sua condição de preferência, requisito indispensável para que possa exercer os benefícios estabelecidos na LC 123/2006, conforme previsto neste edital.</w:t>
      </w:r>
    </w:p>
    <w:p w14:paraId="1560A572" w14:textId="77777777" w:rsidR="008E7E6F" w:rsidRPr="004A26F2" w:rsidRDefault="008E7E6F" w:rsidP="008E7E6F">
      <w:pPr>
        <w:spacing w:before="280" w:after="280"/>
        <w:ind w:hanging="2"/>
        <w:jc w:val="both"/>
        <w:rPr>
          <w:sz w:val="24"/>
          <w:szCs w:val="24"/>
        </w:rPr>
      </w:pPr>
      <w:r w:rsidRPr="004A26F2">
        <w:rPr>
          <w:sz w:val="24"/>
          <w:szCs w:val="24"/>
        </w:rPr>
        <w:t>8.1.5 - Até o início da fase de lances, a licitante poderá alterar o seu credenciamento, as opções de preferência e até mesmo se descredenciar.               </w:t>
      </w:r>
    </w:p>
    <w:p w14:paraId="37B7C67B" w14:textId="77777777" w:rsidR="008E7E6F" w:rsidRPr="004A26F2" w:rsidRDefault="008E7E6F" w:rsidP="008E7E6F">
      <w:pPr>
        <w:spacing w:before="280" w:after="280"/>
        <w:ind w:hanging="2"/>
        <w:jc w:val="both"/>
        <w:rPr>
          <w:sz w:val="24"/>
          <w:szCs w:val="24"/>
        </w:rPr>
      </w:pPr>
      <w:r w:rsidRPr="004A26F2">
        <w:rPr>
          <w:sz w:val="24"/>
          <w:szCs w:val="24"/>
        </w:rPr>
        <w:t xml:space="preserve">8.1.6 - As empresas cadastradas no site da Caixa Econômica Federal,, e interessadas em participar do presente certame, que esqueceram a senha de acesso, devem acessar o endereço eletrônico </w:t>
      </w:r>
      <w:hyperlink r:id="rId18">
        <w:r w:rsidRPr="004A26F2">
          <w:rPr>
            <w:sz w:val="24"/>
            <w:szCs w:val="24"/>
            <w:u w:val="single"/>
          </w:rPr>
          <w:t>www.licitacoes.caixa.gov.br</w:t>
        </w:r>
      </w:hyperlink>
      <w:r w:rsidRPr="004A26F2">
        <w:rPr>
          <w:sz w:val="24"/>
          <w:szCs w:val="24"/>
        </w:rPr>
        <w:t>, no botão “</w:t>
      </w:r>
      <w:r w:rsidRPr="004A26F2">
        <w:rPr>
          <w:b/>
          <w:sz w:val="24"/>
          <w:szCs w:val="24"/>
          <w:u w:val="single"/>
        </w:rPr>
        <w:t>Acesso ao sistema</w:t>
      </w:r>
      <w:r w:rsidRPr="004A26F2">
        <w:rPr>
          <w:sz w:val="24"/>
          <w:szCs w:val="24"/>
        </w:rPr>
        <w:t xml:space="preserve">”, </w:t>
      </w:r>
      <w:r w:rsidRPr="004A26F2">
        <w:rPr>
          <w:sz w:val="24"/>
          <w:szCs w:val="24"/>
        </w:rPr>
        <w:lastRenderedPageBreak/>
        <w:t>escolher “</w:t>
      </w:r>
      <w:r w:rsidRPr="004A26F2">
        <w:rPr>
          <w:b/>
          <w:sz w:val="24"/>
          <w:szCs w:val="24"/>
          <w:u w:val="single"/>
        </w:rPr>
        <w:t>Se Você é Licitante, faça login aqui: Acessar</w:t>
      </w:r>
      <w:r w:rsidRPr="004A26F2">
        <w:rPr>
          <w:sz w:val="24"/>
          <w:szCs w:val="24"/>
        </w:rPr>
        <w:t>” e selecionar a opção “</w:t>
      </w:r>
      <w:r w:rsidRPr="004A26F2">
        <w:rPr>
          <w:b/>
          <w:sz w:val="24"/>
          <w:szCs w:val="24"/>
          <w:u w:val="single"/>
        </w:rPr>
        <w:t>Esqueci Minha Senha</w:t>
      </w:r>
      <w:r w:rsidRPr="004A26F2">
        <w:rPr>
          <w:sz w:val="24"/>
          <w:szCs w:val="24"/>
        </w:rPr>
        <w:t>”, para em seguida adotar os procedimentos descritos nos itens 8.1 e seguintes.</w:t>
      </w:r>
    </w:p>
    <w:p w14:paraId="20461BC7" w14:textId="77777777" w:rsidR="008E7E6F" w:rsidRPr="004A26F2" w:rsidRDefault="008E7E6F" w:rsidP="008E7E6F">
      <w:pPr>
        <w:spacing w:before="280" w:after="280"/>
        <w:ind w:hanging="2"/>
        <w:jc w:val="both"/>
        <w:rPr>
          <w:sz w:val="24"/>
          <w:szCs w:val="24"/>
        </w:rPr>
      </w:pPr>
      <w:r w:rsidRPr="004A26F2">
        <w:rPr>
          <w:sz w:val="24"/>
          <w:szCs w:val="24"/>
        </w:rPr>
        <w:t>8.1.7 - As empresas cadastradas no site da CAIXA que já providenciaram a certificação, devem adotar os procedimentos para participação no presente certame a partir do item 8.1.</w:t>
      </w:r>
    </w:p>
    <w:p w14:paraId="3CA45285" w14:textId="77777777" w:rsidR="008E7E6F" w:rsidRPr="004A26F2" w:rsidRDefault="008E7E6F" w:rsidP="008E7E6F">
      <w:pPr>
        <w:spacing w:before="280" w:after="280"/>
        <w:ind w:hanging="2"/>
        <w:jc w:val="both"/>
        <w:rPr>
          <w:sz w:val="24"/>
          <w:szCs w:val="24"/>
        </w:rPr>
      </w:pPr>
      <w:r w:rsidRPr="004A26F2">
        <w:rPr>
          <w:sz w:val="24"/>
          <w:szCs w:val="24"/>
        </w:rPr>
        <w:t>8.1.8 - A certificação junto à CAIXA ECONÔMICA FEDERAL possibilitará a participação em todos os Pregões da CEDAE, na forma eletrônica, sendo que o credenciamento é específico para cada Pregão CEDAE devendo a empresa se credenciar todas as vezes que tiver interesse em participar de um Pregão CEDAE eletrônico</w:t>
      </w:r>
    </w:p>
    <w:p w14:paraId="06FE9F1F" w14:textId="77777777" w:rsidR="008E7E6F" w:rsidRPr="004A26F2" w:rsidRDefault="00000000" w:rsidP="008E7E6F">
      <w:pPr>
        <w:spacing w:before="280" w:after="280"/>
        <w:ind w:hanging="2"/>
        <w:jc w:val="both"/>
        <w:rPr>
          <w:sz w:val="24"/>
          <w:szCs w:val="24"/>
        </w:rPr>
      </w:pPr>
      <w:sdt>
        <w:sdtPr>
          <w:tag w:val="goog_rdk_5"/>
          <w:id w:val="-2068638384"/>
        </w:sdtPr>
        <w:sdtContent/>
      </w:sdt>
      <w:r w:rsidR="008E7E6F" w:rsidRPr="004A26F2">
        <w:rPr>
          <w:sz w:val="24"/>
          <w:szCs w:val="24"/>
        </w:rPr>
        <w:t>8.2 - O licitante será responsável por todas as transações que forem efetuadas em seu nome no sistema eletrônico, assumindo como firmes e verdadeiras suas propostas e lances.</w:t>
      </w:r>
    </w:p>
    <w:p w14:paraId="712B23D4" w14:textId="77777777" w:rsidR="008E7E6F" w:rsidRPr="004A26F2" w:rsidRDefault="008E7E6F" w:rsidP="008E7E6F">
      <w:pPr>
        <w:spacing w:before="280" w:after="280"/>
        <w:ind w:hanging="2"/>
        <w:jc w:val="both"/>
        <w:rPr>
          <w:sz w:val="24"/>
          <w:szCs w:val="24"/>
        </w:rPr>
      </w:pPr>
      <w:r w:rsidRPr="004A26F2">
        <w:rPr>
          <w:sz w:val="24"/>
          <w:szCs w:val="24"/>
        </w:rPr>
        <w:t>8.3 - A licitante incumbirá, ainda, de acompanhar as operações no sistema eletrônico durante a sessão pública do pregão eletrônico, ficando responsável pelo ônus decorrente da perda de negócios diante da inobservância de quaisquer mensagens emitidas pelo sistema ou de sua desconexão.</w:t>
      </w:r>
    </w:p>
    <w:p w14:paraId="1F0A655E" w14:textId="77777777" w:rsidR="008E7E6F" w:rsidRPr="004A26F2" w:rsidRDefault="008E7E6F" w:rsidP="008E7E6F">
      <w:pPr>
        <w:spacing w:before="280" w:after="280"/>
        <w:ind w:hanging="2"/>
        <w:jc w:val="both"/>
        <w:rPr>
          <w:sz w:val="24"/>
          <w:szCs w:val="24"/>
        </w:rPr>
      </w:pPr>
      <w:r w:rsidRPr="004A26F2">
        <w:rPr>
          <w:b/>
          <w:sz w:val="24"/>
          <w:szCs w:val="24"/>
        </w:rPr>
        <w:t xml:space="preserve">9 - DO EXERCÍCIO DO DIREITO DE PREFERÊNCIA </w:t>
      </w:r>
    </w:p>
    <w:p w14:paraId="6CDF899C" w14:textId="77777777" w:rsidR="008E7E6F" w:rsidRPr="004A26F2" w:rsidRDefault="00000000" w:rsidP="008E7E6F">
      <w:pPr>
        <w:spacing w:before="280" w:after="280"/>
        <w:ind w:hanging="2"/>
        <w:jc w:val="both"/>
        <w:rPr>
          <w:sz w:val="24"/>
          <w:szCs w:val="24"/>
        </w:rPr>
      </w:pPr>
      <w:sdt>
        <w:sdtPr>
          <w:tag w:val="goog_rdk_6"/>
          <w:id w:val="-159541025"/>
        </w:sdtPr>
        <w:sdtContent/>
      </w:sdt>
      <w:r w:rsidR="008E7E6F" w:rsidRPr="004A26F2">
        <w:rPr>
          <w:sz w:val="24"/>
          <w:szCs w:val="24"/>
        </w:rPr>
        <w:t>9.1 - Ocorrendo a situação de empate, na forma prevista no item 12.7 deste Edital, as empresas que declararam enquadrar-se no art. 3º da Lei Complementar n° 123/2006, obedecida a ordem de classificação, deverão aguardar o agendamento do direito de preferência pelo AGENTE DE PREGÃO CEDAE.</w:t>
      </w:r>
    </w:p>
    <w:p w14:paraId="56AF03EE" w14:textId="77777777" w:rsidR="008E7E6F" w:rsidRPr="004A26F2" w:rsidRDefault="008E7E6F" w:rsidP="008E7E6F">
      <w:pPr>
        <w:ind w:hanging="2"/>
        <w:jc w:val="both"/>
        <w:rPr>
          <w:sz w:val="24"/>
          <w:szCs w:val="24"/>
        </w:rPr>
      </w:pPr>
      <w:r w:rsidRPr="004A26F2">
        <w:rPr>
          <w:sz w:val="24"/>
          <w:szCs w:val="24"/>
        </w:rPr>
        <w:t xml:space="preserve">9.2 - No horário marcado pelo  AGENTE DE PREGÃO CEDAE, o fornecedor acessa o sistema por meio do endereço eletrônico </w:t>
      </w:r>
      <w:r w:rsidRPr="004A26F2">
        <w:rPr>
          <w:sz w:val="24"/>
          <w:szCs w:val="24"/>
          <w:u w:val="single"/>
        </w:rPr>
        <w:t>www.</w:t>
      </w:r>
      <w:hyperlink r:id="rId19">
        <w:r w:rsidRPr="004A26F2">
          <w:rPr>
            <w:sz w:val="24"/>
            <w:szCs w:val="24"/>
            <w:u w:val="single"/>
          </w:rPr>
          <w:t>licitacoes.caixa.gov.br</w:t>
        </w:r>
      </w:hyperlink>
      <w:r w:rsidRPr="004A26F2">
        <w:rPr>
          <w:sz w:val="24"/>
          <w:szCs w:val="24"/>
        </w:rPr>
        <w:t>, no quadro “</w:t>
      </w:r>
      <w:r w:rsidRPr="004A26F2">
        <w:rPr>
          <w:b/>
          <w:sz w:val="24"/>
          <w:szCs w:val="24"/>
          <w:u w:val="single"/>
        </w:rPr>
        <w:t>Área Logada</w:t>
      </w:r>
      <w:r w:rsidRPr="004A26F2">
        <w:rPr>
          <w:sz w:val="24"/>
          <w:szCs w:val="24"/>
        </w:rPr>
        <w:t>”, “</w:t>
      </w:r>
      <w:r w:rsidRPr="004A26F2">
        <w:rPr>
          <w:b/>
          <w:sz w:val="24"/>
          <w:szCs w:val="24"/>
          <w:u w:val="single"/>
        </w:rPr>
        <w:t>Acesso ao sistema</w:t>
      </w:r>
      <w:r w:rsidRPr="004A26F2">
        <w:rPr>
          <w:sz w:val="24"/>
          <w:szCs w:val="24"/>
        </w:rPr>
        <w:t>”, selecionar a opção “</w:t>
      </w:r>
      <w:r w:rsidRPr="004A26F2">
        <w:rPr>
          <w:b/>
          <w:sz w:val="24"/>
          <w:szCs w:val="24"/>
          <w:u w:val="single"/>
        </w:rPr>
        <w:t>Se você é licitante, faça login aqui: acessar</w:t>
      </w:r>
      <w:r w:rsidRPr="004A26F2">
        <w:rPr>
          <w:sz w:val="24"/>
          <w:szCs w:val="24"/>
        </w:rPr>
        <w:t>”, preencher com as informações solicitadas e clicar em “</w:t>
      </w:r>
      <w:r w:rsidRPr="004A26F2">
        <w:rPr>
          <w:b/>
          <w:sz w:val="24"/>
          <w:szCs w:val="24"/>
          <w:u w:val="single"/>
        </w:rPr>
        <w:t>entrar</w:t>
      </w:r>
      <w:r w:rsidRPr="004A26F2">
        <w:rPr>
          <w:sz w:val="24"/>
          <w:szCs w:val="24"/>
        </w:rPr>
        <w:t>”, no quadro “</w:t>
      </w:r>
      <w:r w:rsidRPr="004A26F2">
        <w:rPr>
          <w:b/>
          <w:sz w:val="24"/>
          <w:szCs w:val="24"/>
          <w:u w:val="single"/>
        </w:rPr>
        <w:t>Minhas atividades</w:t>
      </w:r>
      <w:r w:rsidRPr="004A26F2">
        <w:rPr>
          <w:sz w:val="24"/>
          <w:szCs w:val="24"/>
        </w:rPr>
        <w:t>” escolher o item “</w:t>
      </w:r>
      <w:r w:rsidRPr="004A26F2">
        <w:rPr>
          <w:b/>
          <w:sz w:val="24"/>
          <w:szCs w:val="24"/>
          <w:u w:val="single"/>
        </w:rPr>
        <w:t>Exercer direito de preferência</w:t>
      </w:r>
      <w:r w:rsidRPr="004A26F2">
        <w:rPr>
          <w:sz w:val="24"/>
          <w:szCs w:val="24"/>
        </w:rPr>
        <w:t>”.</w:t>
      </w:r>
    </w:p>
    <w:p w14:paraId="1336AEC9" w14:textId="77777777" w:rsidR="008E7E6F" w:rsidRPr="004A26F2" w:rsidRDefault="008E7E6F" w:rsidP="008E7E6F">
      <w:pPr>
        <w:ind w:hanging="2"/>
        <w:jc w:val="both"/>
        <w:rPr>
          <w:sz w:val="24"/>
          <w:szCs w:val="24"/>
        </w:rPr>
      </w:pPr>
    </w:p>
    <w:p w14:paraId="33DC0905" w14:textId="77777777" w:rsidR="008E7E6F" w:rsidRPr="004A26F2" w:rsidRDefault="008E7E6F" w:rsidP="008E7E6F">
      <w:pPr>
        <w:ind w:hanging="2"/>
        <w:jc w:val="both"/>
        <w:rPr>
          <w:sz w:val="24"/>
          <w:szCs w:val="24"/>
        </w:rPr>
      </w:pPr>
      <w:r w:rsidRPr="004A26F2">
        <w:rPr>
          <w:sz w:val="24"/>
          <w:szCs w:val="24"/>
        </w:rPr>
        <w:t xml:space="preserve">9.3 - Após o exercício de preferência, </w:t>
      </w:r>
      <w:r w:rsidRPr="004A26F2">
        <w:rPr>
          <w:sz w:val="24"/>
          <w:szCs w:val="24"/>
          <w:u w:val="single"/>
        </w:rPr>
        <w:t>o licitante deverá manter-se conectado ao sistema para negociação da LICITAÇÃO</w:t>
      </w:r>
      <w:r w:rsidRPr="004A26F2">
        <w:rPr>
          <w:b/>
          <w:sz w:val="24"/>
          <w:szCs w:val="24"/>
        </w:rPr>
        <w:t>.</w:t>
      </w:r>
    </w:p>
    <w:p w14:paraId="1B52E0E8" w14:textId="77777777" w:rsidR="008E7E6F" w:rsidRPr="004A26F2" w:rsidRDefault="008E7E6F" w:rsidP="008E7E6F">
      <w:pPr>
        <w:spacing w:before="280" w:after="280"/>
        <w:ind w:hanging="2"/>
        <w:jc w:val="both"/>
        <w:rPr>
          <w:sz w:val="24"/>
          <w:szCs w:val="24"/>
        </w:rPr>
      </w:pPr>
      <w:r w:rsidRPr="004A26F2">
        <w:rPr>
          <w:b/>
          <w:sz w:val="24"/>
          <w:szCs w:val="24"/>
        </w:rPr>
        <w:t>10 - DA ELABORAÇÃO E DO ENVIO DAS PROPOSTAS DE PREÇOS</w:t>
      </w:r>
    </w:p>
    <w:p w14:paraId="558AE0D3" w14:textId="0CE57957" w:rsidR="008E7E6F" w:rsidRPr="004A26F2" w:rsidRDefault="008E7E6F" w:rsidP="008E7E6F">
      <w:pPr>
        <w:spacing w:before="280" w:after="280"/>
        <w:ind w:hanging="2"/>
        <w:jc w:val="both"/>
        <w:rPr>
          <w:sz w:val="24"/>
          <w:szCs w:val="24"/>
        </w:rPr>
      </w:pPr>
      <w:r w:rsidRPr="004A26F2">
        <w:rPr>
          <w:sz w:val="24"/>
          <w:szCs w:val="24"/>
        </w:rPr>
        <w:t>10.1 A Proposta de Preços, a Planilha de Custos Unitários e o Cronograma Físico-Financeiro deverão ser elaborados em conformidade com o Modelo Oficial de Proposta de Preços constante no Anexo deste Edital, e enviados, exclusivamente por meio eletrônico, no endereço</w:t>
      </w:r>
      <w:hyperlink r:id="rId20">
        <w:r w:rsidRPr="004A26F2">
          <w:rPr>
            <w:sz w:val="24"/>
            <w:szCs w:val="24"/>
          </w:rPr>
          <w:t xml:space="preserve"> </w:t>
        </w:r>
      </w:hyperlink>
      <w:hyperlink r:id="rId21">
        <w:r w:rsidRPr="004A26F2">
          <w:rPr>
            <w:color w:val="1155CC"/>
            <w:sz w:val="24"/>
            <w:szCs w:val="24"/>
            <w:u w:val="single"/>
          </w:rPr>
          <w:t>www.licitacoes.caixa.gov.br</w:t>
        </w:r>
      </w:hyperlink>
      <w:r w:rsidRPr="004A26F2">
        <w:rPr>
          <w:sz w:val="24"/>
          <w:szCs w:val="24"/>
        </w:rPr>
        <w:t xml:space="preserve">, no prazo estabelecido no item 1.10.2 deste Edital. </w:t>
      </w:r>
    </w:p>
    <w:p w14:paraId="4BDFCF80" w14:textId="77777777" w:rsidR="008E7E6F" w:rsidRPr="004A26F2" w:rsidRDefault="008E7E6F" w:rsidP="008E7E6F">
      <w:pPr>
        <w:spacing w:before="280" w:after="280"/>
        <w:ind w:hanging="2"/>
        <w:jc w:val="both"/>
        <w:rPr>
          <w:sz w:val="24"/>
          <w:szCs w:val="24"/>
        </w:rPr>
      </w:pPr>
      <w:bookmarkStart w:id="4" w:name="_heading=h.crb8c6gshfbw" w:colFirst="0" w:colLast="0"/>
      <w:bookmarkEnd w:id="4"/>
      <w:r w:rsidRPr="004A26F2">
        <w:rPr>
          <w:sz w:val="24"/>
          <w:szCs w:val="24"/>
        </w:rPr>
        <w:t>Tutorial:</w:t>
      </w:r>
      <w:hyperlink r:id="rId22">
        <w:r w:rsidRPr="004A26F2">
          <w:rPr>
            <w:sz w:val="24"/>
            <w:szCs w:val="24"/>
          </w:rPr>
          <w:t xml:space="preserve"> </w:t>
        </w:r>
      </w:hyperlink>
      <w:hyperlink r:id="rId23">
        <w:r w:rsidRPr="004A26F2">
          <w:rPr>
            <w:color w:val="1155CC"/>
            <w:sz w:val="24"/>
            <w:szCs w:val="24"/>
            <w:u w:val="single"/>
          </w:rPr>
          <w:t>https://licitacoes.caixa.gov.br/oquee/SitePages/tutoriais.aspx</w:t>
        </w:r>
      </w:hyperlink>
      <w:r w:rsidRPr="004A26F2">
        <w:rPr>
          <w:sz w:val="24"/>
          <w:szCs w:val="24"/>
        </w:rPr>
        <w:t xml:space="preserve"> "</w:t>
      </w:r>
    </w:p>
    <w:p w14:paraId="64283AF6" w14:textId="77777777" w:rsidR="008E7E6F" w:rsidRPr="004A26F2" w:rsidRDefault="008E7E6F" w:rsidP="008E7E6F">
      <w:pPr>
        <w:spacing w:before="280" w:after="280"/>
        <w:ind w:hanging="2"/>
        <w:jc w:val="both"/>
        <w:rPr>
          <w:sz w:val="24"/>
          <w:szCs w:val="24"/>
        </w:rPr>
      </w:pPr>
      <w:r w:rsidRPr="004A26F2">
        <w:rPr>
          <w:sz w:val="24"/>
          <w:szCs w:val="24"/>
        </w:rPr>
        <w:lastRenderedPageBreak/>
        <w:t>10.1.1 - Anexo às propostas de preços, previstas no subitem 10.1 acima, as licitantes deverão apresentar no sistema eletrônico:</w:t>
      </w:r>
    </w:p>
    <w:p w14:paraId="766AEAEC" w14:textId="77777777" w:rsidR="008E7E6F" w:rsidRPr="004A26F2" w:rsidRDefault="008E7E6F" w:rsidP="008E7E6F">
      <w:pPr>
        <w:spacing w:before="280" w:after="280"/>
        <w:ind w:hanging="2"/>
        <w:jc w:val="both"/>
        <w:rPr>
          <w:sz w:val="24"/>
          <w:szCs w:val="24"/>
        </w:rPr>
      </w:pPr>
      <w:r w:rsidRPr="004A26F2">
        <w:rPr>
          <w:sz w:val="24"/>
          <w:szCs w:val="24"/>
        </w:rPr>
        <w:t>10.1.1.1 - Declaração de Elaboração Independente de Proposta, conforme modelo constante do Anexo deste edital.</w:t>
      </w:r>
    </w:p>
    <w:p w14:paraId="7EC34DBA" w14:textId="77777777" w:rsidR="008E7E6F" w:rsidRPr="004A26F2" w:rsidRDefault="008E7E6F" w:rsidP="008E7E6F">
      <w:pPr>
        <w:spacing w:before="280" w:after="280"/>
        <w:ind w:hanging="2"/>
        <w:jc w:val="both"/>
        <w:rPr>
          <w:sz w:val="24"/>
          <w:szCs w:val="24"/>
        </w:rPr>
      </w:pPr>
      <w:r w:rsidRPr="004A26F2">
        <w:rPr>
          <w:sz w:val="24"/>
          <w:szCs w:val="24"/>
        </w:rPr>
        <w:t>10.1.1.2 - Declaração informando se estão enquadradas ou não na condição de microempresa ou empresa de pequeno porte, na definição da Lei Complementar nº 123, de 14/12/2006, em especial quanto ao seu art. 3º (Modelos das declarações constantes no Anexo deste Edital).</w:t>
      </w:r>
    </w:p>
    <w:p w14:paraId="2589CB4A" w14:textId="77777777" w:rsidR="008E7E6F" w:rsidRPr="004A26F2" w:rsidRDefault="008E7E6F" w:rsidP="008E7E6F">
      <w:pPr>
        <w:spacing w:before="280" w:after="280"/>
        <w:ind w:hanging="2"/>
        <w:jc w:val="both"/>
        <w:rPr>
          <w:sz w:val="24"/>
          <w:szCs w:val="24"/>
        </w:rPr>
      </w:pPr>
      <w:r w:rsidRPr="004A26F2">
        <w:rPr>
          <w:sz w:val="24"/>
          <w:szCs w:val="24"/>
        </w:rPr>
        <w:t>10.1.2 - Até a abertura da sessão, os licitantes poderão substituir ou retirar a proposta anteriormente apresentada.</w:t>
      </w:r>
    </w:p>
    <w:p w14:paraId="32488CF5" w14:textId="77777777" w:rsidR="008E7E6F" w:rsidRPr="004A26F2" w:rsidRDefault="008E7E6F" w:rsidP="000F3697">
      <w:pPr>
        <w:spacing w:before="280" w:after="280" w:line="276" w:lineRule="auto"/>
        <w:ind w:hanging="2"/>
        <w:jc w:val="both"/>
        <w:rPr>
          <w:sz w:val="24"/>
          <w:szCs w:val="24"/>
        </w:rPr>
      </w:pPr>
      <w:r w:rsidRPr="004A26F2">
        <w:rPr>
          <w:color w:val="FF0000"/>
          <w:sz w:val="24"/>
          <w:szCs w:val="24"/>
        </w:rPr>
        <w:t>10.2 - Os preços propostos deverão corresponder aos praticados pela empresa à data de realização da Licitação, englobando o lucro e todas as despesas relativas à execução dos serviços, bem como os respectivos custos diretos e indiretos, transportes, cargas, descargas, tributos, remunerações, despesas fiscais e financeiras, e quaisquer despesas extras e necessárias, não especificadas neste Edital, mas julgadas essenciais ao cumprimento do objeto deste Pregão CEDAE, inclusive a que decorrer de ato ou fato que implique em transgressão ou inobservância de qualquer outras despesas necessárias à execução dos serviços. Nenhuma reivindicação para pagamento adicional será considerada.</w:t>
      </w:r>
    </w:p>
    <w:p w14:paraId="245459E3" w14:textId="77777777" w:rsidR="008E7E6F" w:rsidRPr="004A26F2" w:rsidRDefault="008E7E6F" w:rsidP="008E7E6F">
      <w:pPr>
        <w:spacing w:before="280" w:after="280"/>
        <w:ind w:hanging="2"/>
        <w:jc w:val="both"/>
        <w:rPr>
          <w:sz w:val="24"/>
          <w:szCs w:val="24"/>
        </w:rPr>
      </w:pPr>
      <w:r w:rsidRPr="004A26F2">
        <w:rPr>
          <w:b/>
          <w:color w:val="FF0000"/>
          <w:sz w:val="24"/>
          <w:szCs w:val="24"/>
        </w:rPr>
        <w:t xml:space="preserve">ITEM ESPECÍFICO PARA PLANILHAS COM CÓDIGO EMOP E COM BDI </w:t>
      </w:r>
    </w:p>
    <w:p w14:paraId="53092CDC" w14:textId="77777777" w:rsidR="008E7E6F" w:rsidRPr="004A26F2" w:rsidRDefault="008E7E6F" w:rsidP="000F3697">
      <w:pPr>
        <w:spacing w:before="280" w:after="280" w:line="276" w:lineRule="auto"/>
        <w:ind w:hanging="2"/>
        <w:jc w:val="both"/>
        <w:rPr>
          <w:sz w:val="24"/>
          <w:szCs w:val="24"/>
        </w:rPr>
      </w:pPr>
      <w:r w:rsidRPr="004A26F2">
        <w:rPr>
          <w:color w:val="FF0000"/>
          <w:sz w:val="24"/>
          <w:szCs w:val="24"/>
        </w:rPr>
        <w:t>10.2 - Os preços propostos deverão corresponder aos praticados pela empresa à data de realização da Licitação, englobando o lucro e todas as despesas relativas à execução dos serviços, bem como os respectivos custos diretos e indiretos, transportes, cargas, descargas, tributos, remunerações, despesas fiscais e financeiras, incluindo-se também o BDI – Benefícios e Despesas  Indiretas, e quaisquer despesas extras e necessárias, não especificadas neste Edital, mas julgadas essenciais ao cumprimento do objeto deste Pregão, inclusive a que decorrer de ato ou fato que implique em transgressão ou inobservância de qualquer outras despesas necessárias à execução dos serviços. Nenhuma reivindicação para pagamento adicional será considerada.</w:t>
      </w:r>
    </w:p>
    <w:p w14:paraId="220AD422" w14:textId="77777777" w:rsidR="008E7E6F" w:rsidRPr="004A26F2" w:rsidRDefault="008E7E6F" w:rsidP="008E7E6F">
      <w:pPr>
        <w:spacing w:before="280" w:after="280"/>
        <w:ind w:hanging="2"/>
        <w:jc w:val="both"/>
        <w:rPr>
          <w:sz w:val="24"/>
          <w:szCs w:val="24"/>
        </w:rPr>
      </w:pPr>
      <w:r w:rsidRPr="004A26F2">
        <w:rPr>
          <w:sz w:val="24"/>
          <w:szCs w:val="24"/>
        </w:rPr>
        <w:t xml:space="preserve">10.2.1 - O valor da proposta deverá ser ofertado sobre o </w:t>
      </w:r>
      <w:r w:rsidRPr="004A26F2">
        <w:rPr>
          <w:color w:val="FF0000"/>
          <w:sz w:val="24"/>
          <w:szCs w:val="24"/>
        </w:rPr>
        <w:t>valor total</w:t>
      </w:r>
      <w:r w:rsidRPr="004A26F2">
        <w:rPr>
          <w:sz w:val="24"/>
          <w:szCs w:val="24"/>
        </w:rPr>
        <w:t xml:space="preserve"> praticado pela empresa para a execução dos serviços.</w:t>
      </w:r>
    </w:p>
    <w:p w14:paraId="1478D886" w14:textId="77777777" w:rsidR="008E7E6F" w:rsidRPr="004A26F2" w:rsidRDefault="008E7E6F" w:rsidP="008E7E6F">
      <w:pPr>
        <w:spacing w:before="280" w:after="280"/>
        <w:ind w:hanging="2"/>
        <w:jc w:val="both"/>
        <w:rPr>
          <w:sz w:val="24"/>
          <w:szCs w:val="24"/>
        </w:rPr>
      </w:pPr>
      <w:r w:rsidRPr="004A26F2">
        <w:rPr>
          <w:sz w:val="24"/>
          <w:szCs w:val="24"/>
        </w:rPr>
        <w:t>10.2.2 - Os valores a serem ofertados pelos licitantes deverão ser expressos, no máximo, com dois dígitos após a vírgula.</w:t>
      </w:r>
    </w:p>
    <w:p w14:paraId="7B173AAF" w14:textId="77777777" w:rsidR="008E7E6F" w:rsidRPr="004A26F2" w:rsidRDefault="008E7E6F" w:rsidP="000F3697">
      <w:pPr>
        <w:spacing w:before="280" w:after="280" w:line="276" w:lineRule="auto"/>
        <w:ind w:hanging="2"/>
        <w:jc w:val="both"/>
        <w:rPr>
          <w:sz w:val="24"/>
          <w:szCs w:val="24"/>
        </w:rPr>
      </w:pPr>
      <w:bookmarkStart w:id="5" w:name="_heading=h.2et92p0" w:colFirst="0" w:colLast="0"/>
      <w:bookmarkEnd w:id="5"/>
      <w:r w:rsidRPr="004A26F2">
        <w:rPr>
          <w:sz w:val="24"/>
          <w:szCs w:val="24"/>
        </w:rPr>
        <w:t xml:space="preserve">10.3 - Serão desclassificadas as propostas com preço excessivo e as que tiverem preço manifestamente inexequível, bem como aquelas que contiverem vícios insanáveis e que </w:t>
      </w:r>
      <w:r w:rsidRPr="004A26F2">
        <w:rPr>
          <w:sz w:val="24"/>
          <w:szCs w:val="24"/>
        </w:rPr>
        <w:lastRenderedPageBreak/>
        <w:t>não tenham sua exequibilidade demonstrada, quando exigido pela CEDAE  e as propostas que se apresentarem em desconformidade com outras exigências do instrumento convocatório, do Termo de Referência e Anexos, salvo se for possível a acomodação a seus termos antes da adjudicação do objeto e sem que prejudique a atribuição de tratamento isonômico entre os licitantes.</w:t>
      </w:r>
    </w:p>
    <w:p w14:paraId="453339A5" w14:textId="77777777" w:rsidR="008E7E6F" w:rsidRPr="004A26F2" w:rsidRDefault="008E7E6F" w:rsidP="008E7E6F">
      <w:pPr>
        <w:spacing w:before="280" w:after="280"/>
        <w:ind w:hanging="2"/>
        <w:jc w:val="both"/>
        <w:rPr>
          <w:sz w:val="24"/>
          <w:szCs w:val="24"/>
        </w:rPr>
      </w:pPr>
      <w:r w:rsidRPr="004A26F2">
        <w:rPr>
          <w:sz w:val="24"/>
          <w:szCs w:val="24"/>
        </w:rPr>
        <w:t xml:space="preserve">10.3.1 - Transcorrida a etapa de negociação, será considerado excessivo o preço </w:t>
      </w:r>
      <w:r w:rsidRPr="004A26F2">
        <w:rPr>
          <w:color w:val="FF0000"/>
          <w:sz w:val="24"/>
          <w:szCs w:val="24"/>
        </w:rPr>
        <w:t>UNITÁRIO/GLOBAL</w:t>
      </w:r>
      <w:r w:rsidRPr="004A26F2">
        <w:rPr>
          <w:sz w:val="24"/>
          <w:szCs w:val="24"/>
        </w:rPr>
        <w:t>, que apresentar-se superior ao máximo admitido pela CEDAE, conforme estimativa orçamentária constante no processo administrativo.</w:t>
      </w:r>
    </w:p>
    <w:p w14:paraId="59374256" w14:textId="77777777" w:rsidR="008E7E6F" w:rsidRPr="004A26F2" w:rsidRDefault="008E7E6F" w:rsidP="008E7E6F">
      <w:pPr>
        <w:spacing w:before="280" w:after="280"/>
        <w:ind w:hanging="2"/>
        <w:jc w:val="both"/>
        <w:rPr>
          <w:sz w:val="24"/>
          <w:szCs w:val="24"/>
        </w:rPr>
      </w:pPr>
      <w:r w:rsidRPr="004A26F2">
        <w:rPr>
          <w:sz w:val="24"/>
          <w:szCs w:val="24"/>
        </w:rPr>
        <w:t>10.3.2 - Será considerado manifestamente inexequível o preço que não venha a ter demonstrada sua viabilidade para a perfeita execução do contrato.</w:t>
      </w:r>
    </w:p>
    <w:p w14:paraId="37F8BD73" w14:textId="77777777" w:rsidR="008E7E6F" w:rsidRPr="004A26F2" w:rsidRDefault="008E7E6F" w:rsidP="008E7E6F">
      <w:pPr>
        <w:spacing w:before="280" w:after="280"/>
        <w:ind w:hanging="2"/>
        <w:jc w:val="both"/>
        <w:rPr>
          <w:sz w:val="24"/>
          <w:szCs w:val="24"/>
        </w:rPr>
      </w:pPr>
      <w:bookmarkStart w:id="6" w:name="_heading=h.tyjcwt" w:colFirst="0" w:colLast="0"/>
      <w:bookmarkEnd w:id="6"/>
      <w:r w:rsidRPr="004A26F2">
        <w:rPr>
          <w:sz w:val="24"/>
          <w:szCs w:val="24"/>
        </w:rPr>
        <w:t xml:space="preserve">10.3.3 - Para efeito de avaliação de exequibilidade e de sobrepreço, serão considerados como critério de aceitabilidade de preços, os quantitativos, os preços unitários e global estabelecidos no orçamento estimado pela CEDAE. </w:t>
      </w:r>
      <w:r w:rsidRPr="004A26F2">
        <w:rPr>
          <w:color w:val="FF0000"/>
          <w:sz w:val="24"/>
          <w:szCs w:val="24"/>
        </w:rPr>
        <w:t>- Anexo deste edital (se o preço for disponibilizado).</w:t>
      </w:r>
    </w:p>
    <w:p w14:paraId="5C88C74E" w14:textId="77777777" w:rsidR="008E7E6F" w:rsidRPr="004A26F2" w:rsidRDefault="008E7E6F" w:rsidP="008E7E6F">
      <w:pPr>
        <w:spacing w:before="280" w:after="280"/>
        <w:ind w:hanging="2"/>
        <w:jc w:val="both"/>
        <w:rPr>
          <w:sz w:val="24"/>
          <w:szCs w:val="24"/>
        </w:rPr>
      </w:pPr>
      <w:r w:rsidRPr="004A26F2">
        <w:rPr>
          <w:sz w:val="24"/>
          <w:szCs w:val="24"/>
        </w:rPr>
        <w:t>10.4 - A proposta deverá limitar-se ao objeto desta licitação, sendo desconsideradas quaisquer alternativas de preço, ou qualquer outra condição, não prevista no Edital.</w:t>
      </w:r>
    </w:p>
    <w:p w14:paraId="0652F613" w14:textId="77777777" w:rsidR="008E7E6F" w:rsidRPr="004A26F2" w:rsidRDefault="008E7E6F" w:rsidP="008E7E6F">
      <w:pPr>
        <w:spacing w:before="280" w:after="280"/>
        <w:ind w:hanging="2"/>
        <w:jc w:val="both"/>
        <w:rPr>
          <w:sz w:val="24"/>
          <w:szCs w:val="24"/>
        </w:rPr>
      </w:pPr>
      <w:r w:rsidRPr="004A26F2">
        <w:rPr>
          <w:sz w:val="24"/>
          <w:szCs w:val="24"/>
        </w:rPr>
        <w:t>10.5 - A Proposta deverá ser anexada em arquivo único, totalmente preenchida, contendo todas as informações necessárias, com tamanho limitado a 8 Mb (megabytes).</w:t>
      </w:r>
    </w:p>
    <w:p w14:paraId="37B6D83F" w14:textId="77777777" w:rsidR="008E7E6F" w:rsidRPr="004A26F2" w:rsidRDefault="008E7E6F" w:rsidP="008E7E6F">
      <w:pPr>
        <w:spacing w:before="280" w:after="280"/>
        <w:ind w:hanging="2"/>
        <w:jc w:val="both"/>
        <w:rPr>
          <w:sz w:val="24"/>
          <w:szCs w:val="24"/>
        </w:rPr>
      </w:pPr>
      <w:r w:rsidRPr="004A26F2">
        <w:rPr>
          <w:sz w:val="24"/>
          <w:szCs w:val="24"/>
        </w:rPr>
        <w:t>10.6 - O prazo de validade da Proposta será de 60 (sessenta) dias contados da data de abertura da sessão pública.</w:t>
      </w:r>
    </w:p>
    <w:p w14:paraId="7C92BC34" w14:textId="77777777" w:rsidR="008E7E6F" w:rsidRPr="004A26F2" w:rsidRDefault="008E7E6F" w:rsidP="008E7E6F">
      <w:pPr>
        <w:spacing w:before="280" w:after="280"/>
        <w:ind w:hanging="2"/>
        <w:jc w:val="both"/>
        <w:rPr>
          <w:sz w:val="24"/>
          <w:szCs w:val="24"/>
        </w:rPr>
      </w:pPr>
      <w:bookmarkStart w:id="7" w:name="_heading=h.3dy6vkm" w:colFirst="0" w:colLast="0"/>
      <w:bookmarkEnd w:id="7"/>
      <w:r w:rsidRPr="004A26F2">
        <w:rPr>
          <w:sz w:val="24"/>
          <w:szCs w:val="24"/>
        </w:rPr>
        <w:t>10.6.1 - Se, por motivo de força maior, a adjudicação não puder ocorrer dentro do período de validade da proposta, ou seja, 60 (sessenta) dias, e caso persista o interesse da CEDAE, esta poderá solicitar a prorrogação da validade da proposta por igual prazo.</w:t>
      </w:r>
    </w:p>
    <w:p w14:paraId="244B167F" w14:textId="77777777" w:rsidR="008E7E6F" w:rsidRPr="004A26F2" w:rsidRDefault="008E7E6F" w:rsidP="000F3697">
      <w:pPr>
        <w:spacing w:before="280" w:after="280" w:line="276" w:lineRule="auto"/>
        <w:ind w:hanging="2"/>
        <w:jc w:val="both"/>
        <w:rPr>
          <w:sz w:val="24"/>
          <w:szCs w:val="24"/>
        </w:rPr>
      </w:pPr>
      <w:r w:rsidRPr="004A26F2">
        <w:rPr>
          <w:sz w:val="24"/>
          <w:szCs w:val="24"/>
        </w:rPr>
        <w:t xml:space="preserve">10.7 - </w:t>
      </w:r>
      <w:r w:rsidRPr="004A26F2">
        <w:rPr>
          <w:color w:val="FF0000"/>
          <w:sz w:val="24"/>
          <w:szCs w:val="24"/>
        </w:rPr>
        <w:t>A Proposta de Preços e a Planilha de Custos Unitários e o Cronograma Físico Financeiro</w:t>
      </w:r>
      <w:r w:rsidRPr="004A26F2">
        <w:rPr>
          <w:sz w:val="24"/>
          <w:szCs w:val="24"/>
        </w:rPr>
        <w:t xml:space="preserve"> (quando for o caso) devidamente readequadas aos preços ofertados, deverão ser entregues no prazo previsto no subitem 13.1.1 e deverão ser elaborados conforme modelo</w:t>
      </w:r>
      <w:r w:rsidRPr="004A26F2">
        <w:rPr>
          <w:color w:val="FF0000"/>
          <w:sz w:val="24"/>
          <w:szCs w:val="24"/>
        </w:rPr>
        <w:t>s</w:t>
      </w:r>
      <w:r w:rsidRPr="004A26F2">
        <w:rPr>
          <w:sz w:val="24"/>
          <w:szCs w:val="24"/>
        </w:rPr>
        <w:t xml:space="preserve"> apensado</w:t>
      </w:r>
      <w:r w:rsidRPr="004A26F2">
        <w:rPr>
          <w:color w:val="FF0000"/>
          <w:sz w:val="24"/>
          <w:szCs w:val="24"/>
        </w:rPr>
        <w:t>s</w:t>
      </w:r>
      <w:r w:rsidRPr="004A26F2">
        <w:rPr>
          <w:sz w:val="24"/>
          <w:szCs w:val="24"/>
        </w:rPr>
        <w:t xml:space="preserve"> no Anexo deste edital, podendo a licitante apresentar suas propostas nos próprios formulários fornecidos ou, então, em cópia literal do</w:t>
      </w:r>
      <w:r w:rsidRPr="004A26F2">
        <w:rPr>
          <w:color w:val="FF0000"/>
          <w:sz w:val="24"/>
          <w:szCs w:val="24"/>
        </w:rPr>
        <w:t>s</w:t>
      </w:r>
      <w:r w:rsidRPr="004A26F2">
        <w:rPr>
          <w:sz w:val="24"/>
          <w:szCs w:val="24"/>
        </w:rPr>
        <w:t xml:space="preserve"> respectivos modelos, em papel timbrado da empresa.</w:t>
      </w:r>
    </w:p>
    <w:p w14:paraId="6FAAC67F" w14:textId="77777777" w:rsidR="008E7E6F" w:rsidRPr="004A26F2" w:rsidRDefault="008E7E6F" w:rsidP="008E7E6F">
      <w:pPr>
        <w:spacing w:before="280" w:after="280"/>
        <w:ind w:hanging="2"/>
        <w:jc w:val="both"/>
        <w:rPr>
          <w:sz w:val="24"/>
          <w:szCs w:val="24"/>
        </w:rPr>
      </w:pPr>
      <w:r w:rsidRPr="004A26F2">
        <w:rPr>
          <w:sz w:val="24"/>
          <w:szCs w:val="24"/>
        </w:rPr>
        <w:t xml:space="preserve">10.7.1 - </w:t>
      </w:r>
      <w:r w:rsidRPr="004A26F2">
        <w:rPr>
          <w:color w:val="FF0000"/>
          <w:sz w:val="24"/>
          <w:szCs w:val="24"/>
        </w:rPr>
        <w:t>A Proposta de Preços e a Planilha de Custos Unitários e o Cronograma Físico Financeiro</w:t>
      </w:r>
      <w:r w:rsidRPr="004A26F2">
        <w:rPr>
          <w:sz w:val="24"/>
          <w:szCs w:val="24"/>
        </w:rPr>
        <w:t xml:space="preserve"> (quando for o caso), quando entregues eletronicamente, deverão ser assinados digitalmente, devendo apresentar certificado digital para conferência.                                           </w:t>
      </w:r>
    </w:p>
    <w:p w14:paraId="058DF778" w14:textId="77777777" w:rsidR="008E7E6F" w:rsidRPr="004A26F2" w:rsidRDefault="008E7E6F" w:rsidP="008E7E6F">
      <w:pPr>
        <w:spacing w:before="280" w:after="280"/>
        <w:ind w:hanging="2"/>
        <w:jc w:val="both"/>
        <w:rPr>
          <w:sz w:val="24"/>
          <w:szCs w:val="24"/>
        </w:rPr>
      </w:pPr>
      <w:r w:rsidRPr="004A26F2">
        <w:rPr>
          <w:b/>
          <w:sz w:val="24"/>
          <w:szCs w:val="24"/>
        </w:rPr>
        <w:t>11 - DO RECEBIMENTO DOS LANCES</w:t>
      </w:r>
    </w:p>
    <w:p w14:paraId="325B577D" w14:textId="77777777" w:rsidR="008E7E6F" w:rsidRPr="004A26F2" w:rsidRDefault="00000000" w:rsidP="008E7E6F">
      <w:pPr>
        <w:spacing w:before="280" w:after="280"/>
        <w:ind w:hanging="2"/>
        <w:jc w:val="both"/>
        <w:rPr>
          <w:sz w:val="24"/>
          <w:szCs w:val="24"/>
        </w:rPr>
      </w:pPr>
      <w:sdt>
        <w:sdtPr>
          <w:tag w:val="goog_rdk_8"/>
          <w:id w:val="-1998097125"/>
        </w:sdtPr>
        <w:sdtContent/>
      </w:sdt>
      <w:r w:rsidR="008E7E6F" w:rsidRPr="004A26F2">
        <w:rPr>
          <w:sz w:val="24"/>
          <w:szCs w:val="24"/>
        </w:rPr>
        <w:t>11.1 - A sessão pública na Internet, para recebimento dos lances, estará aberta na data e horário estabelecida no item 1.10.3, podendo os licitantes encaminhar lances exclusivamente por meio do sistema eletrônico, no endereço</w:t>
      </w:r>
      <w:hyperlink r:id="rId24">
        <w:r w:rsidR="008E7E6F" w:rsidRPr="004A26F2">
          <w:rPr>
            <w:sz w:val="24"/>
            <w:szCs w:val="24"/>
          </w:rPr>
          <w:t xml:space="preserve"> </w:t>
        </w:r>
      </w:hyperlink>
      <w:hyperlink r:id="rId25">
        <w:r w:rsidR="008E7E6F" w:rsidRPr="004A26F2">
          <w:rPr>
            <w:color w:val="1155CC"/>
            <w:sz w:val="24"/>
            <w:szCs w:val="24"/>
            <w:u w:val="single"/>
          </w:rPr>
          <w:t>www.licitacoes.caixa.gov.br</w:t>
        </w:r>
      </w:hyperlink>
      <w:r w:rsidR="008E7E6F" w:rsidRPr="004A26F2">
        <w:rPr>
          <w:sz w:val="24"/>
          <w:szCs w:val="24"/>
        </w:rPr>
        <w:t xml:space="preserve">. </w:t>
      </w:r>
    </w:p>
    <w:p w14:paraId="75382648" w14:textId="77777777" w:rsidR="008E7E6F" w:rsidRPr="004A26F2" w:rsidRDefault="008E7E6F" w:rsidP="008E7E6F">
      <w:pPr>
        <w:spacing w:before="280" w:after="280"/>
        <w:ind w:hanging="2"/>
        <w:jc w:val="both"/>
        <w:rPr>
          <w:sz w:val="24"/>
          <w:szCs w:val="24"/>
        </w:rPr>
      </w:pPr>
      <w:r w:rsidRPr="004A26F2">
        <w:rPr>
          <w:sz w:val="24"/>
          <w:szCs w:val="24"/>
        </w:rPr>
        <w:t>Tutorial:</w:t>
      </w:r>
      <w:hyperlink r:id="rId26">
        <w:r w:rsidRPr="004A26F2">
          <w:rPr>
            <w:sz w:val="24"/>
            <w:szCs w:val="24"/>
          </w:rPr>
          <w:t xml:space="preserve"> </w:t>
        </w:r>
      </w:hyperlink>
      <w:hyperlink r:id="rId27">
        <w:r w:rsidRPr="004A26F2">
          <w:rPr>
            <w:color w:val="1155CC"/>
            <w:sz w:val="24"/>
            <w:szCs w:val="24"/>
            <w:u w:val="single"/>
          </w:rPr>
          <w:t>https://licitacoes.caixa.gov.br/oquee/SitePages/tutoriais.aspx</w:t>
        </w:r>
      </w:hyperlink>
      <w:r w:rsidRPr="004A26F2">
        <w:rPr>
          <w:sz w:val="24"/>
          <w:szCs w:val="24"/>
        </w:rPr>
        <w:t xml:space="preserve"> "</w:t>
      </w:r>
    </w:p>
    <w:p w14:paraId="06218A20" w14:textId="77777777" w:rsidR="008E7E6F" w:rsidRPr="004A26F2" w:rsidRDefault="00000000" w:rsidP="008E7E6F">
      <w:pPr>
        <w:spacing w:before="280" w:after="280"/>
        <w:ind w:hanging="2"/>
        <w:jc w:val="both"/>
        <w:rPr>
          <w:sz w:val="24"/>
          <w:szCs w:val="24"/>
        </w:rPr>
      </w:pPr>
      <w:sdt>
        <w:sdtPr>
          <w:tag w:val="goog_rdk_9"/>
          <w:id w:val="738990163"/>
        </w:sdtPr>
        <w:sdtContent/>
      </w:sdt>
      <w:r w:rsidR="008E7E6F" w:rsidRPr="004A26F2">
        <w:rPr>
          <w:sz w:val="24"/>
          <w:szCs w:val="24"/>
        </w:rPr>
        <w:t>11.2 - Os licitantes poderão oferecer lances sucessivos, observado o horário fixado e as regras de aceitação destes.</w:t>
      </w:r>
    </w:p>
    <w:p w14:paraId="4FBCABBD" w14:textId="77777777" w:rsidR="008E7E6F" w:rsidRPr="004A26F2" w:rsidRDefault="008E7E6F" w:rsidP="008E7E6F">
      <w:pPr>
        <w:spacing w:before="280" w:after="280"/>
        <w:ind w:hanging="2"/>
        <w:jc w:val="both"/>
        <w:rPr>
          <w:sz w:val="24"/>
          <w:szCs w:val="24"/>
        </w:rPr>
      </w:pPr>
      <w:r w:rsidRPr="004A26F2">
        <w:rPr>
          <w:sz w:val="24"/>
          <w:szCs w:val="24"/>
        </w:rPr>
        <w:t>11.3 - Só serão aceitos os lances cujos valores forem inferiores ao último registrado no sistema. Não serão aceitos dois ou mais lances de mesmo valor, prevalecendo aquele que for recebido e registrado em primeiro lugar.</w:t>
      </w:r>
    </w:p>
    <w:p w14:paraId="141561C2" w14:textId="77777777" w:rsidR="008E7E6F" w:rsidRPr="004A26F2" w:rsidRDefault="008E7E6F" w:rsidP="008E7E6F">
      <w:pPr>
        <w:spacing w:before="280" w:after="280"/>
        <w:ind w:hanging="2"/>
        <w:jc w:val="both"/>
        <w:rPr>
          <w:sz w:val="24"/>
          <w:szCs w:val="24"/>
        </w:rPr>
      </w:pPr>
      <w:r w:rsidRPr="004A26F2">
        <w:rPr>
          <w:sz w:val="24"/>
          <w:szCs w:val="24"/>
        </w:rPr>
        <w:t>11.4 - Durante o transcurso da sessão pública, os licitantes serão informados, em tempo real, do valor do menor lance, vedada a identificação do detentor do lance.</w:t>
      </w:r>
    </w:p>
    <w:p w14:paraId="1353F8C4" w14:textId="77777777" w:rsidR="008E7E6F" w:rsidRPr="004A26F2" w:rsidRDefault="008E7E6F" w:rsidP="000F3697">
      <w:pPr>
        <w:spacing w:before="280" w:after="280" w:line="276" w:lineRule="auto"/>
        <w:ind w:hanging="2"/>
        <w:jc w:val="both"/>
        <w:rPr>
          <w:sz w:val="24"/>
          <w:szCs w:val="24"/>
        </w:rPr>
      </w:pPr>
      <w:r w:rsidRPr="004A26F2">
        <w:rPr>
          <w:sz w:val="24"/>
          <w:szCs w:val="24"/>
        </w:rPr>
        <w:t xml:space="preserve">11.5 - No caso de desconexão com o </w:t>
      </w:r>
      <w:r w:rsidRPr="004A26F2">
        <w:rPr>
          <w:rFonts w:ascii="Cambria" w:eastAsia="Cambria" w:hAnsi="Cambria" w:cs="Cambria"/>
          <w:sz w:val="24"/>
          <w:szCs w:val="24"/>
        </w:rPr>
        <w:t>AGENTE DE PREGÃO CEDAE</w:t>
      </w:r>
      <w:r w:rsidRPr="004A26F2">
        <w:rPr>
          <w:sz w:val="24"/>
          <w:szCs w:val="24"/>
        </w:rPr>
        <w:t xml:space="preserve">, no decorrer da etapa competitiva do Pregão CEDAE, o sistema eletrônico poderá permanecer acessível aos licitantes para a recepção dos lances, retornando o </w:t>
      </w:r>
      <w:r w:rsidRPr="004A26F2">
        <w:rPr>
          <w:rFonts w:ascii="Cambria" w:eastAsia="Cambria" w:hAnsi="Cambria" w:cs="Cambria"/>
          <w:sz w:val="24"/>
          <w:szCs w:val="24"/>
        </w:rPr>
        <w:t>AGENTE DE PREGÃO CEDAE</w:t>
      </w:r>
      <w:r w:rsidRPr="004A26F2">
        <w:rPr>
          <w:sz w:val="24"/>
          <w:szCs w:val="24"/>
        </w:rPr>
        <w:t>, quando possível, sua atuação no certame, sem prejuízo dos atos realizados.</w:t>
      </w:r>
    </w:p>
    <w:p w14:paraId="177B2DE7" w14:textId="77777777" w:rsidR="008E7E6F" w:rsidRPr="004A26F2" w:rsidRDefault="00000000" w:rsidP="000F3697">
      <w:pPr>
        <w:spacing w:before="280" w:after="280" w:line="276" w:lineRule="auto"/>
        <w:ind w:hanging="2"/>
        <w:jc w:val="both"/>
        <w:rPr>
          <w:rFonts w:ascii="Cambria" w:eastAsia="Cambria" w:hAnsi="Cambria" w:cs="Cambria"/>
          <w:sz w:val="24"/>
          <w:szCs w:val="24"/>
        </w:rPr>
      </w:pPr>
      <w:sdt>
        <w:sdtPr>
          <w:tag w:val="goog_rdk_10"/>
          <w:id w:val="-2092845834"/>
        </w:sdtPr>
        <w:sdtContent/>
      </w:sdt>
      <w:r w:rsidR="008E7E6F" w:rsidRPr="004A26F2">
        <w:rPr>
          <w:rFonts w:ascii="Cambria" w:eastAsia="Cambria" w:hAnsi="Cambria" w:cs="Cambria"/>
          <w:sz w:val="24"/>
          <w:szCs w:val="24"/>
        </w:rPr>
        <w:t xml:space="preserve">11.6 – Em caso de falha no Sistema de Compras Eletrônicas da CAIXA ECONÔMICA FEDERAL, ou quando houver desconexão do AGENTE DE PREGÃO CEDAE, e esta persistir por tempo superior a dez minutos, a sessão do Pregão CEDAE será suspensa e </w:t>
      </w:r>
      <w:r w:rsidR="008E7E6F" w:rsidRPr="004A26F2">
        <w:rPr>
          <w:rFonts w:ascii="Cambria" w:eastAsia="Cambria" w:hAnsi="Cambria" w:cs="Cambria"/>
          <w:color w:val="222222"/>
          <w:sz w:val="24"/>
          <w:szCs w:val="24"/>
        </w:rPr>
        <w:t xml:space="preserve">reagendada, com no mínimo 24h de antecedência, após comunicação expressa através de mensagem eletrônica (e-mail) aos licitantes que apresentaram proposta, </w:t>
      </w:r>
      <w:r w:rsidR="008E7E6F" w:rsidRPr="004A26F2">
        <w:rPr>
          <w:rFonts w:ascii="Cambria" w:eastAsia="Cambria" w:hAnsi="Cambria" w:cs="Cambria"/>
          <w:sz w:val="24"/>
          <w:szCs w:val="24"/>
        </w:rPr>
        <w:t>divulgando data e hora para a reabertura da sessão.</w:t>
      </w:r>
    </w:p>
    <w:p w14:paraId="6B9CC152" w14:textId="77777777" w:rsidR="008E7E6F" w:rsidRPr="004A26F2" w:rsidRDefault="00000000" w:rsidP="008E7E6F">
      <w:pPr>
        <w:pBdr>
          <w:top w:val="nil"/>
          <w:left w:val="nil"/>
          <w:bottom w:val="nil"/>
          <w:right w:val="nil"/>
          <w:between w:val="nil"/>
        </w:pBdr>
        <w:shd w:val="clear" w:color="auto" w:fill="FFFFFF"/>
        <w:ind w:hanging="2"/>
        <w:jc w:val="both"/>
        <w:rPr>
          <w:rFonts w:ascii="Cambria" w:eastAsia="Cambria" w:hAnsi="Cambria" w:cs="Cambria"/>
          <w:color w:val="222222"/>
          <w:sz w:val="24"/>
          <w:szCs w:val="24"/>
        </w:rPr>
      </w:pPr>
      <w:sdt>
        <w:sdtPr>
          <w:tag w:val="goog_rdk_11"/>
          <w:id w:val="-2016913150"/>
        </w:sdtPr>
        <w:sdtContent/>
      </w:sdt>
      <w:r w:rsidR="008E7E6F" w:rsidRPr="004A26F2">
        <w:rPr>
          <w:rFonts w:ascii="Cambria" w:eastAsia="Cambria" w:hAnsi="Cambria" w:cs="Cambria"/>
          <w:color w:val="000000"/>
          <w:sz w:val="24"/>
          <w:szCs w:val="24"/>
        </w:rPr>
        <w:t>11.7 - A etapa de envio de lances na sessão pública durará dez minutos e, após isso, será prorrogada automaticamente pelo sistema quando houver lance ofertado nos últimos dois minutos do período de duração da sessão pública.</w:t>
      </w:r>
    </w:p>
    <w:p w14:paraId="0DCDAFE7" w14:textId="77777777" w:rsidR="00B91F64" w:rsidRPr="004A26F2" w:rsidRDefault="00B91F64" w:rsidP="008E7E6F">
      <w:pPr>
        <w:pBdr>
          <w:top w:val="nil"/>
          <w:left w:val="nil"/>
          <w:bottom w:val="nil"/>
          <w:right w:val="nil"/>
          <w:between w:val="nil"/>
        </w:pBdr>
        <w:shd w:val="clear" w:color="auto" w:fill="FFFFFF"/>
        <w:ind w:hanging="2"/>
        <w:jc w:val="both"/>
        <w:rPr>
          <w:rFonts w:ascii="Cambria" w:eastAsia="Cambria" w:hAnsi="Cambria" w:cs="Cambria"/>
          <w:color w:val="000000"/>
          <w:sz w:val="24"/>
          <w:szCs w:val="24"/>
        </w:rPr>
      </w:pPr>
    </w:p>
    <w:p w14:paraId="77B14EC9" w14:textId="1039A077" w:rsidR="008E7E6F" w:rsidRPr="004A26F2" w:rsidRDefault="008E7E6F" w:rsidP="008E7E6F">
      <w:pPr>
        <w:pBdr>
          <w:top w:val="nil"/>
          <w:left w:val="nil"/>
          <w:bottom w:val="nil"/>
          <w:right w:val="nil"/>
          <w:between w:val="nil"/>
        </w:pBdr>
        <w:shd w:val="clear" w:color="auto" w:fill="FFFFFF"/>
        <w:ind w:hanging="2"/>
        <w:jc w:val="both"/>
        <w:rPr>
          <w:rFonts w:ascii="Cambria" w:eastAsia="Cambria" w:hAnsi="Cambria" w:cs="Cambria"/>
          <w:color w:val="222222"/>
          <w:sz w:val="24"/>
          <w:szCs w:val="24"/>
        </w:rPr>
      </w:pPr>
      <w:r w:rsidRPr="004A26F2">
        <w:rPr>
          <w:rFonts w:ascii="Cambria" w:eastAsia="Cambria" w:hAnsi="Cambria" w:cs="Cambria"/>
          <w:color w:val="000000"/>
          <w:sz w:val="24"/>
          <w:szCs w:val="24"/>
        </w:rPr>
        <w:t>11.7.1- A prorrogação automática da etapa de envio de lances, será de dois minutos e ocorrerá sucessivamente sempre que houver lances enviados nesse período de prorrogação, inclusive quando se tratar de lances intermediários.</w:t>
      </w:r>
    </w:p>
    <w:p w14:paraId="444E597E" w14:textId="77777777" w:rsidR="00B91F64" w:rsidRPr="004A26F2" w:rsidRDefault="00B91F64" w:rsidP="008E7E6F">
      <w:pPr>
        <w:pBdr>
          <w:top w:val="nil"/>
          <w:left w:val="nil"/>
          <w:bottom w:val="nil"/>
          <w:right w:val="nil"/>
          <w:between w:val="nil"/>
        </w:pBdr>
        <w:shd w:val="clear" w:color="auto" w:fill="FFFFFF"/>
        <w:ind w:hanging="2"/>
        <w:jc w:val="both"/>
        <w:rPr>
          <w:rFonts w:ascii="Cambria" w:eastAsia="Cambria" w:hAnsi="Cambria" w:cs="Cambria"/>
          <w:color w:val="000000"/>
          <w:sz w:val="24"/>
          <w:szCs w:val="24"/>
        </w:rPr>
      </w:pPr>
    </w:p>
    <w:p w14:paraId="682879B7" w14:textId="26E1ED03" w:rsidR="008E7E6F" w:rsidRPr="004A26F2" w:rsidRDefault="008E7E6F" w:rsidP="008E7E6F">
      <w:pPr>
        <w:pBdr>
          <w:top w:val="nil"/>
          <w:left w:val="nil"/>
          <w:bottom w:val="nil"/>
          <w:right w:val="nil"/>
          <w:between w:val="nil"/>
        </w:pBdr>
        <w:shd w:val="clear" w:color="auto" w:fill="FFFFFF"/>
        <w:ind w:hanging="2"/>
        <w:jc w:val="both"/>
        <w:rPr>
          <w:rFonts w:ascii="Cambria" w:eastAsia="Cambria" w:hAnsi="Cambria" w:cs="Cambria"/>
          <w:color w:val="222222"/>
          <w:sz w:val="24"/>
          <w:szCs w:val="24"/>
        </w:rPr>
      </w:pPr>
      <w:r w:rsidRPr="004A26F2">
        <w:rPr>
          <w:rFonts w:ascii="Cambria" w:eastAsia="Cambria" w:hAnsi="Cambria" w:cs="Cambria"/>
          <w:color w:val="000000"/>
          <w:sz w:val="24"/>
          <w:szCs w:val="24"/>
        </w:rPr>
        <w:t>11.7.2-Os lances intermediários são lances iguais ou superiores ao melhor já ofertado, porém, inferiores ao último lance dado pelo próprio licitante.   </w:t>
      </w:r>
    </w:p>
    <w:p w14:paraId="098CA0E5" w14:textId="77777777" w:rsidR="00B91F64" w:rsidRPr="004A26F2" w:rsidRDefault="00B91F64" w:rsidP="008E7E6F">
      <w:pPr>
        <w:pBdr>
          <w:top w:val="nil"/>
          <w:left w:val="nil"/>
          <w:bottom w:val="nil"/>
          <w:right w:val="nil"/>
          <w:between w:val="nil"/>
        </w:pBdr>
        <w:shd w:val="clear" w:color="auto" w:fill="FFFFFF"/>
        <w:ind w:hanging="2"/>
        <w:jc w:val="both"/>
        <w:rPr>
          <w:rFonts w:ascii="Cambria" w:eastAsia="Cambria" w:hAnsi="Cambria" w:cs="Cambria"/>
          <w:color w:val="000000"/>
          <w:sz w:val="24"/>
          <w:szCs w:val="24"/>
        </w:rPr>
      </w:pPr>
    </w:p>
    <w:p w14:paraId="73D255B1" w14:textId="0CCC029B" w:rsidR="008E7E6F" w:rsidRPr="004A26F2" w:rsidRDefault="008E7E6F" w:rsidP="008E7E6F">
      <w:pPr>
        <w:pBdr>
          <w:top w:val="nil"/>
          <w:left w:val="nil"/>
          <w:bottom w:val="nil"/>
          <w:right w:val="nil"/>
          <w:between w:val="nil"/>
        </w:pBdr>
        <w:shd w:val="clear" w:color="auto" w:fill="FFFFFF"/>
        <w:ind w:hanging="2"/>
        <w:jc w:val="both"/>
        <w:rPr>
          <w:rFonts w:ascii="Cambria" w:eastAsia="Cambria" w:hAnsi="Cambria" w:cs="Cambria"/>
          <w:color w:val="222222"/>
          <w:sz w:val="24"/>
          <w:szCs w:val="24"/>
        </w:rPr>
      </w:pPr>
      <w:r w:rsidRPr="004A26F2">
        <w:rPr>
          <w:rFonts w:ascii="Cambria" w:eastAsia="Cambria" w:hAnsi="Cambria" w:cs="Cambria"/>
          <w:color w:val="000000"/>
          <w:sz w:val="24"/>
          <w:szCs w:val="24"/>
        </w:rPr>
        <w:t>11.7.3- Existindo lance durante os 2 últimos minutos da fase competitiva, o sistema eletrônico emitirá aviso na página de Lances, informando que o certame entrou em prorrogação automática por mais 2 minutos.   </w:t>
      </w:r>
    </w:p>
    <w:p w14:paraId="27CCA0C0" w14:textId="77777777" w:rsidR="00B91F64" w:rsidRPr="004A26F2" w:rsidRDefault="00B91F64" w:rsidP="008E7E6F">
      <w:pPr>
        <w:pBdr>
          <w:top w:val="nil"/>
          <w:left w:val="nil"/>
          <w:bottom w:val="nil"/>
          <w:right w:val="nil"/>
          <w:between w:val="nil"/>
        </w:pBdr>
        <w:shd w:val="clear" w:color="auto" w:fill="FFFFFF"/>
        <w:ind w:hanging="2"/>
        <w:jc w:val="both"/>
        <w:rPr>
          <w:rFonts w:ascii="Cambria" w:eastAsia="Cambria" w:hAnsi="Cambria" w:cs="Cambria"/>
          <w:color w:val="000000"/>
          <w:sz w:val="24"/>
          <w:szCs w:val="24"/>
        </w:rPr>
      </w:pPr>
    </w:p>
    <w:p w14:paraId="672E5CF0" w14:textId="73052796" w:rsidR="008E7E6F" w:rsidRPr="004A26F2" w:rsidRDefault="008E7E6F" w:rsidP="008E7E6F">
      <w:pPr>
        <w:pBdr>
          <w:top w:val="nil"/>
          <w:left w:val="nil"/>
          <w:bottom w:val="nil"/>
          <w:right w:val="nil"/>
          <w:between w:val="nil"/>
        </w:pBdr>
        <w:shd w:val="clear" w:color="auto" w:fill="FFFFFF"/>
        <w:ind w:hanging="2"/>
        <w:jc w:val="both"/>
        <w:rPr>
          <w:rFonts w:ascii="Cambria" w:eastAsia="Cambria" w:hAnsi="Cambria" w:cs="Cambria"/>
          <w:color w:val="222222"/>
          <w:sz w:val="24"/>
          <w:szCs w:val="24"/>
        </w:rPr>
      </w:pPr>
      <w:r w:rsidRPr="004A26F2">
        <w:rPr>
          <w:rFonts w:ascii="Cambria" w:eastAsia="Cambria" w:hAnsi="Cambria" w:cs="Cambria"/>
          <w:color w:val="000000"/>
          <w:sz w:val="24"/>
          <w:szCs w:val="24"/>
        </w:rPr>
        <w:t xml:space="preserve">11.7.4- Se houver intervalo mínimo de diferença percentuais ou monetárias entre os </w:t>
      </w:r>
      <w:r w:rsidRPr="004A26F2">
        <w:rPr>
          <w:rFonts w:ascii="Cambria" w:eastAsia="Cambria" w:hAnsi="Cambria" w:cs="Cambria"/>
          <w:color w:val="000000"/>
          <w:sz w:val="24"/>
          <w:szCs w:val="24"/>
        </w:rPr>
        <w:lastRenderedPageBreak/>
        <w:t>lances será informado no Edital de licitação.</w:t>
      </w:r>
    </w:p>
    <w:p w14:paraId="5780A2B8" w14:textId="77777777" w:rsidR="00B91F64" w:rsidRPr="004A26F2" w:rsidRDefault="00B91F64" w:rsidP="008E7E6F">
      <w:pPr>
        <w:pBdr>
          <w:top w:val="nil"/>
          <w:left w:val="nil"/>
          <w:bottom w:val="nil"/>
          <w:right w:val="nil"/>
          <w:between w:val="nil"/>
        </w:pBdr>
        <w:shd w:val="clear" w:color="auto" w:fill="FFFFFF"/>
        <w:ind w:hanging="2"/>
        <w:jc w:val="both"/>
        <w:rPr>
          <w:rFonts w:ascii="Cambria" w:eastAsia="Cambria" w:hAnsi="Cambria" w:cs="Cambria"/>
          <w:color w:val="000000"/>
          <w:sz w:val="24"/>
          <w:szCs w:val="24"/>
        </w:rPr>
      </w:pPr>
    </w:p>
    <w:p w14:paraId="78B043EB" w14:textId="703FB7F2" w:rsidR="008E7E6F" w:rsidRPr="004A26F2" w:rsidRDefault="008E7E6F" w:rsidP="008E7E6F">
      <w:pPr>
        <w:pBdr>
          <w:top w:val="nil"/>
          <w:left w:val="nil"/>
          <w:bottom w:val="nil"/>
          <w:right w:val="nil"/>
          <w:between w:val="nil"/>
        </w:pBdr>
        <w:shd w:val="clear" w:color="auto" w:fill="FFFFFF"/>
        <w:ind w:hanging="2"/>
        <w:jc w:val="both"/>
        <w:rPr>
          <w:rFonts w:ascii="Cambria" w:eastAsia="Cambria" w:hAnsi="Cambria" w:cs="Cambria"/>
          <w:color w:val="222222"/>
          <w:sz w:val="24"/>
          <w:szCs w:val="24"/>
        </w:rPr>
      </w:pPr>
      <w:r w:rsidRPr="004A26F2">
        <w:rPr>
          <w:rFonts w:ascii="Cambria" w:eastAsia="Cambria" w:hAnsi="Cambria" w:cs="Cambria"/>
          <w:color w:val="000000"/>
          <w:sz w:val="24"/>
          <w:szCs w:val="24"/>
        </w:rPr>
        <w:t>11.7.5- Na hipótese de não haver novos lances na forma estabelecida no item 11.7, a etapa de lances será encerrada automaticamente.</w:t>
      </w:r>
    </w:p>
    <w:p w14:paraId="0226FCDF" w14:textId="77777777" w:rsidR="00B91F64" w:rsidRPr="004A26F2" w:rsidRDefault="00B91F64" w:rsidP="008E7E6F">
      <w:pPr>
        <w:pBdr>
          <w:top w:val="nil"/>
          <w:left w:val="nil"/>
          <w:bottom w:val="nil"/>
          <w:right w:val="nil"/>
          <w:between w:val="nil"/>
        </w:pBdr>
        <w:shd w:val="clear" w:color="auto" w:fill="FFFFFF"/>
        <w:ind w:hanging="2"/>
        <w:jc w:val="both"/>
        <w:rPr>
          <w:rFonts w:ascii="Cambria" w:eastAsia="Cambria" w:hAnsi="Cambria" w:cs="Cambria"/>
          <w:color w:val="000000"/>
          <w:sz w:val="24"/>
          <w:szCs w:val="24"/>
        </w:rPr>
      </w:pPr>
    </w:p>
    <w:p w14:paraId="1D2A7B52" w14:textId="7CEF4495" w:rsidR="008E7E6F" w:rsidRPr="004A26F2" w:rsidRDefault="008E7E6F" w:rsidP="008E7E6F">
      <w:pPr>
        <w:pBdr>
          <w:top w:val="nil"/>
          <w:left w:val="nil"/>
          <w:bottom w:val="nil"/>
          <w:right w:val="nil"/>
          <w:between w:val="nil"/>
        </w:pBdr>
        <w:shd w:val="clear" w:color="auto" w:fill="FFFFFF"/>
        <w:ind w:hanging="2"/>
        <w:jc w:val="both"/>
        <w:rPr>
          <w:rFonts w:ascii="Cambria" w:eastAsia="Cambria" w:hAnsi="Cambria" w:cs="Cambria"/>
          <w:color w:val="222222"/>
          <w:sz w:val="24"/>
          <w:szCs w:val="24"/>
        </w:rPr>
      </w:pPr>
      <w:r w:rsidRPr="004A26F2">
        <w:rPr>
          <w:rFonts w:ascii="Cambria" w:eastAsia="Cambria" w:hAnsi="Cambria" w:cs="Cambria"/>
          <w:color w:val="000000"/>
          <w:sz w:val="24"/>
          <w:szCs w:val="24"/>
        </w:rPr>
        <w:t>11.7.6- Encerrada a etapa sem prorrogação automática pelo sistema, o AGENTE DE PREGÃO CEDAE poderá, assessorado pela equipe de apoio, admitir o reinício da etapa de envio de lances, em prol da consecução do melhor preço, mediante justificativa no sistema.</w:t>
      </w:r>
    </w:p>
    <w:p w14:paraId="4FFC4F15" w14:textId="77777777" w:rsidR="00B91F64" w:rsidRPr="004A26F2" w:rsidRDefault="00B91F64" w:rsidP="008E7E6F">
      <w:pPr>
        <w:pBdr>
          <w:top w:val="nil"/>
          <w:left w:val="nil"/>
          <w:bottom w:val="nil"/>
          <w:right w:val="nil"/>
          <w:between w:val="nil"/>
        </w:pBdr>
        <w:tabs>
          <w:tab w:val="left" w:pos="18345"/>
        </w:tabs>
        <w:ind w:hanging="2"/>
        <w:jc w:val="both"/>
        <w:rPr>
          <w:rFonts w:ascii="Cambria" w:eastAsia="Cambria" w:hAnsi="Cambria" w:cs="Cambria"/>
          <w:color w:val="000000"/>
        </w:rPr>
      </w:pPr>
    </w:p>
    <w:p w14:paraId="01C9B077" w14:textId="2CBFAA7D" w:rsidR="008E7E6F" w:rsidRPr="004A26F2" w:rsidRDefault="008E7E6F" w:rsidP="008E7E6F">
      <w:pPr>
        <w:pBdr>
          <w:top w:val="nil"/>
          <w:left w:val="nil"/>
          <w:bottom w:val="nil"/>
          <w:right w:val="nil"/>
          <w:between w:val="nil"/>
        </w:pBdr>
        <w:tabs>
          <w:tab w:val="left" w:pos="18345"/>
        </w:tabs>
        <w:ind w:hanging="2"/>
        <w:jc w:val="both"/>
        <w:rPr>
          <w:rFonts w:ascii="Cambria" w:eastAsia="Cambria" w:hAnsi="Cambria" w:cs="Cambria"/>
          <w:sz w:val="24"/>
          <w:szCs w:val="24"/>
        </w:rPr>
      </w:pPr>
      <w:r w:rsidRPr="004A26F2">
        <w:rPr>
          <w:rFonts w:ascii="Cambria" w:eastAsia="Cambria" w:hAnsi="Cambria" w:cs="Cambria"/>
          <w:color w:val="000000"/>
        </w:rPr>
        <w:t xml:space="preserve">11.8- Findada a etapa de lances, </w:t>
      </w:r>
      <w:r w:rsidRPr="004A26F2">
        <w:rPr>
          <w:rFonts w:ascii="Cambria" w:eastAsia="Cambria" w:hAnsi="Cambria" w:cs="Cambria"/>
          <w:sz w:val="24"/>
          <w:szCs w:val="24"/>
        </w:rPr>
        <w:t>o Portal de Compras ordenará e classificará as propostas, identificando aquelas procedentes de Microempresa ou Empresa de Pequeno. Porte.</w:t>
      </w:r>
    </w:p>
    <w:p w14:paraId="31837722" w14:textId="77777777" w:rsidR="008E7E6F" w:rsidRPr="004A26F2" w:rsidRDefault="008E7E6F" w:rsidP="008E7E6F">
      <w:pPr>
        <w:pBdr>
          <w:top w:val="nil"/>
          <w:left w:val="nil"/>
          <w:bottom w:val="nil"/>
          <w:right w:val="nil"/>
          <w:between w:val="nil"/>
        </w:pBdr>
        <w:tabs>
          <w:tab w:val="left" w:pos="18345"/>
        </w:tabs>
        <w:ind w:hanging="2"/>
        <w:jc w:val="both"/>
        <w:rPr>
          <w:rFonts w:ascii="Cambria" w:eastAsia="Cambria" w:hAnsi="Cambria" w:cs="Cambria"/>
          <w:sz w:val="24"/>
          <w:szCs w:val="24"/>
        </w:rPr>
      </w:pPr>
    </w:p>
    <w:p w14:paraId="1B7E2C26" w14:textId="77777777" w:rsidR="008E7E6F" w:rsidRPr="004A26F2" w:rsidRDefault="008E7E6F" w:rsidP="008E7E6F">
      <w:pPr>
        <w:pBdr>
          <w:top w:val="nil"/>
          <w:left w:val="nil"/>
          <w:bottom w:val="nil"/>
          <w:right w:val="nil"/>
          <w:between w:val="nil"/>
        </w:pBdr>
        <w:tabs>
          <w:tab w:val="left" w:pos="18345"/>
        </w:tabs>
        <w:ind w:hanging="2"/>
        <w:jc w:val="both"/>
        <w:rPr>
          <w:sz w:val="24"/>
          <w:szCs w:val="24"/>
        </w:rPr>
      </w:pPr>
      <w:r w:rsidRPr="004A26F2">
        <w:rPr>
          <w:sz w:val="24"/>
          <w:szCs w:val="24"/>
        </w:rPr>
        <w:t>11.9 - Se houver equivalência de valores apresentados por Microempresa ou Empresa de Pequeno Porte para exercer o direito de preferência, será realizado sorteio automático pelo sistema.</w:t>
      </w:r>
    </w:p>
    <w:p w14:paraId="52705B49" w14:textId="77777777" w:rsidR="008E7E6F" w:rsidRPr="004A26F2" w:rsidRDefault="008E7E6F" w:rsidP="008E7E6F">
      <w:pPr>
        <w:spacing w:before="280" w:after="280"/>
        <w:ind w:hanging="2"/>
        <w:jc w:val="both"/>
        <w:rPr>
          <w:sz w:val="24"/>
          <w:szCs w:val="24"/>
        </w:rPr>
      </w:pPr>
      <w:r w:rsidRPr="004A26F2">
        <w:rPr>
          <w:sz w:val="24"/>
          <w:szCs w:val="24"/>
        </w:rPr>
        <w:t>11.10 - Caso o menor lance seja ofertado por uma microempresa ou empresa de pequeno porte, o AGENTE DE PREGÃO CEDAE abrirá a etapa de negociação em conformidade com o item 12.13.</w:t>
      </w:r>
    </w:p>
    <w:p w14:paraId="3B6AE32D" w14:textId="77777777" w:rsidR="008E7E6F" w:rsidRPr="004A26F2" w:rsidRDefault="008E7E6F" w:rsidP="008E7E6F">
      <w:pPr>
        <w:spacing w:before="280" w:after="280"/>
        <w:ind w:hanging="2"/>
        <w:jc w:val="both"/>
        <w:rPr>
          <w:sz w:val="24"/>
          <w:szCs w:val="24"/>
        </w:rPr>
      </w:pPr>
      <w:r w:rsidRPr="004A26F2">
        <w:rPr>
          <w:sz w:val="24"/>
          <w:szCs w:val="24"/>
        </w:rPr>
        <w:t>11.11 - Caso não sejam apresentados lances, será verificada a aceitabilidade da proposta de preços de menor valor, conforme disposto no subitem 10.3.</w:t>
      </w:r>
    </w:p>
    <w:p w14:paraId="0E99FF28" w14:textId="77777777" w:rsidR="008E7E6F" w:rsidRPr="004A26F2" w:rsidRDefault="008E7E6F" w:rsidP="008E7E6F">
      <w:pPr>
        <w:pBdr>
          <w:top w:val="nil"/>
          <w:left w:val="nil"/>
          <w:bottom w:val="nil"/>
          <w:right w:val="nil"/>
          <w:between w:val="nil"/>
        </w:pBdr>
        <w:ind w:hanging="2"/>
        <w:jc w:val="both"/>
        <w:rPr>
          <w:rFonts w:ascii="Cambria" w:eastAsia="Cambria" w:hAnsi="Cambria" w:cs="Cambria"/>
          <w:sz w:val="24"/>
          <w:szCs w:val="24"/>
        </w:rPr>
      </w:pPr>
      <w:r w:rsidRPr="004A26F2">
        <w:rPr>
          <w:rFonts w:ascii="Cambria" w:eastAsia="Cambria" w:hAnsi="Cambria" w:cs="Cambria"/>
          <w:sz w:val="24"/>
          <w:szCs w:val="24"/>
        </w:rPr>
        <w:t>11.11.1 - No caso de empate, entre as propostas de menor preço, e não sendo apresentados lances, serão utilizados os critérios de desempate, na seguinte ordem:</w:t>
      </w:r>
    </w:p>
    <w:p w14:paraId="44DE51C9" w14:textId="77777777" w:rsidR="008E7E6F" w:rsidRPr="004A26F2" w:rsidRDefault="008E7E6F" w:rsidP="008E7E6F">
      <w:pPr>
        <w:pBdr>
          <w:top w:val="nil"/>
          <w:left w:val="nil"/>
          <w:bottom w:val="nil"/>
          <w:right w:val="nil"/>
          <w:between w:val="nil"/>
        </w:pBdr>
        <w:spacing w:before="225" w:after="225"/>
        <w:ind w:hanging="2"/>
        <w:jc w:val="both"/>
        <w:rPr>
          <w:rFonts w:ascii="Cambria" w:eastAsia="Cambria" w:hAnsi="Cambria" w:cs="Cambria"/>
          <w:color w:val="000000"/>
          <w:sz w:val="24"/>
          <w:szCs w:val="24"/>
        </w:rPr>
      </w:pPr>
      <w:r w:rsidRPr="004A26F2">
        <w:rPr>
          <w:rFonts w:ascii="Cambria" w:eastAsia="Cambria" w:hAnsi="Cambria" w:cs="Cambria"/>
          <w:color w:val="000000"/>
          <w:sz w:val="24"/>
          <w:szCs w:val="24"/>
        </w:rPr>
        <w:t>I-Disputa final, hipótese em que os licitantes empatados poderão apresentar nova proposta em ato contínuo à classificação;</w:t>
      </w:r>
    </w:p>
    <w:p w14:paraId="1FF464F6" w14:textId="77777777" w:rsidR="008E7E6F" w:rsidRPr="004A26F2" w:rsidRDefault="008E7E6F" w:rsidP="008E7E6F">
      <w:pPr>
        <w:pBdr>
          <w:top w:val="nil"/>
          <w:left w:val="nil"/>
          <w:bottom w:val="nil"/>
          <w:right w:val="nil"/>
          <w:between w:val="nil"/>
        </w:pBdr>
        <w:spacing w:before="225" w:after="225"/>
        <w:ind w:hanging="2"/>
        <w:jc w:val="both"/>
        <w:rPr>
          <w:rFonts w:ascii="Cambria" w:eastAsia="Cambria" w:hAnsi="Cambria" w:cs="Cambria"/>
          <w:color w:val="000000"/>
          <w:sz w:val="24"/>
          <w:szCs w:val="24"/>
        </w:rPr>
      </w:pPr>
      <w:bookmarkStart w:id="8" w:name="bookmark=id.26in1rg" w:colFirst="0" w:colLast="0"/>
      <w:bookmarkEnd w:id="8"/>
      <w:r w:rsidRPr="004A26F2">
        <w:rPr>
          <w:rFonts w:ascii="Cambria" w:eastAsia="Cambria" w:hAnsi="Cambria" w:cs="Cambria"/>
          <w:color w:val="000000"/>
          <w:sz w:val="24"/>
          <w:szCs w:val="24"/>
        </w:rPr>
        <w:t>II-Avaliação do desempenho contratual prévio dos licitantes, para a qual deverão preferencialmente ser utilizados registros cadastrais para efeito de atesto de cumprimento de obrigações previstos nesta Lei;</w:t>
      </w:r>
    </w:p>
    <w:p w14:paraId="7DD1FC24" w14:textId="77777777" w:rsidR="008E7E6F" w:rsidRPr="004A26F2" w:rsidRDefault="008E7E6F" w:rsidP="000F3697">
      <w:pPr>
        <w:tabs>
          <w:tab w:val="left" w:pos="1134"/>
        </w:tabs>
        <w:spacing w:line="276" w:lineRule="auto"/>
        <w:ind w:right="58" w:hanging="2"/>
        <w:jc w:val="both"/>
        <w:rPr>
          <w:rFonts w:ascii="Cambria" w:eastAsia="Cambria" w:hAnsi="Cambria" w:cs="Cambria"/>
          <w:sz w:val="24"/>
          <w:szCs w:val="24"/>
        </w:rPr>
      </w:pPr>
      <w:r w:rsidRPr="004A26F2">
        <w:rPr>
          <w:rFonts w:ascii="Cambria" w:eastAsia="Cambria" w:hAnsi="Cambria" w:cs="Cambria"/>
          <w:color w:val="000000"/>
          <w:sz w:val="24"/>
          <w:szCs w:val="24"/>
        </w:rPr>
        <w:t>II.1)</w:t>
      </w:r>
      <w:r w:rsidRPr="004A26F2">
        <w:rPr>
          <w:rFonts w:ascii="Cambria" w:eastAsia="Cambria" w:hAnsi="Cambria" w:cs="Cambria"/>
          <w:sz w:val="24"/>
          <w:szCs w:val="24"/>
        </w:rPr>
        <w:t xml:space="preserve">Na avaliação do desempenho contratual prévio dos licitantes, serão considerados apenas contratos já firmados e executados, ou em execução, junto à CEDAE, desde que todas as licitantes possuam contratos anteriores celebrados com a CEDAE, não sendo este o caso passa-se a utilizar o critério estabelecido no inc. III. </w:t>
      </w:r>
    </w:p>
    <w:p w14:paraId="5796B056" w14:textId="77777777" w:rsidR="00B91F64" w:rsidRPr="004A26F2" w:rsidRDefault="00B91F64" w:rsidP="008E7E6F">
      <w:pPr>
        <w:tabs>
          <w:tab w:val="left" w:pos="1134"/>
        </w:tabs>
        <w:ind w:right="58" w:hanging="2"/>
        <w:jc w:val="both"/>
        <w:rPr>
          <w:rFonts w:ascii="Cambria" w:eastAsia="Cambria" w:hAnsi="Cambria" w:cs="Cambria"/>
          <w:sz w:val="24"/>
          <w:szCs w:val="24"/>
        </w:rPr>
      </w:pPr>
    </w:p>
    <w:p w14:paraId="7BC2FBEB" w14:textId="1D72C906" w:rsidR="008E7E6F" w:rsidRPr="004A26F2" w:rsidRDefault="008E7E6F" w:rsidP="008E7E6F">
      <w:pPr>
        <w:tabs>
          <w:tab w:val="left" w:pos="1134"/>
        </w:tabs>
        <w:ind w:right="58" w:hanging="2"/>
        <w:jc w:val="both"/>
        <w:rPr>
          <w:rFonts w:ascii="Cambria" w:eastAsia="Cambria" w:hAnsi="Cambria" w:cs="Cambria"/>
          <w:sz w:val="24"/>
          <w:szCs w:val="24"/>
        </w:rPr>
      </w:pPr>
      <w:r w:rsidRPr="004A26F2">
        <w:rPr>
          <w:rFonts w:ascii="Cambria" w:eastAsia="Cambria" w:hAnsi="Cambria" w:cs="Cambria"/>
          <w:sz w:val="24"/>
          <w:szCs w:val="24"/>
        </w:rPr>
        <w:t xml:space="preserve">II.2) Será considerado vencedor, na hipótese do </w:t>
      </w:r>
      <w:r w:rsidRPr="004A26F2">
        <w:rPr>
          <w:rFonts w:ascii="Cambria" w:eastAsia="Cambria" w:hAnsi="Cambria" w:cs="Cambria"/>
          <w:b/>
          <w:sz w:val="24"/>
          <w:szCs w:val="24"/>
        </w:rPr>
        <w:t>inciso II</w:t>
      </w:r>
      <w:r w:rsidRPr="004A26F2">
        <w:rPr>
          <w:rFonts w:ascii="Cambria" w:eastAsia="Cambria" w:hAnsi="Cambria" w:cs="Cambria"/>
          <w:sz w:val="24"/>
          <w:szCs w:val="24"/>
        </w:rPr>
        <w:t>, acima, o licitante que, na seguinte ordem:</w:t>
      </w:r>
    </w:p>
    <w:p w14:paraId="1E7AC4FB" w14:textId="77777777" w:rsidR="00B91F64" w:rsidRPr="004A26F2" w:rsidRDefault="00B91F64" w:rsidP="008E7E6F">
      <w:pPr>
        <w:pBdr>
          <w:top w:val="nil"/>
          <w:left w:val="nil"/>
          <w:bottom w:val="nil"/>
          <w:right w:val="nil"/>
          <w:between w:val="nil"/>
        </w:pBdr>
        <w:tabs>
          <w:tab w:val="left" w:pos="426"/>
          <w:tab w:val="left" w:pos="1134"/>
        </w:tabs>
        <w:ind w:right="58" w:hanging="2"/>
        <w:jc w:val="both"/>
        <w:rPr>
          <w:rFonts w:ascii="Cambria" w:eastAsia="Cambria" w:hAnsi="Cambria" w:cs="Cambria"/>
          <w:color w:val="000000"/>
          <w:sz w:val="24"/>
          <w:szCs w:val="24"/>
        </w:rPr>
      </w:pPr>
    </w:p>
    <w:p w14:paraId="0247568B" w14:textId="4AF7C62F" w:rsidR="008E7E6F" w:rsidRPr="004A26F2" w:rsidRDefault="008E7E6F" w:rsidP="008E7E6F">
      <w:pPr>
        <w:pBdr>
          <w:top w:val="nil"/>
          <w:left w:val="nil"/>
          <w:bottom w:val="nil"/>
          <w:right w:val="nil"/>
          <w:between w:val="nil"/>
        </w:pBdr>
        <w:tabs>
          <w:tab w:val="left" w:pos="426"/>
          <w:tab w:val="left" w:pos="1134"/>
        </w:tabs>
        <w:ind w:right="58" w:hanging="2"/>
        <w:jc w:val="both"/>
        <w:rPr>
          <w:rFonts w:ascii="Cambria" w:eastAsia="Cambria" w:hAnsi="Cambria" w:cs="Cambria"/>
          <w:color w:val="000000"/>
          <w:sz w:val="24"/>
          <w:szCs w:val="24"/>
        </w:rPr>
      </w:pPr>
      <w:r w:rsidRPr="004A26F2">
        <w:rPr>
          <w:rFonts w:ascii="Cambria" w:eastAsia="Cambria" w:hAnsi="Cambria" w:cs="Cambria"/>
          <w:color w:val="000000"/>
          <w:sz w:val="24"/>
          <w:szCs w:val="24"/>
        </w:rPr>
        <w:t xml:space="preserve">a) houver executado mais satisfatoriamente os objetos de seus respectivos contratos prévios; ou, subsidiariamente, caso ambos hajam executado os objetos de seus contratos prévios com igual eficiência;  </w:t>
      </w:r>
    </w:p>
    <w:p w14:paraId="4167F8F0" w14:textId="77777777" w:rsidR="00B91F64" w:rsidRPr="004A26F2" w:rsidRDefault="00B91F64" w:rsidP="008E7E6F">
      <w:pPr>
        <w:pBdr>
          <w:top w:val="nil"/>
          <w:left w:val="nil"/>
          <w:bottom w:val="nil"/>
          <w:right w:val="nil"/>
          <w:between w:val="nil"/>
        </w:pBdr>
        <w:tabs>
          <w:tab w:val="left" w:pos="1134"/>
        </w:tabs>
        <w:ind w:right="58" w:hanging="2"/>
        <w:jc w:val="both"/>
        <w:rPr>
          <w:rFonts w:ascii="Cambria" w:eastAsia="Cambria" w:hAnsi="Cambria" w:cs="Cambria"/>
          <w:color w:val="000000"/>
          <w:sz w:val="24"/>
          <w:szCs w:val="24"/>
        </w:rPr>
      </w:pPr>
    </w:p>
    <w:p w14:paraId="05CFC2D4" w14:textId="66E384BB" w:rsidR="008E7E6F" w:rsidRPr="004A26F2" w:rsidRDefault="008E7E6F" w:rsidP="008E7E6F">
      <w:pPr>
        <w:pBdr>
          <w:top w:val="nil"/>
          <w:left w:val="nil"/>
          <w:bottom w:val="nil"/>
          <w:right w:val="nil"/>
          <w:between w:val="nil"/>
        </w:pBdr>
        <w:tabs>
          <w:tab w:val="left" w:pos="1134"/>
        </w:tabs>
        <w:ind w:right="58" w:hanging="2"/>
        <w:jc w:val="both"/>
        <w:rPr>
          <w:rFonts w:ascii="Cambria" w:eastAsia="Cambria" w:hAnsi="Cambria" w:cs="Cambria"/>
          <w:color w:val="000000"/>
        </w:rPr>
      </w:pPr>
      <w:r w:rsidRPr="004A26F2">
        <w:rPr>
          <w:rFonts w:ascii="Cambria" w:eastAsia="Cambria" w:hAnsi="Cambria" w:cs="Cambria"/>
          <w:color w:val="000000"/>
          <w:sz w:val="24"/>
          <w:szCs w:val="24"/>
        </w:rPr>
        <w:t>b) não houver registrado sanções de qualquer espécie – inclusive advertências – durante a execução do contrato, ou, caso ambos tenham recebido sanções, aquele que, cumulativamente, houver recebido sanções que, em sua totalidade, sejam de menor gravidade.</w:t>
      </w:r>
    </w:p>
    <w:p w14:paraId="72B47309" w14:textId="77777777" w:rsidR="00B91F64" w:rsidRPr="004A26F2" w:rsidRDefault="008E7E6F" w:rsidP="008E7E6F">
      <w:pPr>
        <w:pBdr>
          <w:top w:val="nil"/>
          <w:left w:val="nil"/>
          <w:bottom w:val="nil"/>
          <w:right w:val="nil"/>
          <w:between w:val="nil"/>
        </w:pBdr>
        <w:spacing w:before="225" w:after="225"/>
        <w:ind w:hanging="2"/>
        <w:jc w:val="both"/>
        <w:rPr>
          <w:rFonts w:ascii="Cambria" w:eastAsia="Cambria" w:hAnsi="Cambria" w:cs="Cambria"/>
          <w:color w:val="000000"/>
          <w:sz w:val="24"/>
          <w:szCs w:val="24"/>
        </w:rPr>
      </w:pPr>
      <w:bookmarkStart w:id="9" w:name="bookmark=id.lnxbz9" w:colFirst="0" w:colLast="0"/>
      <w:bookmarkEnd w:id="9"/>
      <w:r w:rsidRPr="004A26F2">
        <w:rPr>
          <w:rFonts w:ascii="Cambria" w:eastAsia="Cambria" w:hAnsi="Cambria" w:cs="Cambria"/>
          <w:color w:val="000000"/>
          <w:sz w:val="24"/>
          <w:szCs w:val="24"/>
        </w:rPr>
        <w:t>III-desenvolvimento pelo licitante de ações de equidade entre homens e mulheres no ambiente de trabalho</w:t>
      </w:r>
      <w:r w:rsidR="00B91F64" w:rsidRPr="004A26F2">
        <w:rPr>
          <w:rFonts w:ascii="Cambria" w:eastAsia="Cambria" w:hAnsi="Cambria" w:cs="Cambria"/>
          <w:color w:val="000000"/>
          <w:sz w:val="24"/>
          <w:szCs w:val="24"/>
        </w:rPr>
        <w:t>.</w:t>
      </w:r>
    </w:p>
    <w:p w14:paraId="0E71F891" w14:textId="6F2E68D7" w:rsidR="008E7E6F" w:rsidRPr="004A26F2" w:rsidRDefault="008E7E6F" w:rsidP="008E7E6F">
      <w:pPr>
        <w:pBdr>
          <w:top w:val="nil"/>
          <w:left w:val="nil"/>
          <w:bottom w:val="nil"/>
          <w:right w:val="nil"/>
          <w:between w:val="nil"/>
        </w:pBdr>
        <w:spacing w:before="225" w:after="225"/>
        <w:ind w:hanging="2"/>
        <w:jc w:val="both"/>
        <w:rPr>
          <w:rFonts w:ascii="Cambria" w:eastAsia="Cambria" w:hAnsi="Cambria" w:cs="Cambria"/>
          <w:color w:val="000000"/>
          <w:sz w:val="24"/>
          <w:szCs w:val="24"/>
        </w:rPr>
      </w:pPr>
      <w:bookmarkStart w:id="10" w:name="bookmark=id.35nkun2" w:colFirst="0" w:colLast="0"/>
      <w:bookmarkEnd w:id="10"/>
      <w:r w:rsidRPr="004A26F2">
        <w:rPr>
          <w:rFonts w:ascii="Cambria" w:eastAsia="Cambria" w:hAnsi="Cambria" w:cs="Cambria"/>
          <w:color w:val="000000"/>
          <w:sz w:val="24"/>
          <w:szCs w:val="24"/>
        </w:rPr>
        <w:t>IV-Desenvolvimento pelo licitante de programa de integridade, conforme orientações dos órgãos de controle.</w:t>
      </w:r>
    </w:p>
    <w:p w14:paraId="455989F7" w14:textId="77777777" w:rsidR="008E7E6F" w:rsidRPr="004A26F2" w:rsidRDefault="008E7E6F" w:rsidP="008E7E6F">
      <w:pPr>
        <w:pBdr>
          <w:top w:val="nil"/>
          <w:left w:val="nil"/>
          <w:bottom w:val="nil"/>
          <w:right w:val="nil"/>
          <w:between w:val="nil"/>
        </w:pBdr>
        <w:spacing w:before="225" w:after="225"/>
        <w:ind w:hanging="2"/>
        <w:jc w:val="both"/>
        <w:rPr>
          <w:rFonts w:ascii="Cambria" w:eastAsia="Cambria" w:hAnsi="Cambria" w:cs="Cambria"/>
          <w:color w:val="000000"/>
          <w:sz w:val="24"/>
          <w:szCs w:val="24"/>
        </w:rPr>
      </w:pPr>
      <w:bookmarkStart w:id="11" w:name="bookmark=id.1ksv4uv" w:colFirst="0" w:colLast="0"/>
      <w:bookmarkEnd w:id="11"/>
      <w:r w:rsidRPr="004A26F2">
        <w:rPr>
          <w:rFonts w:ascii="Cambria" w:eastAsia="Cambria" w:hAnsi="Cambria" w:cs="Cambria"/>
          <w:color w:val="000000"/>
          <w:sz w:val="24"/>
          <w:szCs w:val="24"/>
        </w:rPr>
        <w:t>V- Em igualdade de condições, se não houver desempate, será assegurada preferência, sucessivamente, aos bens e serviços produzidos ou prestados por:</w:t>
      </w:r>
    </w:p>
    <w:p w14:paraId="170E9546" w14:textId="77777777" w:rsidR="008E7E6F" w:rsidRPr="004A26F2" w:rsidRDefault="008E7E6F" w:rsidP="008E7E6F">
      <w:pPr>
        <w:pBdr>
          <w:top w:val="nil"/>
          <w:left w:val="nil"/>
          <w:bottom w:val="nil"/>
          <w:right w:val="nil"/>
          <w:between w:val="nil"/>
        </w:pBdr>
        <w:spacing w:before="225" w:after="225"/>
        <w:ind w:hanging="2"/>
        <w:jc w:val="both"/>
        <w:rPr>
          <w:rFonts w:ascii="Cambria" w:eastAsia="Cambria" w:hAnsi="Cambria" w:cs="Cambria"/>
          <w:color w:val="000000"/>
          <w:sz w:val="24"/>
          <w:szCs w:val="24"/>
        </w:rPr>
      </w:pPr>
      <w:bookmarkStart w:id="12" w:name="bookmark=id.44sinio" w:colFirst="0" w:colLast="0"/>
      <w:bookmarkEnd w:id="12"/>
      <w:r w:rsidRPr="004A26F2">
        <w:rPr>
          <w:rFonts w:ascii="Cambria" w:eastAsia="Cambria" w:hAnsi="Cambria" w:cs="Cambria"/>
          <w:color w:val="000000"/>
          <w:sz w:val="24"/>
          <w:szCs w:val="24"/>
        </w:rPr>
        <w:t>a)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258153A1" w14:textId="77777777" w:rsidR="008E7E6F" w:rsidRPr="004A26F2" w:rsidRDefault="008E7E6F" w:rsidP="008E7E6F">
      <w:pPr>
        <w:pBdr>
          <w:top w:val="nil"/>
          <w:left w:val="nil"/>
          <w:bottom w:val="nil"/>
          <w:right w:val="nil"/>
          <w:between w:val="nil"/>
        </w:pBdr>
        <w:spacing w:before="225" w:after="225"/>
        <w:ind w:hanging="2"/>
        <w:jc w:val="both"/>
        <w:rPr>
          <w:rFonts w:ascii="Cambria" w:eastAsia="Cambria" w:hAnsi="Cambria" w:cs="Cambria"/>
          <w:color w:val="000000"/>
          <w:sz w:val="24"/>
          <w:szCs w:val="24"/>
        </w:rPr>
      </w:pPr>
      <w:bookmarkStart w:id="13" w:name="bookmark=id.2jxsxqh" w:colFirst="0" w:colLast="0"/>
      <w:bookmarkEnd w:id="13"/>
      <w:r w:rsidRPr="004A26F2">
        <w:rPr>
          <w:rFonts w:ascii="Cambria" w:eastAsia="Cambria" w:hAnsi="Cambria" w:cs="Cambria"/>
          <w:color w:val="000000"/>
          <w:sz w:val="24"/>
          <w:szCs w:val="24"/>
        </w:rPr>
        <w:t>b) empresas brasileiras;</w:t>
      </w:r>
    </w:p>
    <w:p w14:paraId="6D721FFA" w14:textId="77777777" w:rsidR="008E7E6F" w:rsidRPr="004A26F2" w:rsidRDefault="008E7E6F" w:rsidP="008E7E6F">
      <w:pPr>
        <w:pBdr>
          <w:top w:val="nil"/>
          <w:left w:val="nil"/>
          <w:bottom w:val="nil"/>
          <w:right w:val="nil"/>
          <w:between w:val="nil"/>
        </w:pBdr>
        <w:spacing w:before="225" w:after="225"/>
        <w:ind w:hanging="2"/>
        <w:jc w:val="both"/>
        <w:rPr>
          <w:rFonts w:ascii="Cambria" w:eastAsia="Cambria" w:hAnsi="Cambria" w:cs="Cambria"/>
          <w:color w:val="000000"/>
          <w:sz w:val="24"/>
          <w:szCs w:val="24"/>
        </w:rPr>
      </w:pPr>
      <w:bookmarkStart w:id="14" w:name="bookmark=id.z337ya" w:colFirst="0" w:colLast="0"/>
      <w:bookmarkEnd w:id="14"/>
      <w:r w:rsidRPr="004A26F2">
        <w:rPr>
          <w:rFonts w:ascii="Cambria" w:eastAsia="Cambria" w:hAnsi="Cambria" w:cs="Cambria"/>
          <w:color w:val="000000"/>
          <w:sz w:val="24"/>
          <w:szCs w:val="24"/>
        </w:rPr>
        <w:t>c) empresas que invistam em pesquisa e no desenvolvimento de tecnologia no País;</w:t>
      </w:r>
    </w:p>
    <w:p w14:paraId="4E41A784" w14:textId="77777777" w:rsidR="008E7E6F" w:rsidRPr="004A26F2" w:rsidRDefault="008E7E6F" w:rsidP="008E7E6F">
      <w:pPr>
        <w:pBdr>
          <w:top w:val="nil"/>
          <w:left w:val="nil"/>
          <w:bottom w:val="nil"/>
          <w:right w:val="nil"/>
          <w:between w:val="nil"/>
        </w:pBdr>
        <w:spacing w:before="225" w:after="225"/>
        <w:ind w:hanging="2"/>
        <w:jc w:val="both"/>
        <w:rPr>
          <w:rFonts w:ascii="Cambria" w:eastAsia="Cambria" w:hAnsi="Cambria" w:cs="Cambria"/>
          <w:color w:val="000000"/>
          <w:sz w:val="24"/>
          <w:szCs w:val="24"/>
        </w:rPr>
      </w:pPr>
      <w:bookmarkStart w:id="15" w:name="bookmark=id.3j2qqm3" w:colFirst="0" w:colLast="0"/>
      <w:bookmarkEnd w:id="15"/>
      <w:r w:rsidRPr="004A26F2">
        <w:rPr>
          <w:rFonts w:ascii="Cambria" w:eastAsia="Cambria" w:hAnsi="Cambria" w:cs="Cambria"/>
          <w:color w:val="000000"/>
          <w:sz w:val="24"/>
          <w:szCs w:val="24"/>
        </w:rPr>
        <w:t>d) empresas que comprovem a prática de mitigação, nos termos da </w:t>
      </w:r>
      <w:hyperlink r:id="rId28">
        <w:r w:rsidRPr="004A26F2">
          <w:rPr>
            <w:rFonts w:ascii="Cambria" w:eastAsia="Cambria" w:hAnsi="Cambria" w:cs="Cambria"/>
            <w:color w:val="0000FF"/>
            <w:sz w:val="24"/>
            <w:szCs w:val="24"/>
            <w:u w:val="single"/>
          </w:rPr>
          <w:t>Lei nº 12.187, de 29 de dezembro de 2009.</w:t>
        </w:r>
      </w:hyperlink>
    </w:p>
    <w:p w14:paraId="47C449CB" w14:textId="77777777" w:rsidR="008E7E6F" w:rsidRPr="004A26F2" w:rsidRDefault="008E7E6F" w:rsidP="008E7E6F">
      <w:pPr>
        <w:pBdr>
          <w:top w:val="nil"/>
          <w:left w:val="nil"/>
          <w:bottom w:val="nil"/>
          <w:right w:val="nil"/>
          <w:between w:val="nil"/>
        </w:pBdr>
        <w:spacing w:before="225" w:after="225"/>
        <w:ind w:hanging="2"/>
        <w:jc w:val="both"/>
        <w:rPr>
          <w:rFonts w:ascii="Cambria" w:eastAsia="Cambria" w:hAnsi="Cambria" w:cs="Cambria"/>
          <w:color w:val="000000"/>
          <w:sz w:val="24"/>
          <w:szCs w:val="24"/>
        </w:rPr>
      </w:pPr>
      <w:r w:rsidRPr="004A26F2">
        <w:rPr>
          <w:rFonts w:ascii="Cambria" w:eastAsia="Cambria" w:hAnsi="Cambria" w:cs="Cambria"/>
          <w:color w:val="000000"/>
          <w:sz w:val="24"/>
          <w:szCs w:val="24"/>
        </w:rPr>
        <w:t>VI-Sorteio</w:t>
      </w:r>
    </w:p>
    <w:p w14:paraId="504FDE97" w14:textId="77777777" w:rsidR="008E7E6F" w:rsidRPr="004A26F2" w:rsidRDefault="008E7E6F" w:rsidP="008E7E6F">
      <w:pPr>
        <w:spacing w:before="280" w:after="280"/>
        <w:ind w:hanging="2"/>
        <w:jc w:val="both"/>
        <w:rPr>
          <w:sz w:val="24"/>
          <w:szCs w:val="24"/>
        </w:rPr>
      </w:pPr>
      <w:bookmarkStart w:id="16" w:name="bookmark=id.1y810tw" w:colFirst="0" w:colLast="0"/>
      <w:bookmarkEnd w:id="16"/>
      <w:r w:rsidRPr="004A26F2">
        <w:rPr>
          <w:rFonts w:ascii="Cambria" w:eastAsia="Cambria" w:hAnsi="Cambria" w:cs="Cambria"/>
          <w:color w:val="000000"/>
        </w:rPr>
        <w:t xml:space="preserve">11.11.2- As regras previstas no item 11.11.1 não </w:t>
      </w:r>
      <w:r w:rsidRPr="004A26F2">
        <w:rPr>
          <w:rFonts w:ascii="Cambria" w:eastAsia="Cambria" w:hAnsi="Cambria" w:cs="Cambria"/>
        </w:rPr>
        <w:t>prejudicam</w:t>
      </w:r>
      <w:r w:rsidRPr="004A26F2">
        <w:rPr>
          <w:rFonts w:ascii="Cambria" w:eastAsia="Cambria" w:hAnsi="Cambria" w:cs="Cambria"/>
          <w:color w:val="000000"/>
        </w:rPr>
        <w:t xml:space="preserve"> a aplicação do disposto no </w:t>
      </w:r>
      <w:hyperlink r:id="rId29" w:anchor="art44">
        <w:r w:rsidRPr="004A26F2">
          <w:rPr>
            <w:rFonts w:ascii="Cambria" w:eastAsia="Cambria" w:hAnsi="Cambria" w:cs="Cambria"/>
            <w:color w:val="0000FF"/>
            <w:u w:val="single"/>
          </w:rPr>
          <w:t>art. 44 da Lei Complementar nº 123, de 14 de dezembro de 2006.</w:t>
        </w:r>
      </w:hyperlink>
    </w:p>
    <w:p w14:paraId="231B2BA3" w14:textId="77777777" w:rsidR="008E7E6F" w:rsidRPr="004A26F2" w:rsidRDefault="008E7E6F" w:rsidP="008E7E6F">
      <w:pPr>
        <w:spacing w:before="280" w:after="280"/>
        <w:ind w:hanging="2"/>
        <w:jc w:val="both"/>
        <w:rPr>
          <w:sz w:val="24"/>
          <w:szCs w:val="24"/>
        </w:rPr>
      </w:pPr>
      <w:r w:rsidRPr="004A26F2">
        <w:rPr>
          <w:b/>
          <w:sz w:val="24"/>
          <w:szCs w:val="24"/>
        </w:rPr>
        <w:t>12 - DO JULGAMENTO DAS PROPOSTAS</w:t>
      </w:r>
    </w:p>
    <w:p w14:paraId="6465CB74" w14:textId="77777777" w:rsidR="008E7E6F" w:rsidRPr="004A26F2" w:rsidRDefault="008E7E6F" w:rsidP="008E7E6F">
      <w:pPr>
        <w:spacing w:before="280" w:after="280"/>
        <w:ind w:hanging="2"/>
        <w:jc w:val="both"/>
        <w:rPr>
          <w:sz w:val="24"/>
          <w:szCs w:val="24"/>
        </w:rPr>
      </w:pPr>
      <w:bookmarkStart w:id="17" w:name="_heading=h.1t3h5sf" w:colFirst="0" w:colLast="0"/>
      <w:bookmarkEnd w:id="17"/>
      <w:r w:rsidRPr="004A26F2">
        <w:rPr>
          <w:color w:val="FF0000"/>
          <w:sz w:val="24"/>
          <w:szCs w:val="24"/>
        </w:rPr>
        <w:t xml:space="preserve">12.1 - </w:t>
      </w:r>
      <w:r w:rsidRPr="004A26F2">
        <w:rPr>
          <w:sz w:val="24"/>
          <w:szCs w:val="24"/>
        </w:rPr>
        <w:t xml:space="preserve">O julgamento obedecerá ao critério de </w:t>
      </w:r>
      <w:r w:rsidRPr="004A26F2">
        <w:rPr>
          <w:color w:val="FF0000"/>
          <w:sz w:val="24"/>
          <w:szCs w:val="24"/>
        </w:rPr>
        <w:t>menor preço ou maior desconto (global/unitário)</w:t>
      </w:r>
      <w:r w:rsidRPr="004A26F2">
        <w:rPr>
          <w:sz w:val="24"/>
          <w:szCs w:val="24"/>
        </w:rPr>
        <w:t xml:space="preserve">, na forma do item 5. </w:t>
      </w:r>
      <w:r w:rsidRPr="004A26F2">
        <w:rPr>
          <w:color w:val="FF0000"/>
          <w:sz w:val="24"/>
          <w:szCs w:val="24"/>
        </w:rPr>
        <w:t>Caso o licitante descumpra a regra estabelecida no item 10.2.2 deste Edital, os valores serão ajustados e o valor de sua proposta adequado ao valor imediatamente inferior que corresponda a um preço, no máximo, com dois dígitos após a vírgula.</w:t>
      </w:r>
    </w:p>
    <w:p w14:paraId="303B06AB" w14:textId="77777777" w:rsidR="008E7E6F" w:rsidRPr="004A26F2" w:rsidRDefault="008E7E6F" w:rsidP="008E7E6F">
      <w:pPr>
        <w:spacing w:before="280" w:after="280"/>
        <w:ind w:hanging="2"/>
        <w:jc w:val="both"/>
        <w:rPr>
          <w:sz w:val="24"/>
          <w:szCs w:val="24"/>
        </w:rPr>
      </w:pPr>
      <w:r w:rsidRPr="004A26F2">
        <w:rPr>
          <w:sz w:val="24"/>
          <w:szCs w:val="24"/>
        </w:rPr>
        <w:t>12.2 - Após o encerramento do horário, definido para a entrega de propostas, o AGENTE DE PREGÃO CEDAE verificará a conformidade delas, com os requisitos estabelecidos neste Edital, desclassificando aquelas que não estejam em conformidade.</w:t>
      </w:r>
    </w:p>
    <w:p w14:paraId="637BACAE" w14:textId="77777777" w:rsidR="008E7E6F" w:rsidRPr="004A26F2" w:rsidRDefault="008E7E6F" w:rsidP="008E7E6F">
      <w:pPr>
        <w:spacing w:before="280" w:after="280"/>
        <w:ind w:hanging="2"/>
        <w:jc w:val="both"/>
        <w:rPr>
          <w:sz w:val="24"/>
          <w:szCs w:val="24"/>
        </w:rPr>
      </w:pPr>
      <w:r w:rsidRPr="004A26F2">
        <w:rPr>
          <w:sz w:val="24"/>
          <w:szCs w:val="24"/>
        </w:rPr>
        <w:t>12.3 - O Sistema ordenará, automaticamente, as propostas classificadas pelo AGENTE DE PREGÃO CEDAE, e divulgará as propostas recebidas e em perfeita consonância com as especificações e condições do edital, sendo que somente estas poderão participar da disputa por meio de lances eletrônicos.</w:t>
      </w:r>
    </w:p>
    <w:p w14:paraId="1A9C71E5" w14:textId="77777777" w:rsidR="008E7E6F" w:rsidRPr="004A26F2" w:rsidRDefault="00000000" w:rsidP="008E7E6F">
      <w:pPr>
        <w:spacing w:before="280" w:after="280"/>
        <w:ind w:hanging="2"/>
        <w:jc w:val="both"/>
        <w:rPr>
          <w:sz w:val="24"/>
          <w:szCs w:val="24"/>
        </w:rPr>
      </w:pPr>
      <w:sdt>
        <w:sdtPr>
          <w:tag w:val="goog_rdk_12"/>
          <w:id w:val="-2070336606"/>
        </w:sdtPr>
        <w:sdtContent/>
      </w:sdt>
      <w:r w:rsidR="008E7E6F" w:rsidRPr="004A26F2">
        <w:rPr>
          <w:sz w:val="24"/>
          <w:szCs w:val="24"/>
        </w:rPr>
        <w:t>12.4 - Após o encerramento dos lances será promovida a negociação com a licitante classificada em primeiro lugar.</w:t>
      </w:r>
    </w:p>
    <w:p w14:paraId="7ECA1A21" w14:textId="77777777" w:rsidR="008E7E6F" w:rsidRPr="004A26F2" w:rsidRDefault="008E7E6F" w:rsidP="008E7E6F">
      <w:pPr>
        <w:spacing w:before="280" w:after="280"/>
        <w:ind w:hanging="2"/>
        <w:jc w:val="both"/>
        <w:rPr>
          <w:sz w:val="24"/>
          <w:szCs w:val="24"/>
        </w:rPr>
      </w:pPr>
      <w:r w:rsidRPr="004A26F2">
        <w:rPr>
          <w:sz w:val="24"/>
          <w:szCs w:val="24"/>
        </w:rPr>
        <w:t>12.5 - O AGENTE DE PREGÃO CEDAE anunciará o licitante detentor da proposta ou do lance de menor valor, imediatamente após o encerramento da etapa de lances da sessão pública ou, quando for o caso, após negociação e decisão pelo AGENTE DE PREGÃO CEDAE acerca da aceitação do lance de menor valor.</w:t>
      </w:r>
    </w:p>
    <w:p w14:paraId="2A59702E" w14:textId="77777777" w:rsidR="008E7E6F" w:rsidRPr="004A26F2" w:rsidRDefault="008E7E6F" w:rsidP="008E7E6F">
      <w:pPr>
        <w:spacing w:before="280" w:after="280"/>
        <w:ind w:hanging="2"/>
        <w:jc w:val="both"/>
        <w:rPr>
          <w:sz w:val="24"/>
          <w:szCs w:val="24"/>
        </w:rPr>
      </w:pPr>
      <w:r w:rsidRPr="004A26F2">
        <w:rPr>
          <w:sz w:val="24"/>
          <w:szCs w:val="24"/>
        </w:rPr>
        <w:t>12.6- Havendo empate no momento do julgamento das propostas, será assegurada às Microempresas e Empresas de Pequeno Porte preferência na contratação, caso a licitação tenha sido vencida por empresa que não detenha tal condição.</w:t>
      </w:r>
    </w:p>
    <w:p w14:paraId="443168DB" w14:textId="77777777" w:rsidR="008E7E6F" w:rsidRPr="004A26F2" w:rsidRDefault="008E7E6F" w:rsidP="008E7E6F">
      <w:pPr>
        <w:spacing w:before="280" w:after="280"/>
        <w:ind w:hanging="2"/>
        <w:jc w:val="both"/>
        <w:rPr>
          <w:sz w:val="24"/>
          <w:szCs w:val="24"/>
        </w:rPr>
      </w:pPr>
      <w:r w:rsidRPr="004A26F2">
        <w:rPr>
          <w:sz w:val="24"/>
          <w:szCs w:val="24"/>
        </w:rPr>
        <w:t>12.7 - Para efeito da verificação da existência de empate, no caso das microempresas ou das empresas de pequeno porte, serão consideradas as propostas por estas apresentadas iguais ou superiores em até 5% àquela mais bem classificada.</w:t>
      </w:r>
    </w:p>
    <w:p w14:paraId="369072B9" w14:textId="77777777" w:rsidR="008E7E6F" w:rsidRPr="004A26F2" w:rsidRDefault="008E7E6F" w:rsidP="008E7E6F">
      <w:pPr>
        <w:spacing w:before="280" w:after="280"/>
        <w:ind w:hanging="2"/>
        <w:jc w:val="both"/>
        <w:rPr>
          <w:sz w:val="24"/>
          <w:szCs w:val="24"/>
        </w:rPr>
      </w:pPr>
      <w:bookmarkStart w:id="18" w:name="_heading=h.2s8eyo1" w:colFirst="0" w:colLast="0"/>
      <w:bookmarkEnd w:id="18"/>
      <w:r w:rsidRPr="004A26F2">
        <w:rPr>
          <w:sz w:val="24"/>
          <w:szCs w:val="24"/>
        </w:rPr>
        <w:t>12.8 - Caso a Microempresa ou Empresa de Pequeno Porte não exerça o direito de preferência ou não atenda às exigências do edital, serão convocadas as remanescentes, cujas propostas se enquadrem no limite de 5% estabelecido no item 12.7, obedecida a ordem de classificação, para o exercício do mesmo direito, e assim sucessivamente, até a identificação de uma empresa que preencha todos os requisitos do edital.</w:t>
      </w:r>
    </w:p>
    <w:p w14:paraId="5E8E02E4" w14:textId="77777777" w:rsidR="008E7E6F" w:rsidRPr="004A26F2" w:rsidRDefault="008E7E6F" w:rsidP="008E7E6F">
      <w:pPr>
        <w:pBdr>
          <w:top w:val="nil"/>
          <w:left w:val="nil"/>
          <w:bottom w:val="nil"/>
          <w:right w:val="nil"/>
          <w:between w:val="nil"/>
        </w:pBdr>
        <w:spacing w:before="280" w:after="280"/>
        <w:ind w:hanging="2"/>
        <w:jc w:val="both"/>
        <w:rPr>
          <w:color w:val="000000"/>
          <w:sz w:val="24"/>
          <w:szCs w:val="24"/>
        </w:rPr>
      </w:pPr>
      <w:r w:rsidRPr="004A26F2">
        <w:rPr>
          <w:color w:val="000000"/>
          <w:sz w:val="24"/>
          <w:szCs w:val="24"/>
        </w:rPr>
        <w:t>12.</w:t>
      </w:r>
      <w:r w:rsidRPr="004A26F2">
        <w:rPr>
          <w:sz w:val="24"/>
          <w:szCs w:val="24"/>
        </w:rPr>
        <w:t>9</w:t>
      </w:r>
      <w:r w:rsidRPr="004A26F2">
        <w:rPr>
          <w:color w:val="000000"/>
          <w:sz w:val="24"/>
          <w:szCs w:val="24"/>
        </w:rPr>
        <w:t xml:space="preserve"> - Havendo empate, proceder-se-á da seguinte forma:</w:t>
      </w:r>
    </w:p>
    <w:p w14:paraId="0911BCF3" w14:textId="77777777" w:rsidR="008E7E6F" w:rsidRPr="004A26F2" w:rsidRDefault="008E7E6F" w:rsidP="008E7E6F">
      <w:pPr>
        <w:pBdr>
          <w:top w:val="nil"/>
          <w:left w:val="nil"/>
          <w:bottom w:val="nil"/>
          <w:right w:val="nil"/>
          <w:between w:val="nil"/>
        </w:pBdr>
        <w:spacing w:before="280" w:after="280"/>
        <w:ind w:hanging="2"/>
        <w:jc w:val="both"/>
        <w:rPr>
          <w:color w:val="000000"/>
          <w:sz w:val="24"/>
          <w:szCs w:val="24"/>
        </w:rPr>
      </w:pPr>
      <w:r w:rsidRPr="004A26F2">
        <w:rPr>
          <w:color w:val="000000"/>
          <w:sz w:val="24"/>
          <w:szCs w:val="24"/>
        </w:rPr>
        <w:t xml:space="preserve">a) A microempresa ou empresa de pequeno porte mais bem classificada, será convocada para apresentar proposta de preço inferior àquela vencedora do certame no prazo máximo de 5 (cinco) minutos, após a convocação do </w:t>
      </w:r>
      <w:r w:rsidRPr="004A26F2">
        <w:rPr>
          <w:sz w:val="24"/>
          <w:szCs w:val="24"/>
        </w:rPr>
        <w:t>AGENTE DE PREGÃO CEDAE</w:t>
      </w:r>
      <w:r w:rsidRPr="004A26F2">
        <w:rPr>
          <w:color w:val="000000"/>
          <w:sz w:val="24"/>
          <w:szCs w:val="24"/>
        </w:rPr>
        <w:t>, sob pena de preclusão.</w:t>
      </w:r>
    </w:p>
    <w:p w14:paraId="088A5AC5" w14:textId="77777777" w:rsidR="008E7E6F" w:rsidRPr="004A26F2" w:rsidRDefault="008E7E6F" w:rsidP="008E7E6F">
      <w:pPr>
        <w:pBdr>
          <w:top w:val="nil"/>
          <w:left w:val="nil"/>
          <w:bottom w:val="nil"/>
          <w:right w:val="nil"/>
          <w:between w:val="nil"/>
        </w:pBdr>
        <w:spacing w:before="280" w:after="280"/>
        <w:ind w:hanging="2"/>
        <w:jc w:val="both"/>
        <w:rPr>
          <w:color w:val="000000"/>
          <w:sz w:val="24"/>
          <w:szCs w:val="24"/>
        </w:rPr>
      </w:pPr>
      <w:r w:rsidRPr="004A26F2">
        <w:rPr>
          <w:color w:val="000000"/>
          <w:sz w:val="24"/>
          <w:szCs w:val="24"/>
        </w:rPr>
        <w:t>b) Caso a empresa convocada, na forma da alínea anterior, abdique desse direito ou não venha a ser contratada, serão convocadas, na ordem classificatória, as demais que se enquadrem na mesma hipótese, para o exercício de igual direito.</w:t>
      </w:r>
    </w:p>
    <w:p w14:paraId="3EC8FCA7" w14:textId="77777777" w:rsidR="008E7E6F" w:rsidRPr="004A26F2" w:rsidRDefault="008E7E6F" w:rsidP="008E7E6F">
      <w:pPr>
        <w:pBdr>
          <w:top w:val="nil"/>
          <w:left w:val="nil"/>
          <w:bottom w:val="nil"/>
          <w:right w:val="nil"/>
          <w:between w:val="nil"/>
        </w:pBdr>
        <w:spacing w:before="280" w:after="280"/>
        <w:ind w:hanging="2"/>
        <w:jc w:val="both"/>
        <w:rPr>
          <w:color w:val="000000"/>
          <w:sz w:val="24"/>
          <w:szCs w:val="24"/>
        </w:rPr>
      </w:pPr>
      <w:r w:rsidRPr="004A26F2">
        <w:rPr>
          <w:color w:val="000000"/>
          <w:sz w:val="24"/>
          <w:szCs w:val="24"/>
        </w:rPr>
        <w:t>12.1</w:t>
      </w:r>
      <w:r w:rsidRPr="004A26F2">
        <w:rPr>
          <w:sz w:val="24"/>
          <w:szCs w:val="24"/>
        </w:rPr>
        <w:t>0</w:t>
      </w:r>
      <w:r w:rsidRPr="004A26F2">
        <w:rPr>
          <w:color w:val="000000"/>
          <w:sz w:val="24"/>
          <w:szCs w:val="24"/>
        </w:rPr>
        <w:t xml:space="preserve"> - Na situação de empate na forma antes prevista, se houver equivalência de valores apresentados por microempresa ou empresa de pequeno porte, para exercer o direito de preferência, será realizado sorteio automático pelo sistema de modo a identificar aquela que primeiro poderá apresentar melhor oferta.</w:t>
      </w:r>
    </w:p>
    <w:p w14:paraId="3F915847" w14:textId="77777777" w:rsidR="008E7E6F" w:rsidRPr="004A26F2" w:rsidRDefault="008E7E6F" w:rsidP="008E7E6F">
      <w:pPr>
        <w:pBdr>
          <w:top w:val="nil"/>
          <w:left w:val="nil"/>
          <w:bottom w:val="nil"/>
          <w:right w:val="nil"/>
          <w:between w:val="nil"/>
        </w:pBdr>
        <w:spacing w:before="280" w:after="280"/>
        <w:ind w:hanging="2"/>
        <w:jc w:val="both"/>
        <w:rPr>
          <w:color w:val="000000"/>
          <w:sz w:val="24"/>
          <w:szCs w:val="24"/>
        </w:rPr>
      </w:pPr>
      <w:r w:rsidRPr="004A26F2">
        <w:rPr>
          <w:color w:val="000000"/>
          <w:sz w:val="24"/>
          <w:szCs w:val="24"/>
        </w:rPr>
        <w:t>12.1</w:t>
      </w:r>
      <w:r w:rsidRPr="004A26F2">
        <w:rPr>
          <w:sz w:val="24"/>
          <w:szCs w:val="24"/>
        </w:rPr>
        <w:t>1</w:t>
      </w:r>
      <w:r w:rsidRPr="004A26F2">
        <w:rPr>
          <w:color w:val="000000"/>
          <w:sz w:val="24"/>
          <w:szCs w:val="24"/>
        </w:rPr>
        <w:t xml:space="preserve"> - Caso nenhuma microempresa, ou empresa de pequeno porte, venha a ser contratada pelo critério de desempate, o objeto licitado será adjudicado em favor da proposta originalmente vencedora do certame.</w:t>
      </w:r>
    </w:p>
    <w:p w14:paraId="45F46BD1" w14:textId="77777777" w:rsidR="008E7E6F" w:rsidRPr="004A26F2" w:rsidRDefault="00000000" w:rsidP="008E7E6F">
      <w:pPr>
        <w:spacing w:before="280" w:after="280"/>
        <w:ind w:hanging="2"/>
        <w:jc w:val="both"/>
        <w:rPr>
          <w:sz w:val="24"/>
          <w:szCs w:val="24"/>
        </w:rPr>
      </w:pPr>
      <w:sdt>
        <w:sdtPr>
          <w:tag w:val="goog_rdk_13"/>
          <w:id w:val="1291790367"/>
        </w:sdtPr>
        <w:sdtContent/>
      </w:sdt>
      <w:r w:rsidR="008E7E6F" w:rsidRPr="004A26F2">
        <w:rPr>
          <w:sz w:val="24"/>
          <w:szCs w:val="24"/>
        </w:rPr>
        <w:t xml:space="preserve">12.12 -  Esgotadas as etapas anteriores, o AGENTE DE PREGÃO CEDAE poderá negociar com a licitante melhor classificada para que seja obtido preço melhor, sendo essa negociação realizada no campo próprio para troca de mensagens no endereço eletrônico </w:t>
      </w:r>
      <w:hyperlink r:id="rId30">
        <w:r w:rsidR="008E7E6F" w:rsidRPr="004A26F2">
          <w:rPr>
            <w:sz w:val="24"/>
            <w:szCs w:val="24"/>
            <w:u w:val="single"/>
          </w:rPr>
          <w:t>www.licitacoes.caixa.gov.br</w:t>
        </w:r>
      </w:hyperlink>
      <w:r w:rsidR="008E7E6F" w:rsidRPr="004A26F2">
        <w:rPr>
          <w:sz w:val="24"/>
          <w:szCs w:val="24"/>
        </w:rPr>
        <w:t xml:space="preserve">, - </w:t>
      </w:r>
    </w:p>
    <w:p w14:paraId="4CD90A77" w14:textId="77777777" w:rsidR="008E7E6F" w:rsidRPr="004A26F2" w:rsidRDefault="008E7E6F" w:rsidP="008E7E6F">
      <w:pPr>
        <w:spacing w:before="280" w:after="280"/>
        <w:ind w:hanging="2"/>
        <w:jc w:val="both"/>
        <w:rPr>
          <w:sz w:val="24"/>
          <w:szCs w:val="24"/>
        </w:rPr>
      </w:pPr>
      <w:r w:rsidRPr="004A26F2">
        <w:rPr>
          <w:sz w:val="24"/>
          <w:szCs w:val="24"/>
        </w:rPr>
        <w:lastRenderedPageBreak/>
        <w:t xml:space="preserve">12.13 - Na fase de negociação, o licitante </w:t>
      </w:r>
      <w:sdt>
        <w:sdtPr>
          <w:tag w:val="goog_rdk_14"/>
          <w:id w:val="966778619"/>
        </w:sdtPr>
        <w:sdtContent/>
      </w:sdt>
      <w:r w:rsidRPr="004A26F2">
        <w:rPr>
          <w:sz w:val="24"/>
          <w:szCs w:val="24"/>
        </w:rPr>
        <w:t xml:space="preserve">poderá ter conhecimento do valor máximo estimado admitido pela CEDAE para a presente contratação, ressalvando-se os casos de publicidade do valor estimado, conforme disposto no caput do artigo 34 da Lei 13.303/2016.  </w:t>
      </w:r>
    </w:p>
    <w:p w14:paraId="3D735365" w14:textId="77777777" w:rsidR="008E7E6F" w:rsidRPr="004A26F2" w:rsidRDefault="008E7E6F" w:rsidP="008E7E6F">
      <w:pPr>
        <w:spacing w:before="280" w:after="280"/>
        <w:ind w:hanging="2"/>
        <w:jc w:val="both"/>
        <w:rPr>
          <w:sz w:val="24"/>
          <w:szCs w:val="24"/>
        </w:rPr>
      </w:pPr>
      <w:r w:rsidRPr="004A26F2">
        <w:rPr>
          <w:sz w:val="24"/>
          <w:szCs w:val="24"/>
        </w:rPr>
        <w:t xml:space="preserve">12.14 - Transcorrida a etapa de negociação, serão consideradas desclassificadas as propostas que apresentarem preço(s) </w:t>
      </w:r>
      <w:r w:rsidRPr="004A26F2">
        <w:rPr>
          <w:color w:val="FF0000"/>
          <w:sz w:val="24"/>
          <w:szCs w:val="24"/>
        </w:rPr>
        <w:t>unitário(s) e/ou global excessivo(s),</w:t>
      </w:r>
      <w:r w:rsidRPr="004A26F2">
        <w:rPr>
          <w:sz w:val="24"/>
          <w:szCs w:val="24"/>
        </w:rPr>
        <w:t xml:space="preserve"> considerados estes como aqueles superiores ao estimado pela CEDAE.</w:t>
      </w:r>
    </w:p>
    <w:p w14:paraId="0C530D35" w14:textId="77777777" w:rsidR="008E7E6F" w:rsidRPr="004A26F2" w:rsidRDefault="008E7E6F" w:rsidP="008E7E6F">
      <w:pPr>
        <w:spacing w:before="280" w:after="280"/>
        <w:ind w:hanging="2"/>
        <w:jc w:val="both"/>
        <w:rPr>
          <w:sz w:val="24"/>
          <w:szCs w:val="24"/>
        </w:rPr>
      </w:pPr>
      <w:bookmarkStart w:id="19" w:name="_heading=h.17dp8vu" w:colFirst="0" w:colLast="0"/>
      <w:bookmarkEnd w:id="19"/>
      <w:r w:rsidRPr="004A26F2">
        <w:rPr>
          <w:sz w:val="24"/>
          <w:szCs w:val="24"/>
        </w:rPr>
        <w:t>12.15 - No julgamento das propostas, o AGENTE DE PREGÃO CEDAE poderá sanar erros ou falhas que não alterem a substância das propostas, mediante despacho fundamentado, registrado em ata e acessível a todos os participantes, atribuindo-lhes validade e eficácia para fins de classificação.</w:t>
      </w:r>
    </w:p>
    <w:p w14:paraId="692E509D" w14:textId="77777777" w:rsidR="008E7E6F" w:rsidRPr="004A26F2" w:rsidRDefault="008E7E6F" w:rsidP="000F3697">
      <w:pPr>
        <w:spacing w:before="280" w:after="280" w:line="276" w:lineRule="auto"/>
        <w:ind w:hanging="2"/>
        <w:jc w:val="both"/>
        <w:rPr>
          <w:sz w:val="24"/>
          <w:szCs w:val="24"/>
        </w:rPr>
      </w:pPr>
      <w:r w:rsidRPr="004A26F2">
        <w:rPr>
          <w:sz w:val="24"/>
          <w:szCs w:val="24"/>
        </w:rPr>
        <w:t>12.16 - Havendo dúvida sobre a exequibilidade de uma ou mais propostas, será fixado prazo não inferior a 72 (setenta e duas) horas para que o(s) Licitante(s) comprove(m) a viabilidade de seus preços, solicitando-lhes a composição de preços unitários para comparação com insumos, materiais, salários de mercado, entre outros dados.</w:t>
      </w:r>
    </w:p>
    <w:p w14:paraId="30D7973D" w14:textId="77777777" w:rsidR="008E7E6F" w:rsidRPr="004A26F2" w:rsidRDefault="008E7E6F" w:rsidP="008E7E6F">
      <w:pPr>
        <w:spacing w:before="280" w:after="280"/>
        <w:ind w:hanging="2"/>
        <w:jc w:val="both"/>
        <w:rPr>
          <w:sz w:val="24"/>
          <w:szCs w:val="24"/>
        </w:rPr>
      </w:pPr>
      <w:r w:rsidRPr="004A26F2">
        <w:rPr>
          <w:sz w:val="24"/>
          <w:szCs w:val="24"/>
        </w:rPr>
        <w:t>12.17 - A proposta vencedora deverá ser apresentada com os valores ofertados, unitários e/ou totais, expressos com, no máximo, 2 (duas) casas decimais.</w:t>
      </w:r>
    </w:p>
    <w:p w14:paraId="59D1D0D5" w14:textId="77777777" w:rsidR="008E7E6F" w:rsidRPr="004A26F2" w:rsidRDefault="00000000" w:rsidP="000F3697">
      <w:pPr>
        <w:spacing w:before="280" w:after="280" w:line="276" w:lineRule="auto"/>
        <w:ind w:hanging="2"/>
        <w:jc w:val="both"/>
        <w:rPr>
          <w:b/>
          <w:sz w:val="24"/>
          <w:szCs w:val="24"/>
        </w:rPr>
      </w:pPr>
      <w:sdt>
        <w:sdtPr>
          <w:tag w:val="goog_rdk_15"/>
          <w:id w:val="-899445294"/>
        </w:sdtPr>
        <w:sdtContent/>
      </w:sdt>
      <w:r w:rsidR="008E7E6F" w:rsidRPr="004A26F2">
        <w:rPr>
          <w:b/>
          <w:sz w:val="24"/>
          <w:szCs w:val="24"/>
        </w:rPr>
        <w:t xml:space="preserve">12.18- </w:t>
      </w:r>
      <w:r w:rsidR="008E7E6F" w:rsidRPr="004A26F2">
        <w:rPr>
          <w:sz w:val="24"/>
          <w:szCs w:val="24"/>
        </w:rPr>
        <w:t>Na etapa de análise das propostas do licitante arrematante, o AGENTE DE PREGÃO CEDAE procederá com a desclassificação das propostas que contenham vícios insanáveis; descumpram especificações técnicas constantes do instrumento convocatório; apresentem preços manifestamente inexequíveis; não tenham sua exequibilidade demonstrada, quando exigido pela CEDAE; apresentem desconformidade com outras exigências do instrumento convocatório, salvo se for possível acomodação a seus termos antes da adjudicação do objeto e sem que se prejudique a atribuição de tratamento isonômico entre os licitantes.</w:t>
      </w:r>
    </w:p>
    <w:p w14:paraId="614554C4" w14:textId="77777777" w:rsidR="008E7E6F" w:rsidRPr="004A26F2" w:rsidRDefault="008E7E6F" w:rsidP="008E7E6F">
      <w:pPr>
        <w:spacing w:before="280" w:after="280"/>
        <w:ind w:hanging="2"/>
        <w:jc w:val="both"/>
        <w:rPr>
          <w:sz w:val="24"/>
          <w:szCs w:val="24"/>
        </w:rPr>
      </w:pPr>
      <w:r w:rsidRPr="004A26F2">
        <w:rPr>
          <w:b/>
          <w:sz w:val="24"/>
          <w:szCs w:val="24"/>
        </w:rPr>
        <w:t>13 - DA HABILITAÇÃO</w:t>
      </w:r>
    </w:p>
    <w:p w14:paraId="3BD1D7CB" w14:textId="77777777" w:rsidR="008E7E6F" w:rsidRPr="004A26F2" w:rsidRDefault="008E7E6F" w:rsidP="008E7E6F">
      <w:pPr>
        <w:spacing w:before="280" w:after="280"/>
        <w:ind w:hanging="2"/>
        <w:jc w:val="both"/>
        <w:rPr>
          <w:sz w:val="24"/>
          <w:szCs w:val="24"/>
        </w:rPr>
      </w:pPr>
      <w:r w:rsidRPr="004A26F2">
        <w:rPr>
          <w:sz w:val="24"/>
          <w:szCs w:val="24"/>
        </w:rPr>
        <w:t>13.1 - Confirmada a efetividade da proposta e o encerramento da negociação, o licitante melhor classificado será convocado a apresentar os documentos de habilitação.</w:t>
      </w:r>
    </w:p>
    <w:p w14:paraId="7C50527F" w14:textId="77777777" w:rsidR="008E7E6F" w:rsidRPr="004A26F2" w:rsidRDefault="008E7E6F" w:rsidP="000F3697">
      <w:pPr>
        <w:spacing w:before="280" w:after="280" w:line="276" w:lineRule="auto"/>
        <w:ind w:hanging="2"/>
        <w:jc w:val="both"/>
        <w:rPr>
          <w:sz w:val="24"/>
          <w:szCs w:val="24"/>
        </w:rPr>
      </w:pPr>
      <w:r w:rsidRPr="004A26F2">
        <w:rPr>
          <w:sz w:val="24"/>
          <w:szCs w:val="24"/>
        </w:rPr>
        <w:t>13.1.1 - Os documentos e anexos exigidos neste edital, bem como a proposta de preços,</w:t>
      </w:r>
      <w:r w:rsidRPr="004A26F2">
        <w:rPr>
          <w:color w:val="FF0000"/>
          <w:sz w:val="24"/>
          <w:szCs w:val="24"/>
        </w:rPr>
        <w:t> a planilha de preços unitários e o cronograma físico-financeiro</w:t>
      </w:r>
      <w:r w:rsidRPr="004A26F2">
        <w:rPr>
          <w:sz w:val="24"/>
          <w:szCs w:val="24"/>
        </w:rPr>
        <w:t xml:space="preserve"> </w:t>
      </w:r>
      <w:r w:rsidRPr="004A26F2">
        <w:rPr>
          <w:color w:val="FF0000"/>
          <w:sz w:val="24"/>
          <w:szCs w:val="24"/>
        </w:rPr>
        <w:t>(QUANDO FOR O CASO)</w:t>
      </w:r>
      <w:r w:rsidRPr="004A26F2">
        <w:rPr>
          <w:sz w:val="24"/>
          <w:szCs w:val="24"/>
        </w:rPr>
        <w:t xml:space="preserve"> readequada(s) em função do menor preço ofertado, deverão ser entregues, pelo licitante vencedor, na forma estabelecida no subitem 13.1.3, no prazo máximo de 03 (três) dias úteis contados do encerramento da etapa de lances ou proposta da sessão pública.</w:t>
      </w:r>
    </w:p>
    <w:p w14:paraId="3079C47B" w14:textId="77777777" w:rsidR="008E7E6F" w:rsidRPr="004A26F2" w:rsidRDefault="008E7E6F" w:rsidP="008E7E6F">
      <w:pPr>
        <w:spacing w:before="280" w:after="280"/>
        <w:ind w:hanging="2"/>
        <w:jc w:val="both"/>
        <w:rPr>
          <w:sz w:val="24"/>
          <w:szCs w:val="24"/>
        </w:rPr>
      </w:pPr>
      <w:r w:rsidRPr="004A26F2">
        <w:rPr>
          <w:sz w:val="24"/>
          <w:szCs w:val="24"/>
        </w:rPr>
        <w:t xml:space="preserve">13.1.2 - O prazo para apresentação dos documentos de habilitação poderá ser prorrogado uma única vez, pelo mesmo período, desde que o licitante solicite e justifique </w:t>
      </w:r>
      <w:r w:rsidRPr="004A26F2">
        <w:rPr>
          <w:sz w:val="24"/>
          <w:szCs w:val="24"/>
        </w:rPr>
        <w:lastRenderedPageBreak/>
        <w:t>previamente, cabendo ao AGENTE DE PREGÃO CEDAE analisar e julgar o pedido.</w:t>
      </w:r>
    </w:p>
    <w:p w14:paraId="4A735D5A" w14:textId="77777777" w:rsidR="008E7E6F" w:rsidRPr="004A26F2" w:rsidRDefault="008E7E6F" w:rsidP="008E7E6F">
      <w:pPr>
        <w:spacing w:before="280" w:after="280"/>
        <w:ind w:hanging="2"/>
        <w:jc w:val="both"/>
        <w:rPr>
          <w:sz w:val="24"/>
          <w:szCs w:val="24"/>
        </w:rPr>
      </w:pPr>
      <w:r w:rsidRPr="004A26F2">
        <w:rPr>
          <w:sz w:val="24"/>
          <w:szCs w:val="24"/>
        </w:rPr>
        <w:t>13.1.2.1 - Caso seja verificada a ausência de documentos exigidos ou a irregularidade de algum deles, o AGENTE DE PREGÃO CEDAE poderá conceder o prazo de 3 (três) dias úteis para o licitante saná-los.</w:t>
      </w:r>
    </w:p>
    <w:p w14:paraId="46D12827" w14:textId="77777777" w:rsidR="008E7E6F" w:rsidRPr="004A26F2" w:rsidRDefault="008E7E6F" w:rsidP="008E7E6F">
      <w:pPr>
        <w:spacing w:before="280" w:after="280"/>
        <w:ind w:hanging="2"/>
        <w:jc w:val="both"/>
        <w:rPr>
          <w:sz w:val="24"/>
          <w:szCs w:val="24"/>
        </w:rPr>
      </w:pPr>
      <w:r w:rsidRPr="004A26F2">
        <w:rPr>
          <w:sz w:val="24"/>
          <w:szCs w:val="24"/>
        </w:rPr>
        <w:t>13.2 - Além dos documentos mencionados no subitem 13.3, os licitantes deverão apresentar ao AGENTE DE PREGÃO CEDAE declaração de que não possui fato impeditivo de licitar e contratar com a CEDAE, afirmando que a empresa não se enquadra nos termos dos artigos 38 e 44 da Lei 13.303/2016. Modelo da declaração constante no Anexo deste edital.</w:t>
      </w:r>
    </w:p>
    <w:p w14:paraId="60FE2D91" w14:textId="77777777" w:rsidR="008E7E6F" w:rsidRPr="004A26F2" w:rsidRDefault="008E7E6F" w:rsidP="008E7E6F">
      <w:pPr>
        <w:spacing w:before="280" w:after="280"/>
        <w:ind w:hanging="2"/>
        <w:jc w:val="both"/>
        <w:rPr>
          <w:sz w:val="24"/>
          <w:szCs w:val="24"/>
        </w:rPr>
      </w:pPr>
      <w:r w:rsidRPr="004A26F2">
        <w:rPr>
          <w:sz w:val="24"/>
          <w:szCs w:val="24"/>
        </w:rPr>
        <w:t>13.2.1 - Uma vez recebidos os documentos, será consultado o Cadastro Nacional de Empresas Inidôneas e Suspensas – CEIS, do Portal Transparência, da Controladoria Geral da União.</w:t>
      </w:r>
    </w:p>
    <w:p w14:paraId="122705DF" w14:textId="77777777" w:rsidR="008E7E6F" w:rsidRPr="004A26F2" w:rsidRDefault="008E7E6F" w:rsidP="008E7E6F">
      <w:pPr>
        <w:spacing w:before="280" w:after="280"/>
        <w:ind w:hanging="2"/>
        <w:jc w:val="both"/>
        <w:rPr>
          <w:sz w:val="24"/>
          <w:szCs w:val="24"/>
        </w:rPr>
      </w:pPr>
      <w:r w:rsidRPr="004A26F2">
        <w:rPr>
          <w:sz w:val="24"/>
          <w:szCs w:val="24"/>
        </w:rPr>
        <w:t>13.2.1.1 - Caso o licitante conste no Cadastro mencionado no subitem 13.2.1, com o registro de penalidade que impeça a sua participação em licitação ainda em vigor, não poderá prosseguir no certame, cabendo ao AGENTE DE PREGÃO CEDAE declarar tal condição.</w:t>
      </w:r>
    </w:p>
    <w:p w14:paraId="7E18E897" w14:textId="77777777" w:rsidR="008E7E6F" w:rsidRPr="004A26F2" w:rsidRDefault="008E7E6F" w:rsidP="008E7E6F">
      <w:pPr>
        <w:spacing w:before="280" w:after="280"/>
        <w:ind w:hanging="2"/>
        <w:jc w:val="both"/>
        <w:rPr>
          <w:sz w:val="24"/>
          <w:szCs w:val="24"/>
        </w:rPr>
      </w:pPr>
      <w:r w:rsidRPr="004A26F2">
        <w:rPr>
          <w:sz w:val="24"/>
          <w:szCs w:val="24"/>
        </w:rPr>
        <w:t>13.3</w:t>
      </w:r>
      <w:r w:rsidRPr="004A26F2">
        <w:rPr>
          <w:b/>
          <w:sz w:val="24"/>
          <w:szCs w:val="24"/>
        </w:rPr>
        <w:t xml:space="preserve"> - </w:t>
      </w:r>
      <w:r w:rsidRPr="004A26F2">
        <w:rPr>
          <w:sz w:val="24"/>
          <w:szCs w:val="24"/>
        </w:rPr>
        <w:t>Os licitantes deverão apresentar os seguintes documentos de habilitação:</w:t>
      </w:r>
    </w:p>
    <w:p w14:paraId="1C9FEBFC" w14:textId="77777777" w:rsidR="008E7E6F" w:rsidRPr="004A26F2" w:rsidRDefault="008E7E6F" w:rsidP="008E7E6F">
      <w:pPr>
        <w:spacing w:before="280" w:after="280"/>
        <w:ind w:hanging="2"/>
        <w:jc w:val="both"/>
        <w:rPr>
          <w:sz w:val="24"/>
          <w:szCs w:val="24"/>
        </w:rPr>
      </w:pPr>
      <w:r w:rsidRPr="004A26F2">
        <w:rPr>
          <w:b/>
          <w:sz w:val="24"/>
          <w:szCs w:val="24"/>
        </w:rPr>
        <w:t>13.3.1 - Prova de Habilitação Jurídica</w:t>
      </w:r>
      <w:r w:rsidRPr="004A26F2">
        <w:rPr>
          <w:sz w:val="24"/>
          <w:szCs w:val="24"/>
        </w:rPr>
        <w:t>:</w:t>
      </w:r>
    </w:p>
    <w:p w14:paraId="3E2CD13A" w14:textId="77777777" w:rsidR="008E7E6F" w:rsidRPr="004A26F2" w:rsidRDefault="008E7E6F" w:rsidP="008E7E6F">
      <w:pPr>
        <w:spacing w:before="280" w:after="280"/>
        <w:ind w:hanging="2"/>
        <w:jc w:val="both"/>
        <w:rPr>
          <w:sz w:val="24"/>
          <w:szCs w:val="24"/>
        </w:rPr>
      </w:pPr>
      <w:r w:rsidRPr="004A26F2">
        <w:rPr>
          <w:sz w:val="24"/>
          <w:szCs w:val="24"/>
        </w:rPr>
        <w:t>a) Registro Público de Empresas Mercantis (registro comercial), no caso de empresário individual, a cargo da Junta Comercial da respectiva sede.</w:t>
      </w:r>
    </w:p>
    <w:p w14:paraId="58637E21" w14:textId="77777777" w:rsidR="008E7E6F" w:rsidRPr="004A26F2" w:rsidRDefault="008E7E6F" w:rsidP="008E7E6F">
      <w:pPr>
        <w:spacing w:before="280" w:after="280"/>
        <w:ind w:hanging="2"/>
        <w:jc w:val="both"/>
        <w:rPr>
          <w:sz w:val="24"/>
          <w:szCs w:val="24"/>
        </w:rPr>
      </w:pPr>
      <w:r w:rsidRPr="004A26F2">
        <w:rPr>
          <w:sz w:val="24"/>
          <w:szCs w:val="24"/>
        </w:rPr>
        <w:t>b) Ato Constitutivo, Estatuto ou Contrato Social em vigor, devidamente registrado;</w:t>
      </w:r>
    </w:p>
    <w:p w14:paraId="7BEA8C94" w14:textId="77777777" w:rsidR="008E7E6F" w:rsidRPr="004A26F2" w:rsidRDefault="008E7E6F" w:rsidP="008E7E6F">
      <w:pPr>
        <w:spacing w:before="280" w:after="280"/>
        <w:ind w:hanging="2"/>
        <w:jc w:val="both"/>
        <w:rPr>
          <w:sz w:val="24"/>
          <w:szCs w:val="24"/>
        </w:rPr>
      </w:pPr>
      <w:r w:rsidRPr="004A26F2">
        <w:rPr>
          <w:sz w:val="24"/>
          <w:szCs w:val="24"/>
        </w:rPr>
        <w:t>c) Documento de eleição dos administradores, procuração ou ata de assembleia que outorgou poderes ao(s) representante(s), em caso dessa atribuição e do(s) dados pessoais do(s) representante(s) não constarem do estatuto ou contrato social;</w:t>
      </w:r>
    </w:p>
    <w:p w14:paraId="70200CBD" w14:textId="77777777" w:rsidR="008E7E6F" w:rsidRPr="004A26F2" w:rsidRDefault="008E7E6F" w:rsidP="008E7E6F">
      <w:pPr>
        <w:spacing w:before="280" w:after="280"/>
        <w:ind w:hanging="2"/>
        <w:jc w:val="both"/>
        <w:rPr>
          <w:sz w:val="24"/>
          <w:szCs w:val="24"/>
        </w:rPr>
      </w:pPr>
      <w:r w:rsidRPr="004A26F2">
        <w:rPr>
          <w:sz w:val="24"/>
          <w:szCs w:val="24"/>
        </w:rPr>
        <w:t>d) Decreto de autorização, em se tratando de sociedade estrangeira em funcionamento no país, e ato de registro ou autorização para funcionamento expedido pelo órgão competente, quando a atividade desempenhada assim o exigir.</w:t>
      </w:r>
    </w:p>
    <w:p w14:paraId="18959BFC" w14:textId="77777777" w:rsidR="008E7E6F" w:rsidRPr="004A26F2" w:rsidRDefault="008E7E6F" w:rsidP="008E7E6F">
      <w:pPr>
        <w:spacing w:before="280" w:after="280"/>
        <w:ind w:hanging="2"/>
        <w:jc w:val="both"/>
        <w:rPr>
          <w:sz w:val="24"/>
          <w:szCs w:val="24"/>
        </w:rPr>
      </w:pPr>
      <w:r w:rsidRPr="004A26F2">
        <w:rPr>
          <w:sz w:val="24"/>
          <w:szCs w:val="24"/>
        </w:rPr>
        <w:t>e) Cédula de identidade do representante legal, no caso de empresário individual.</w:t>
      </w:r>
    </w:p>
    <w:p w14:paraId="3E8DC69F" w14:textId="77777777" w:rsidR="008E7E6F" w:rsidRPr="004A26F2" w:rsidRDefault="008E7E6F" w:rsidP="008E7E6F">
      <w:pPr>
        <w:spacing w:before="280" w:after="280"/>
        <w:ind w:hanging="2"/>
        <w:jc w:val="both"/>
        <w:rPr>
          <w:sz w:val="24"/>
          <w:szCs w:val="24"/>
        </w:rPr>
      </w:pPr>
      <w:r w:rsidRPr="004A26F2">
        <w:rPr>
          <w:sz w:val="24"/>
          <w:szCs w:val="24"/>
        </w:rPr>
        <w:t>13.3.1.1 - Caso a licitante se enquadre como Microempresa ou Empresa de Pequeno Porte, deverá apresentar declaração de que cumpre os requisitos previstos na Lei Complementar nº 123, de 14/12/2006, em especial o seu art. 3º (Modelo da Declaração constante no Anexo deste edital).</w:t>
      </w:r>
    </w:p>
    <w:p w14:paraId="6009A4D1" w14:textId="77777777" w:rsidR="008E7E6F" w:rsidRPr="004A26F2" w:rsidRDefault="008E7E6F" w:rsidP="008E7E6F">
      <w:pPr>
        <w:spacing w:before="280" w:after="280"/>
        <w:ind w:hanging="2"/>
        <w:jc w:val="both"/>
        <w:rPr>
          <w:sz w:val="24"/>
          <w:szCs w:val="24"/>
        </w:rPr>
      </w:pPr>
      <w:r w:rsidRPr="004A26F2">
        <w:rPr>
          <w:b/>
          <w:sz w:val="24"/>
          <w:szCs w:val="24"/>
        </w:rPr>
        <w:t>13.3.2 - Prova de Regularidade Fiscal e Trabalhista:</w:t>
      </w:r>
    </w:p>
    <w:p w14:paraId="6D04C4B5" w14:textId="77777777" w:rsidR="008E7E6F" w:rsidRPr="004A26F2" w:rsidRDefault="008E7E6F" w:rsidP="008E7E6F">
      <w:pPr>
        <w:pBdr>
          <w:top w:val="nil"/>
          <w:left w:val="nil"/>
          <w:bottom w:val="nil"/>
          <w:right w:val="nil"/>
          <w:between w:val="nil"/>
        </w:pBdr>
        <w:tabs>
          <w:tab w:val="left" w:pos="426"/>
          <w:tab w:val="left" w:pos="1134"/>
        </w:tabs>
        <w:ind w:right="58" w:hanging="2"/>
        <w:jc w:val="both"/>
        <w:rPr>
          <w:color w:val="000000"/>
          <w:sz w:val="24"/>
          <w:szCs w:val="24"/>
        </w:rPr>
      </w:pPr>
      <w:r w:rsidRPr="004A26F2">
        <w:rPr>
          <w:sz w:val="24"/>
          <w:szCs w:val="24"/>
        </w:rPr>
        <w:lastRenderedPageBreak/>
        <w:t xml:space="preserve">a) </w:t>
      </w:r>
      <w:r w:rsidRPr="004A26F2">
        <w:rPr>
          <w:color w:val="000000"/>
          <w:sz w:val="24"/>
          <w:szCs w:val="24"/>
        </w:rPr>
        <w:t xml:space="preserve">prova de inscrição no Cadastro de Pessoas Físicas (CPF) ou no Cadastro Nacional da Pessoa Jurídica (CNPJ), conforme o caso;  </w:t>
      </w:r>
    </w:p>
    <w:p w14:paraId="6AFB4B56" w14:textId="77777777" w:rsidR="008E7E6F" w:rsidRPr="004A26F2" w:rsidRDefault="008E7E6F" w:rsidP="008E7E6F">
      <w:pPr>
        <w:spacing w:before="280" w:after="280"/>
        <w:ind w:hanging="2"/>
        <w:jc w:val="both"/>
        <w:rPr>
          <w:sz w:val="24"/>
          <w:szCs w:val="24"/>
        </w:rPr>
      </w:pPr>
      <w:r w:rsidRPr="004A26F2">
        <w:rPr>
          <w:sz w:val="24"/>
          <w:szCs w:val="24"/>
        </w:rPr>
        <w:t>b) prova de regularidade fiscal perante a Fazenda Nacional, relativos à Seguridade Social;</w:t>
      </w:r>
    </w:p>
    <w:p w14:paraId="45861E8C" w14:textId="77777777" w:rsidR="008E7E6F" w:rsidRPr="004A26F2" w:rsidRDefault="008E7E6F" w:rsidP="000F3697">
      <w:pPr>
        <w:pBdr>
          <w:top w:val="nil"/>
          <w:left w:val="nil"/>
          <w:bottom w:val="nil"/>
          <w:right w:val="nil"/>
          <w:between w:val="nil"/>
        </w:pBdr>
        <w:tabs>
          <w:tab w:val="left" w:pos="426"/>
          <w:tab w:val="left" w:pos="1134"/>
        </w:tabs>
        <w:spacing w:line="276" w:lineRule="auto"/>
        <w:ind w:right="58" w:hanging="2"/>
        <w:jc w:val="both"/>
        <w:rPr>
          <w:sz w:val="24"/>
          <w:szCs w:val="24"/>
        </w:rPr>
      </w:pPr>
      <w:r w:rsidRPr="004A26F2">
        <w:rPr>
          <w:sz w:val="24"/>
          <w:szCs w:val="24"/>
        </w:rPr>
        <w:t>c) prova de regularidade com a Fazenda do Estado do Rio de Janeiro, por meio de apresentação da certidão negativa de débitos, expedida pela Secretaria Estadual da Fazenda, bem como a certidão negativa de Dívida Ativa, expedida pela Procuradoria Geral do Estado de todos os licitantes, sediados ou não no Estado do Rio de Janeiro;</w:t>
      </w:r>
    </w:p>
    <w:p w14:paraId="26B60CFB" w14:textId="77777777" w:rsidR="00B91F64" w:rsidRPr="004A26F2" w:rsidRDefault="00B91F64" w:rsidP="008E7E6F">
      <w:pPr>
        <w:tabs>
          <w:tab w:val="left" w:pos="426"/>
          <w:tab w:val="left" w:pos="1134"/>
        </w:tabs>
        <w:ind w:right="58" w:hanging="2"/>
        <w:jc w:val="both"/>
        <w:rPr>
          <w:i/>
          <w:color w:val="FF0000"/>
          <w:sz w:val="24"/>
          <w:szCs w:val="24"/>
        </w:rPr>
      </w:pPr>
    </w:p>
    <w:p w14:paraId="454EC7E3" w14:textId="0FAE245F" w:rsidR="008E7E6F" w:rsidRPr="004A26F2" w:rsidRDefault="008E7E6F" w:rsidP="008E7E6F">
      <w:pPr>
        <w:tabs>
          <w:tab w:val="left" w:pos="426"/>
          <w:tab w:val="left" w:pos="1134"/>
        </w:tabs>
        <w:ind w:right="58" w:hanging="2"/>
        <w:jc w:val="both"/>
        <w:rPr>
          <w:i/>
          <w:color w:val="FF0000"/>
          <w:sz w:val="24"/>
          <w:szCs w:val="24"/>
        </w:rPr>
      </w:pPr>
      <w:r w:rsidRPr="004A26F2">
        <w:rPr>
          <w:i/>
          <w:color w:val="FF0000"/>
          <w:sz w:val="24"/>
          <w:szCs w:val="24"/>
        </w:rPr>
        <w:t>OBS. Incluir as alíneas ‘d’ e ‘e’ para os casos de mão de obra alocada, conforme indicação da Área Demandante no Termo de referência</w:t>
      </w:r>
    </w:p>
    <w:p w14:paraId="7A571FEF" w14:textId="77777777" w:rsidR="008E7E6F" w:rsidRPr="004A26F2" w:rsidRDefault="008E7E6F" w:rsidP="008E7E6F">
      <w:pPr>
        <w:pBdr>
          <w:top w:val="nil"/>
          <w:left w:val="nil"/>
          <w:bottom w:val="nil"/>
          <w:right w:val="nil"/>
          <w:between w:val="nil"/>
        </w:pBdr>
        <w:tabs>
          <w:tab w:val="left" w:pos="426"/>
          <w:tab w:val="left" w:pos="1134"/>
        </w:tabs>
        <w:ind w:right="58" w:hanging="2"/>
        <w:jc w:val="both"/>
        <w:rPr>
          <w:sz w:val="24"/>
          <w:szCs w:val="24"/>
        </w:rPr>
      </w:pPr>
    </w:p>
    <w:p w14:paraId="7B71172C" w14:textId="77777777" w:rsidR="008E7E6F" w:rsidRPr="004A26F2" w:rsidRDefault="008E7E6F" w:rsidP="008E7E6F">
      <w:pPr>
        <w:pBdr>
          <w:top w:val="nil"/>
          <w:left w:val="nil"/>
          <w:bottom w:val="nil"/>
          <w:right w:val="nil"/>
          <w:between w:val="nil"/>
        </w:pBdr>
        <w:tabs>
          <w:tab w:val="left" w:pos="426"/>
          <w:tab w:val="left" w:pos="1134"/>
        </w:tabs>
        <w:ind w:right="58" w:hanging="2"/>
        <w:jc w:val="both"/>
        <w:rPr>
          <w:sz w:val="24"/>
          <w:szCs w:val="24"/>
        </w:rPr>
      </w:pPr>
      <w:r w:rsidRPr="004A26F2">
        <w:rPr>
          <w:sz w:val="24"/>
          <w:szCs w:val="24"/>
        </w:rPr>
        <w:t>d) prova de regularidade perante o Fundo de Garantia do Tempo de Serviço (FGTS), mediante apresentação do Certificado de Regularidade do FGTS-CRF, expedido pela Caixa Econômica Federal na sede da licitante;</w:t>
      </w:r>
    </w:p>
    <w:p w14:paraId="3C92DCDC" w14:textId="77777777" w:rsidR="008E7E6F" w:rsidRPr="004A26F2" w:rsidRDefault="008E7E6F" w:rsidP="008E7E6F">
      <w:pPr>
        <w:pBdr>
          <w:top w:val="nil"/>
          <w:left w:val="nil"/>
          <w:bottom w:val="nil"/>
          <w:right w:val="nil"/>
          <w:between w:val="nil"/>
        </w:pBdr>
        <w:tabs>
          <w:tab w:val="left" w:pos="426"/>
          <w:tab w:val="left" w:pos="1134"/>
        </w:tabs>
        <w:ind w:right="58" w:hanging="2"/>
        <w:jc w:val="both"/>
        <w:rPr>
          <w:sz w:val="24"/>
          <w:szCs w:val="24"/>
        </w:rPr>
      </w:pPr>
    </w:p>
    <w:p w14:paraId="692FB0B9" w14:textId="77777777" w:rsidR="008E7E6F" w:rsidRPr="004A26F2" w:rsidRDefault="008E7E6F" w:rsidP="008E7E6F">
      <w:pPr>
        <w:pBdr>
          <w:top w:val="nil"/>
          <w:left w:val="nil"/>
          <w:bottom w:val="nil"/>
          <w:right w:val="nil"/>
          <w:between w:val="nil"/>
        </w:pBdr>
        <w:tabs>
          <w:tab w:val="left" w:pos="426"/>
          <w:tab w:val="left" w:pos="1134"/>
        </w:tabs>
        <w:ind w:right="58" w:hanging="2"/>
        <w:jc w:val="both"/>
        <w:rPr>
          <w:sz w:val="24"/>
          <w:szCs w:val="24"/>
        </w:rPr>
      </w:pPr>
      <w:r w:rsidRPr="004A26F2">
        <w:rPr>
          <w:color w:val="FF0000"/>
          <w:sz w:val="24"/>
          <w:szCs w:val="24"/>
        </w:rPr>
        <w:t>Obs quando solicitado no Termo de Referência/Projeto Básico</w:t>
      </w:r>
      <w:r w:rsidRPr="004A26F2">
        <w:rPr>
          <w:sz w:val="24"/>
          <w:szCs w:val="24"/>
        </w:rPr>
        <w:t>;</w:t>
      </w:r>
    </w:p>
    <w:p w14:paraId="659B8A03" w14:textId="77777777" w:rsidR="008E7E6F" w:rsidRPr="004A26F2" w:rsidRDefault="008E7E6F" w:rsidP="008E7E6F">
      <w:pPr>
        <w:pBdr>
          <w:top w:val="nil"/>
          <w:left w:val="nil"/>
          <w:bottom w:val="nil"/>
          <w:right w:val="nil"/>
          <w:between w:val="nil"/>
        </w:pBdr>
        <w:tabs>
          <w:tab w:val="left" w:pos="426"/>
          <w:tab w:val="left" w:pos="1134"/>
        </w:tabs>
        <w:ind w:right="58" w:hanging="2"/>
        <w:jc w:val="both"/>
        <w:rPr>
          <w:sz w:val="24"/>
          <w:szCs w:val="24"/>
        </w:rPr>
      </w:pPr>
    </w:p>
    <w:p w14:paraId="1B0A8902" w14:textId="77777777" w:rsidR="008E7E6F" w:rsidRPr="004A26F2" w:rsidRDefault="008E7E6F" w:rsidP="008E7E6F">
      <w:pPr>
        <w:pBdr>
          <w:top w:val="nil"/>
          <w:left w:val="nil"/>
          <w:bottom w:val="nil"/>
          <w:right w:val="nil"/>
          <w:between w:val="nil"/>
        </w:pBdr>
        <w:tabs>
          <w:tab w:val="left" w:pos="426"/>
          <w:tab w:val="left" w:pos="1134"/>
        </w:tabs>
        <w:ind w:right="58" w:hanging="2"/>
        <w:jc w:val="both"/>
        <w:rPr>
          <w:i/>
          <w:color w:val="FF0000"/>
          <w:sz w:val="24"/>
          <w:szCs w:val="24"/>
        </w:rPr>
      </w:pPr>
      <w:r w:rsidRPr="004A26F2">
        <w:rPr>
          <w:sz w:val="24"/>
          <w:szCs w:val="24"/>
        </w:rPr>
        <w:t xml:space="preserve">e) </w:t>
      </w:r>
      <w:r w:rsidRPr="004A26F2">
        <w:rPr>
          <w:i/>
          <w:color w:val="FF0000"/>
          <w:sz w:val="24"/>
          <w:szCs w:val="24"/>
        </w:rPr>
        <w:t xml:space="preserve">Prova de inexistência de débitos inadimplidos perante a Justiça do Trabalho, mediante a apresentação de Certidão Negativa de Débitos Trabalhistas (CNDT) ou da Certidão Positiva de Débitos Trabalhistas com os mesmos efeitos da CNDT. </w:t>
      </w:r>
    </w:p>
    <w:p w14:paraId="7E36C520" w14:textId="77777777" w:rsidR="008E7E6F" w:rsidRPr="004A26F2" w:rsidRDefault="008E7E6F" w:rsidP="008E7E6F">
      <w:pPr>
        <w:pBdr>
          <w:top w:val="nil"/>
          <w:left w:val="nil"/>
          <w:bottom w:val="nil"/>
          <w:right w:val="nil"/>
          <w:between w:val="nil"/>
        </w:pBdr>
        <w:tabs>
          <w:tab w:val="left" w:pos="426"/>
          <w:tab w:val="left" w:pos="1134"/>
        </w:tabs>
        <w:ind w:right="58" w:hanging="2"/>
        <w:jc w:val="both"/>
        <w:rPr>
          <w:color w:val="FF0000"/>
          <w:sz w:val="24"/>
          <w:szCs w:val="24"/>
        </w:rPr>
      </w:pPr>
    </w:p>
    <w:p w14:paraId="16354DB2" w14:textId="77777777" w:rsidR="008E7E6F" w:rsidRPr="004A26F2" w:rsidRDefault="008E7E6F" w:rsidP="008E7E6F">
      <w:pPr>
        <w:pBdr>
          <w:top w:val="nil"/>
          <w:left w:val="nil"/>
          <w:bottom w:val="nil"/>
          <w:right w:val="nil"/>
          <w:between w:val="nil"/>
        </w:pBdr>
        <w:tabs>
          <w:tab w:val="left" w:pos="426"/>
          <w:tab w:val="left" w:pos="1134"/>
        </w:tabs>
        <w:ind w:right="58" w:hanging="2"/>
        <w:jc w:val="both"/>
        <w:rPr>
          <w:sz w:val="24"/>
          <w:szCs w:val="24"/>
        </w:rPr>
      </w:pPr>
      <w:r w:rsidRPr="004A26F2">
        <w:rPr>
          <w:color w:val="FF0000"/>
          <w:sz w:val="24"/>
          <w:szCs w:val="24"/>
        </w:rPr>
        <w:t>Obs. quando solicitado no Termo de Referência/Projeto Básico</w:t>
      </w:r>
      <w:r w:rsidRPr="004A26F2">
        <w:rPr>
          <w:sz w:val="24"/>
          <w:szCs w:val="24"/>
        </w:rPr>
        <w:t>;</w:t>
      </w:r>
    </w:p>
    <w:p w14:paraId="15F25CE4" w14:textId="77777777" w:rsidR="008E7E6F" w:rsidRPr="004A26F2" w:rsidRDefault="008E7E6F" w:rsidP="008E7E6F">
      <w:pPr>
        <w:pBdr>
          <w:top w:val="nil"/>
          <w:left w:val="nil"/>
          <w:bottom w:val="nil"/>
          <w:right w:val="nil"/>
          <w:between w:val="nil"/>
        </w:pBdr>
        <w:tabs>
          <w:tab w:val="left" w:pos="426"/>
          <w:tab w:val="left" w:pos="1134"/>
        </w:tabs>
        <w:ind w:right="58" w:hanging="2"/>
        <w:jc w:val="both"/>
        <w:rPr>
          <w:sz w:val="24"/>
          <w:szCs w:val="24"/>
        </w:rPr>
      </w:pPr>
    </w:p>
    <w:p w14:paraId="0DE24549" w14:textId="77777777" w:rsidR="008E7E6F" w:rsidRPr="004A26F2" w:rsidRDefault="008E7E6F" w:rsidP="008E7E6F">
      <w:pPr>
        <w:pBdr>
          <w:top w:val="nil"/>
          <w:left w:val="nil"/>
          <w:bottom w:val="nil"/>
          <w:right w:val="nil"/>
          <w:between w:val="nil"/>
        </w:pBdr>
        <w:tabs>
          <w:tab w:val="left" w:pos="426"/>
          <w:tab w:val="left" w:pos="1134"/>
        </w:tabs>
        <w:ind w:right="58" w:hanging="2"/>
        <w:jc w:val="both"/>
        <w:rPr>
          <w:sz w:val="24"/>
          <w:szCs w:val="24"/>
        </w:rPr>
      </w:pPr>
      <w:r w:rsidRPr="004A26F2">
        <w:rPr>
          <w:sz w:val="24"/>
          <w:szCs w:val="24"/>
        </w:rPr>
        <w:t xml:space="preserve">f) declaração de que não são empregados menores de 18 (dezoito) anos em trabalho noturno, perigoso ou insalubre, tampouco menores de 16 (dezesseis) anos, salvo na condição de aprendiz, a partir de 14 (quatorze) anos, nos termos do inc. XXXIII do art. 7º da Constituição Federal. </w:t>
      </w:r>
    </w:p>
    <w:p w14:paraId="3C88CCAC" w14:textId="77777777" w:rsidR="008E7E6F" w:rsidRPr="004A26F2" w:rsidRDefault="008E7E6F" w:rsidP="008E7E6F">
      <w:pPr>
        <w:pBdr>
          <w:top w:val="nil"/>
          <w:left w:val="nil"/>
          <w:bottom w:val="nil"/>
          <w:right w:val="nil"/>
          <w:between w:val="nil"/>
        </w:pBdr>
        <w:tabs>
          <w:tab w:val="left" w:pos="284"/>
        </w:tabs>
        <w:ind w:right="58" w:hanging="2"/>
        <w:jc w:val="both"/>
        <w:rPr>
          <w:sz w:val="24"/>
          <w:szCs w:val="24"/>
        </w:rPr>
      </w:pPr>
    </w:p>
    <w:p w14:paraId="6720C371" w14:textId="77777777" w:rsidR="008E7E6F" w:rsidRPr="004A26F2" w:rsidRDefault="008E7E6F" w:rsidP="008E7E6F">
      <w:pPr>
        <w:pBdr>
          <w:top w:val="nil"/>
          <w:left w:val="nil"/>
          <w:bottom w:val="nil"/>
          <w:right w:val="nil"/>
          <w:between w:val="nil"/>
        </w:pBdr>
        <w:tabs>
          <w:tab w:val="left" w:pos="426"/>
          <w:tab w:val="left" w:pos="1134"/>
        </w:tabs>
        <w:ind w:right="58" w:hanging="2"/>
        <w:jc w:val="both"/>
        <w:rPr>
          <w:sz w:val="24"/>
          <w:szCs w:val="24"/>
        </w:rPr>
      </w:pPr>
      <w:r w:rsidRPr="004A26F2">
        <w:rPr>
          <w:sz w:val="24"/>
          <w:szCs w:val="24"/>
        </w:rPr>
        <w:t>g) declaração de que não é adotada relação trabalhista caracterizando trabalho forçado ou análogo a trabalho escravo, conforme disposto nas Leis nº 9.777/1998 e nº 10.803/2003.</w:t>
      </w:r>
    </w:p>
    <w:p w14:paraId="6EF6A189" w14:textId="77777777" w:rsidR="008E7E6F" w:rsidRPr="004A26F2" w:rsidRDefault="008E7E6F" w:rsidP="008E7E6F">
      <w:pPr>
        <w:spacing w:before="280" w:after="280"/>
        <w:ind w:hanging="2"/>
        <w:jc w:val="both"/>
        <w:rPr>
          <w:color w:val="FF0000"/>
          <w:sz w:val="24"/>
          <w:szCs w:val="24"/>
        </w:rPr>
      </w:pPr>
      <w:r w:rsidRPr="004A26F2">
        <w:rPr>
          <w:color w:val="FF0000"/>
          <w:sz w:val="24"/>
          <w:szCs w:val="24"/>
        </w:rPr>
        <w:t>Obs.1) As certidões valerão nos prazos que lhes são próprios: inexistindo esse prazo, reputar-se-ão válidas por 90 (noventa) dias, contados de sua expedição.</w:t>
      </w:r>
    </w:p>
    <w:p w14:paraId="069FFCA9" w14:textId="77777777" w:rsidR="008E7E6F" w:rsidRPr="004A26F2" w:rsidRDefault="008E7E6F" w:rsidP="008E7E6F">
      <w:pPr>
        <w:spacing w:before="280" w:after="280"/>
        <w:ind w:hanging="2"/>
        <w:jc w:val="both"/>
        <w:rPr>
          <w:color w:val="FF0000"/>
          <w:sz w:val="24"/>
          <w:szCs w:val="24"/>
        </w:rPr>
      </w:pPr>
      <w:r w:rsidRPr="004A26F2">
        <w:rPr>
          <w:color w:val="FF0000"/>
          <w:sz w:val="24"/>
          <w:szCs w:val="24"/>
        </w:rPr>
        <w:t>Obs.2) A regularidade fiscal das empresas poderá ser comprovada por meio de certidão negativa de débito ou por certidão positiva com efeitos de negativa, nos termos do artigo 206 do Código Tributário Nacional - CTN.</w:t>
      </w:r>
    </w:p>
    <w:p w14:paraId="42AC847C" w14:textId="77777777" w:rsidR="008E7E6F" w:rsidRPr="004A26F2" w:rsidRDefault="008E7E6F" w:rsidP="008E7E6F">
      <w:pPr>
        <w:spacing w:before="280" w:after="280"/>
        <w:ind w:hanging="2"/>
        <w:jc w:val="both"/>
        <w:rPr>
          <w:sz w:val="24"/>
          <w:szCs w:val="24"/>
        </w:rPr>
      </w:pPr>
      <w:r w:rsidRPr="004A26F2">
        <w:rPr>
          <w:b/>
          <w:sz w:val="24"/>
          <w:szCs w:val="24"/>
        </w:rPr>
        <w:t>13.3.3 - Documentos Relativos à Qualificação Técnica</w:t>
      </w:r>
      <w:r w:rsidRPr="004A26F2">
        <w:rPr>
          <w:sz w:val="24"/>
          <w:szCs w:val="24"/>
        </w:rPr>
        <w:t>:</w:t>
      </w:r>
    </w:p>
    <w:p w14:paraId="6F635F83" w14:textId="77777777" w:rsidR="008E7E6F" w:rsidRPr="004A26F2" w:rsidRDefault="008E7E6F" w:rsidP="008E7E6F">
      <w:pPr>
        <w:keepNext/>
        <w:spacing w:before="240" w:line="276" w:lineRule="auto"/>
        <w:ind w:right="-142" w:hanging="2"/>
        <w:jc w:val="both"/>
        <w:rPr>
          <w:color w:val="FF0000"/>
          <w:sz w:val="24"/>
          <w:szCs w:val="24"/>
        </w:rPr>
      </w:pPr>
      <w:r w:rsidRPr="004A26F2">
        <w:rPr>
          <w:color w:val="FF0000"/>
          <w:sz w:val="24"/>
          <w:szCs w:val="24"/>
        </w:rPr>
        <w:t xml:space="preserve">Obs.1. Os documentos relativos à qualificação técnica serão exigidos conforme o que </w:t>
      </w:r>
      <w:r w:rsidRPr="004A26F2">
        <w:rPr>
          <w:color w:val="FF0000"/>
          <w:sz w:val="24"/>
          <w:szCs w:val="24"/>
        </w:rPr>
        <w:lastRenderedPageBreak/>
        <w:t>estiver estipulado pelo demandante, no Termo de Referência/Projeto Básico.</w:t>
      </w:r>
    </w:p>
    <w:p w14:paraId="525415F5" w14:textId="77777777" w:rsidR="008E7E6F" w:rsidRPr="004A26F2" w:rsidRDefault="008E7E6F" w:rsidP="008E7E6F">
      <w:pPr>
        <w:keepNext/>
        <w:spacing w:before="240" w:line="276" w:lineRule="auto"/>
        <w:ind w:right="-142" w:hanging="2"/>
        <w:jc w:val="both"/>
        <w:rPr>
          <w:color w:val="C00000"/>
          <w:sz w:val="24"/>
          <w:szCs w:val="24"/>
        </w:rPr>
      </w:pPr>
      <w:r w:rsidRPr="004A26F2">
        <w:rPr>
          <w:color w:val="FF0000"/>
          <w:sz w:val="24"/>
          <w:szCs w:val="24"/>
        </w:rPr>
        <w:t>Obs. 2 As empresas Consorciadas poderão, todavia, somar os seus quantitativos técnicos na proporção da respectiva participação no consórcio, para finalidade de atingir os limites fixados para o objetivo neste Edital.</w:t>
      </w:r>
    </w:p>
    <w:bookmarkStart w:id="20" w:name="_heading=h.26in1rg" w:colFirst="0" w:colLast="0"/>
    <w:bookmarkEnd w:id="20"/>
    <w:p w14:paraId="7EDB2B19" w14:textId="77777777" w:rsidR="008E7E6F" w:rsidRPr="004A26F2" w:rsidRDefault="00000000" w:rsidP="008E7E6F">
      <w:pPr>
        <w:spacing w:before="280" w:after="280"/>
        <w:ind w:hanging="2"/>
        <w:jc w:val="both"/>
        <w:rPr>
          <w:sz w:val="24"/>
          <w:szCs w:val="24"/>
        </w:rPr>
      </w:pPr>
      <w:sdt>
        <w:sdtPr>
          <w:tag w:val="goog_rdk_16"/>
          <w:id w:val="-2031086339"/>
        </w:sdtPr>
        <w:sdtContent/>
      </w:sdt>
      <w:r w:rsidR="008E7E6F" w:rsidRPr="004A26F2">
        <w:rPr>
          <w:color w:val="FF0000"/>
          <w:sz w:val="24"/>
          <w:szCs w:val="24"/>
        </w:rPr>
        <w:t>a) Registro ou inscrição na(s) entidade(s) profissional(is) competente(s).</w:t>
      </w:r>
      <w:r w:rsidR="008E7E6F" w:rsidRPr="004A26F2">
        <w:rPr>
          <w:sz w:val="24"/>
          <w:szCs w:val="24"/>
        </w:rPr>
        <w:t xml:space="preserve"> </w:t>
      </w:r>
    </w:p>
    <w:p w14:paraId="391148C8" w14:textId="77777777" w:rsidR="008E7E6F" w:rsidRPr="004A26F2" w:rsidRDefault="008E7E6F" w:rsidP="008E7E6F">
      <w:pPr>
        <w:spacing w:before="280" w:after="280"/>
        <w:ind w:hanging="2"/>
        <w:jc w:val="both"/>
        <w:rPr>
          <w:color w:val="FF0000"/>
          <w:sz w:val="24"/>
          <w:szCs w:val="24"/>
        </w:rPr>
      </w:pPr>
      <w:r w:rsidRPr="004A26F2">
        <w:rPr>
          <w:color w:val="FF0000"/>
          <w:sz w:val="24"/>
          <w:szCs w:val="24"/>
        </w:rPr>
        <w:t xml:space="preserve">b) Atestado fornecido por pessoas jurídicas de Direito Público ou Privado, com nome, assinatura e condição funcional do emitente, emitido em nome do profissional ou profissionais de nível superior devidamente registrado(s) no CREA e/ou CAU (quando a atividade assim o permitir) e acompanhado(s) da respectiva Certidão de Acervo Técnico (CAT) comprovando o cumprimento e/ou execução de serviços análogos aos propostos no presente edital. </w:t>
      </w:r>
    </w:p>
    <w:p w14:paraId="6721ED4E" w14:textId="77777777" w:rsidR="008E7E6F" w:rsidRPr="004A26F2" w:rsidRDefault="008E7E6F" w:rsidP="008E7E6F">
      <w:pPr>
        <w:spacing w:before="280" w:after="280"/>
        <w:ind w:hanging="2"/>
        <w:jc w:val="both"/>
        <w:rPr>
          <w:color w:val="FF0000"/>
          <w:sz w:val="24"/>
          <w:szCs w:val="24"/>
        </w:rPr>
      </w:pPr>
      <w:bookmarkStart w:id="21" w:name="_heading=h.lnxbz9" w:colFirst="0" w:colLast="0"/>
      <w:bookmarkEnd w:id="21"/>
      <w:r w:rsidRPr="004A26F2">
        <w:rPr>
          <w:color w:val="FF0000"/>
          <w:sz w:val="24"/>
          <w:szCs w:val="24"/>
        </w:rPr>
        <w:t xml:space="preserve">Obs. Considera-se como compatível em quantidades, o correspondente </w:t>
      </w:r>
      <w:r w:rsidRPr="004A26F2">
        <w:rPr>
          <w:b/>
          <w:color w:val="FF0000"/>
          <w:sz w:val="24"/>
          <w:szCs w:val="24"/>
        </w:rPr>
        <w:t>a(máximo de 50%</w:t>
      </w:r>
      <w:r w:rsidRPr="004A26F2">
        <w:rPr>
          <w:color w:val="FF0000"/>
          <w:sz w:val="24"/>
          <w:szCs w:val="24"/>
        </w:rPr>
        <w:t xml:space="preserve"> (cinquenta por cento) do referido objeto, admitindo-se o somatório de atestados (exceto quando solicitada a vedação pelo demandante no TR/Projeto/Formulário) para exigências de natureza quantitativa, sendo vedada a exigência de quantidades mínimas de atestados.</w:t>
      </w:r>
    </w:p>
    <w:p w14:paraId="1B99C293" w14:textId="77777777" w:rsidR="008E7E6F" w:rsidRPr="004A26F2" w:rsidRDefault="008E7E6F" w:rsidP="008E7E6F">
      <w:pPr>
        <w:spacing w:before="280" w:after="280"/>
        <w:ind w:hanging="2"/>
        <w:jc w:val="both"/>
        <w:rPr>
          <w:color w:val="FF0000"/>
          <w:sz w:val="24"/>
          <w:szCs w:val="24"/>
        </w:rPr>
      </w:pPr>
      <w:r w:rsidRPr="004A26F2">
        <w:rPr>
          <w:color w:val="FF0000"/>
          <w:sz w:val="24"/>
          <w:szCs w:val="24"/>
        </w:rPr>
        <w:t>b.1) Será permitida a exigência de quantidades mínimas (limitada a 50% do objeto), sendo vedada a exigência de quantidades mínimas de atestados.</w:t>
      </w:r>
    </w:p>
    <w:p w14:paraId="74CA30D4" w14:textId="77777777" w:rsidR="008E7E6F" w:rsidRPr="004A26F2" w:rsidRDefault="008E7E6F" w:rsidP="008E7E6F">
      <w:pPr>
        <w:spacing w:before="280" w:after="280"/>
        <w:ind w:hanging="2"/>
        <w:jc w:val="both"/>
        <w:rPr>
          <w:color w:val="FF0000"/>
          <w:sz w:val="24"/>
          <w:szCs w:val="24"/>
        </w:rPr>
      </w:pPr>
      <w:bookmarkStart w:id="22" w:name="_heading=h.35nkun2" w:colFirst="0" w:colLast="0"/>
      <w:bookmarkEnd w:id="22"/>
      <w:r w:rsidRPr="004A26F2">
        <w:rPr>
          <w:color w:val="FF0000"/>
          <w:sz w:val="24"/>
          <w:szCs w:val="24"/>
        </w:rPr>
        <w:t>b.2) O(s) profissional(ais) indicado(s) na forma acima deverá(ão) participar do serviço objeto da licitação, admitindo-se a substituição por profissional de experiência equivalente ou superior, desde que aprovada pelo gerente do contrato.</w:t>
      </w:r>
    </w:p>
    <w:p w14:paraId="0BC03466" w14:textId="77777777" w:rsidR="008E7E6F" w:rsidRPr="004A26F2" w:rsidRDefault="008E7E6F" w:rsidP="008E7E6F">
      <w:pPr>
        <w:spacing w:before="280" w:after="280"/>
        <w:ind w:hanging="2"/>
        <w:jc w:val="both"/>
        <w:rPr>
          <w:color w:val="FF0000"/>
          <w:sz w:val="24"/>
          <w:szCs w:val="24"/>
        </w:rPr>
      </w:pPr>
      <w:r w:rsidRPr="004A26F2">
        <w:rPr>
          <w:color w:val="FF0000"/>
          <w:sz w:val="24"/>
          <w:szCs w:val="24"/>
        </w:rPr>
        <w:t>c) Declaração formal da licitante de que disponibilizará, até a data da assinatura do contrato para o cumprimento do objeto da contratação, responsável técnico pela execução dos serviços, que deverá ter formação profissional de nível superior, devidamente registrado no CREA e/ou CAU, em condições de desempenhar os serviços objeto da licitação.  A declaração deverá ter a anuência do profissional indicado.</w:t>
      </w:r>
    </w:p>
    <w:p w14:paraId="67A6D870" w14:textId="77777777" w:rsidR="008E7E6F" w:rsidRPr="004A26F2" w:rsidRDefault="008E7E6F" w:rsidP="008E7E6F">
      <w:pPr>
        <w:spacing w:before="280" w:after="280"/>
        <w:ind w:hanging="2"/>
        <w:jc w:val="both"/>
        <w:rPr>
          <w:color w:val="FF0000"/>
          <w:sz w:val="24"/>
          <w:szCs w:val="24"/>
        </w:rPr>
      </w:pPr>
      <w:r w:rsidRPr="004A26F2">
        <w:rPr>
          <w:color w:val="FF0000"/>
          <w:sz w:val="24"/>
          <w:szCs w:val="24"/>
        </w:rPr>
        <w:t>d) O vínculo do profissional a que se refere o atestado de capacidade técnica poderá ser demonstrado mediante a apresentação de cópia do contrato social no caso da comprovação da condição de sócio da empresa </w:t>
      </w:r>
      <w:r w:rsidRPr="004A26F2">
        <w:rPr>
          <w:b/>
          <w:color w:val="FF0000"/>
          <w:sz w:val="24"/>
          <w:szCs w:val="24"/>
        </w:rPr>
        <w:t>ou</w:t>
      </w:r>
      <w:r w:rsidRPr="004A26F2">
        <w:rPr>
          <w:color w:val="FF0000"/>
          <w:sz w:val="24"/>
          <w:szCs w:val="24"/>
        </w:rPr>
        <w:t> de registro na carteira profissional </w:t>
      </w:r>
      <w:r w:rsidRPr="004A26F2">
        <w:rPr>
          <w:b/>
          <w:color w:val="FF0000"/>
          <w:sz w:val="24"/>
          <w:szCs w:val="24"/>
        </w:rPr>
        <w:t>ou </w:t>
      </w:r>
      <w:r w:rsidRPr="004A26F2">
        <w:rPr>
          <w:color w:val="FF0000"/>
          <w:sz w:val="24"/>
          <w:szCs w:val="24"/>
        </w:rPr>
        <w:t>de ficha ou Livro Registro de empregado ou de contrato de trabalho, inclusive profissionais PJ </w:t>
      </w:r>
      <w:r w:rsidRPr="004A26F2">
        <w:rPr>
          <w:b/>
          <w:color w:val="FF0000"/>
          <w:sz w:val="24"/>
          <w:szCs w:val="24"/>
        </w:rPr>
        <w:t>ou</w:t>
      </w:r>
      <w:r w:rsidRPr="004A26F2">
        <w:rPr>
          <w:color w:val="FF0000"/>
          <w:sz w:val="24"/>
          <w:szCs w:val="24"/>
        </w:rPr>
        <w:t> autônomos desde que possuam o contrato de prestação de serviços junto à licitante.</w:t>
      </w:r>
    </w:p>
    <w:p w14:paraId="06CA210D" w14:textId="77777777" w:rsidR="008E7E6F" w:rsidRPr="004A26F2" w:rsidRDefault="00000000" w:rsidP="008E7E6F">
      <w:pPr>
        <w:spacing w:before="280" w:after="280"/>
        <w:ind w:hanging="2"/>
        <w:jc w:val="both"/>
        <w:rPr>
          <w:color w:val="FF0000"/>
          <w:sz w:val="24"/>
          <w:szCs w:val="24"/>
        </w:rPr>
      </w:pPr>
      <w:sdt>
        <w:sdtPr>
          <w:tag w:val="goog_rdk_17"/>
          <w:id w:val="1442179821"/>
        </w:sdtPr>
        <w:sdtContent/>
      </w:sdt>
      <w:r w:rsidR="008E7E6F" w:rsidRPr="004A26F2">
        <w:rPr>
          <w:color w:val="FF0000"/>
          <w:sz w:val="24"/>
          <w:szCs w:val="24"/>
        </w:rPr>
        <w:t>Obs 1- a exigência prevista no presente item antecedente deve ter sua eficácia condicionada a assinatura do contrato.</w:t>
      </w:r>
    </w:p>
    <w:p w14:paraId="13629377" w14:textId="77777777" w:rsidR="008E7E6F" w:rsidRPr="004A26F2" w:rsidRDefault="00000000" w:rsidP="008E7E6F">
      <w:pPr>
        <w:spacing w:before="280" w:after="280"/>
        <w:ind w:hanging="2"/>
        <w:jc w:val="both"/>
        <w:rPr>
          <w:color w:val="FF0000"/>
          <w:sz w:val="24"/>
          <w:szCs w:val="24"/>
        </w:rPr>
      </w:pPr>
      <w:sdt>
        <w:sdtPr>
          <w:tag w:val="goog_rdk_18"/>
          <w:id w:val="325483527"/>
        </w:sdtPr>
        <w:sdtContent/>
      </w:sdt>
      <w:r w:rsidR="008E7E6F" w:rsidRPr="004A26F2">
        <w:rPr>
          <w:color w:val="FF0000"/>
          <w:sz w:val="24"/>
          <w:szCs w:val="24"/>
        </w:rPr>
        <w:t>OBS.2: Só serão admitidos o(s) atestado(s)  emitido(s) na titularidade do licitante participante, ou seja, a pessoa jurídica que efetivamente participou da presente licitação;</w:t>
      </w:r>
    </w:p>
    <w:p w14:paraId="47C0085C" w14:textId="77777777" w:rsidR="008E7E6F" w:rsidRPr="004A26F2" w:rsidRDefault="008E7E6F" w:rsidP="008E7E6F">
      <w:pPr>
        <w:spacing w:before="280" w:after="280"/>
        <w:ind w:hanging="2"/>
        <w:jc w:val="both"/>
        <w:rPr>
          <w:color w:val="FF0000"/>
          <w:sz w:val="24"/>
          <w:szCs w:val="24"/>
        </w:rPr>
      </w:pPr>
      <w:r w:rsidRPr="004A26F2">
        <w:rPr>
          <w:color w:val="FF0000"/>
          <w:sz w:val="24"/>
          <w:szCs w:val="24"/>
        </w:rPr>
        <w:lastRenderedPageBreak/>
        <w:t>e) Declaração da licitante de que possui suporte técnico/administrativo, aparelhamento, instalações e condições adequadas, bem como pessoal qualificado e treinado, disponíveis para a execução dos serviços objeto da licitação.</w:t>
      </w:r>
    </w:p>
    <w:p w14:paraId="2D0D79E1" w14:textId="77777777" w:rsidR="008E7E6F" w:rsidRPr="004A26F2" w:rsidRDefault="008E7E6F" w:rsidP="000F3697">
      <w:pPr>
        <w:spacing w:before="280" w:after="280" w:line="276" w:lineRule="auto"/>
        <w:ind w:hanging="2"/>
        <w:jc w:val="both"/>
        <w:rPr>
          <w:color w:val="FF0000"/>
          <w:sz w:val="24"/>
          <w:szCs w:val="24"/>
        </w:rPr>
      </w:pPr>
      <w:r w:rsidRPr="004A26F2">
        <w:rPr>
          <w:color w:val="FF0000"/>
          <w:sz w:val="24"/>
          <w:szCs w:val="24"/>
        </w:rPr>
        <w:t xml:space="preserve">f) Declaração de Visita Técnica, sem limitação a dia e horários pré-fixados. </w:t>
      </w:r>
    </w:p>
    <w:p w14:paraId="79097903" w14:textId="77777777" w:rsidR="008E7E6F" w:rsidRPr="004A26F2" w:rsidRDefault="008E7E6F" w:rsidP="000F3697">
      <w:pPr>
        <w:spacing w:before="280" w:after="280" w:line="276" w:lineRule="auto"/>
        <w:ind w:hanging="2"/>
        <w:jc w:val="both"/>
        <w:rPr>
          <w:color w:val="FF0000"/>
          <w:sz w:val="24"/>
          <w:szCs w:val="24"/>
        </w:rPr>
      </w:pPr>
      <w:r w:rsidRPr="004A26F2">
        <w:rPr>
          <w:color w:val="FF0000"/>
          <w:sz w:val="24"/>
          <w:szCs w:val="24"/>
        </w:rPr>
        <w:t>Obs(</w:t>
      </w:r>
      <w:r w:rsidRPr="004A26F2">
        <w:rPr>
          <w:b/>
          <w:color w:val="FF0000"/>
          <w:sz w:val="24"/>
          <w:szCs w:val="24"/>
          <w:u w:val="single"/>
        </w:rPr>
        <w:t>Quando as peculiaridades do objeto tornem indispensável a garantia do cumprimento das obrigações</w:t>
      </w:r>
      <w:r w:rsidRPr="004A26F2">
        <w:rPr>
          <w:color w:val="FF0000"/>
          <w:sz w:val="24"/>
          <w:szCs w:val="24"/>
        </w:rPr>
        <w:t xml:space="preserve">, mediante prévia justificativa da Área Técnica Demandante, </w:t>
      </w:r>
      <w:r w:rsidRPr="004A26F2">
        <w:rPr>
          <w:b/>
          <w:color w:val="FF0000"/>
          <w:sz w:val="24"/>
          <w:szCs w:val="24"/>
          <w:u w:val="single"/>
        </w:rPr>
        <w:t>a declaração de realização de visita técnica será considerada documento de qualificação técnica</w:t>
      </w:r>
      <w:r w:rsidRPr="004A26F2">
        <w:rPr>
          <w:color w:val="FF0000"/>
          <w:sz w:val="24"/>
          <w:szCs w:val="24"/>
        </w:rPr>
        <w:t>). Caso não seja obrigatória desconsiderar a alínea “f” e “f.1”</w:t>
      </w:r>
    </w:p>
    <w:p w14:paraId="7B7464D8" w14:textId="77777777" w:rsidR="008E7E6F" w:rsidRPr="004A26F2" w:rsidRDefault="008E7E6F" w:rsidP="008E7E6F">
      <w:pPr>
        <w:spacing w:before="280" w:after="280"/>
        <w:ind w:hanging="2"/>
        <w:jc w:val="both"/>
        <w:rPr>
          <w:color w:val="FF0000"/>
          <w:sz w:val="24"/>
          <w:szCs w:val="24"/>
        </w:rPr>
      </w:pPr>
      <w:r w:rsidRPr="004A26F2">
        <w:rPr>
          <w:color w:val="FF0000"/>
          <w:sz w:val="24"/>
          <w:szCs w:val="24"/>
        </w:rPr>
        <w:t>f.1) Para realização da visita, o representante deverá estar devidamente identificado e portando documento expedido pela empresa comprovando sua habilitação para o ato. </w:t>
      </w:r>
    </w:p>
    <w:p w14:paraId="3B4D9CF1" w14:textId="77777777" w:rsidR="008E7E6F" w:rsidRPr="004A26F2" w:rsidRDefault="008E7E6F" w:rsidP="008E7E6F">
      <w:pPr>
        <w:spacing w:before="280" w:after="280"/>
        <w:ind w:hanging="2"/>
        <w:jc w:val="both"/>
        <w:rPr>
          <w:sz w:val="24"/>
          <w:szCs w:val="24"/>
        </w:rPr>
      </w:pPr>
      <w:r w:rsidRPr="004A26F2">
        <w:rPr>
          <w:b/>
          <w:sz w:val="24"/>
          <w:szCs w:val="24"/>
        </w:rPr>
        <w:t>13.3.4 - Documentos Relativos à Qualificação Econômico-Financeira:           </w:t>
      </w:r>
    </w:p>
    <w:p w14:paraId="2B8AA7BD" w14:textId="77777777" w:rsidR="008E7E6F" w:rsidRPr="004A26F2" w:rsidRDefault="008E7E6F" w:rsidP="008E7E6F">
      <w:pPr>
        <w:keepNext/>
        <w:spacing w:before="240" w:line="276" w:lineRule="auto"/>
        <w:ind w:right="-142" w:hanging="2"/>
        <w:jc w:val="both"/>
        <w:rPr>
          <w:color w:val="FF0000"/>
          <w:sz w:val="24"/>
          <w:szCs w:val="24"/>
        </w:rPr>
      </w:pPr>
      <w:r w:rsidRPr="004A26F2">
        <w:rPr>
          <w:color w:val="C00000"/>
          <w:sz w:val="24"/>
          <w:szCs w:val="24"/>
        </w:rPr>
        <w:t>Obs. 1 As</w:t>
      </w:r>
      <w:r w:rsidRPr="004A26F2">
        <w:rPr>
          <w:color w:val="FF0000"/>
          <w:sz w:val="24"/>
          <w:szCs w:val="24"/>
        </w:rPr>
        <w:t xml:space="preserve"> empresas Consorciadas poderão, todavia, somar os seus quantitativos econômico-financeiros, </w:t>
      </w:r>
      <w:r w:rsidRPr="004A26F2">
        <w:rPr>
          <w:color w:val="FF0000"/>
          <w:sz w:val="24"/>
          <w:szCs w:val="24"/>
          <w:u w:val="single"/>
        </w:rPr>
        <w:t>na proporção da respectiva participação no consórcio,</w:t>
      </w:r>
      <w:r w:rsidRPr="004A26F2">
        <w:rPr>
          <w:color w:val="FF0000"/>
          <w:sz w:val="24"/>
          <w:szCs w:val="24"/>
        </w:rPr>
        <w:t xml:space="preserve"> para finalidade de atingir os limites fixados para o objetivo neste Edital.</w:t>
      </w:r>
    </w:p>
    <w:p w14:paraId="0151BD81" w14:textId="77777777" w:rsidR="008E7E6F" w:rsidRPr="004A26F2" w:rsidRDefault="008E7E6F" w:rsidP="000F3697">
      <w:pPr>
        <w:spacing w:before="280" w:after="280" w:line="276" w:lineRule="auto"/>
        <w:ind w:hanging="2"/>
        <w:jc w:val="both"/>
        <w:rPr>
          <w:sz w:val="24"/>
          <w:szCs w:val="24"/>
        </w:rPr>
      </w:pPr>
      <w:r w:rsidRPr="004A26F2">
        <w:rPr>
          <w:sz w:val="24"/>
          <w:szCs w:val="24"/>
        </w:rPr>
        <w:t>a) A qualificação econômico-financeira será comprovada por meio da apresentação de balanço patrimonial e demonstrações contábeis referentes ao último exercício social, exigíveis na forma da lei, com a comprovação, pelo particular, de índices de liquidez geral (LG), liquidez corrente (LC), e solvência geral (SG) iguais ou superiores a 1 (um), vedada a sua substituição por balancetes ou balanços provisórios, podendo ser atualizados por índices oficiais quando encerrado há mais de 3 (três) meses da data de apresentação da proposta.</w:t>
      </w:r>
    </w:p>
    <w:p w14:paraId="37DFA80C" w14:textId="77777777" w:rsidR="008E7E6F" w:rsidRPr="004A26F2" w:rsidRDefault="008E7E6F" w:rsidP="008E7E6F">
      <w:pPr>
        <w:spacing w:before="280" w:after="280"/>
        <w:ind w:hanging="2"/>
        <w:jc w:val="both"/>
        <w:rPr>
          <w:sz w:val="24"/>
          <w:szCs w:val="24"/>
        </w:rPr>
      </w:pPr>
      <w:r w:rsidRPr="004A26F2">
        <w:rPr>
          <w:sz w:val="24"/>
          <w:szCs w:val="24"/>
        </w:rPr>
        <w:t>a.1) São considerados aceitos na forma da lei, o Balanço Patrimonial e Demonstrações Contábeis assim apresentadas:</w:t>
      </w:r>
    </w:p>
    <w:p w14:paraId="1A3EB851" w14:textId="77777777" w:rsidR="008E7E6F" w:rsidRPr="004A26F2" w:rsidRDefault="008E7E6F" w:rsidP="008E7E6F">
      <w:pPr>
        <w:spacing w:before="280" w:after="280"/>
        <w:ind w:hanging="2"/>
        <w:jc w:val="both"/>
        <w:rPr>
          <w:sz w:val="24"/>
          <w:szCs w:val="24"/>
        </w:rPr>
      </w:pPr>
      <w:r w:rsidRPr="004A26F2">
        <w:rPr>
          <w:sz w:val="24"/>
          <w:szCs w:val="24"/>
        </w:rPr>
        <w:t>- Publicado em Diário Oficial; ou,</w:t>
      </w:r>
    </w:p>
    <w:p w14:paraId="7331C634" w14:textId="77777777" w:rsidR="008E7E6F" w:rsidRPr="004A26F2" w:rsidRDefault="008E7E6F" w:rsidP="008E7E6F">
      <w:pPr>
        <w:spacing w:before="280" w:after="280"/>
        <w:ind w:hanging="2"/>
        <w:jc w:val="both"/>
        <w:rPr>
          <w:sz w:val="24"/>
          <w:szCs w:val="24"/>
        </w:rPr>
      </w:pPr>
      <w:r w:rsidRPr="004A26F2">
        <w:rPr>
          <w:sz w:val="24"/>
          <w:szCs w:val="24"/>
        </w:rPr>
        <w:t>- Publicado em jornal, ou,</w:t>
      </w:r>
    </w:p>
    <w:p w14:paraId="578D9D5E" w14:textId="77777777" w:rsidR="008E7E6F" w:rsidRPr="004A26F2" w:rsidRDefault="008E7E6F" w:rsidP="008E7E6F">
      <w:pPr>
        <w:spacing w:before="280" w:after="280"/>
        <w:ind w:hanging="2"/>
        <w:jc w:val="both"/>
        <w:rPr>
          <w:sz w:val="24"/>
          <w:szCs w:val="24"/>
        </w:rPr>
      </w:pPr>
      <w:r w:rsidRPr="004A26F2">
        <w:rPr>
          <w:sz w:val="24"/>
          <w:szCs w:val="24"/>
        </w:rPr>
        <w:t>- Por cópia ou fotocópia registrada, ou autenticada na Junta Comercial da sede ou domicílio da licitante; ou,</w:t>
      </w:r>
    </w:p>
    <w:p w14:paraId="6EDB0F50" w14:textId="77777777" w:rsidR="008E7E6F" w:rsidRPr="004A26F2" w:rsidRDefault="008E7E6F" w:rsidP="008E7E6F">
      <w:pPr>
        <w:spacing w:before="280" w:after="280"/>
        <w:ind w:hanging="2"/>
        <w:jc w:val="both"/>
        <w:rPr>
          <w:sz w:val="24"/>
          <w:szCs w:val="24"/>
        </w:rPr>
      </w:pPr>
      <w:r w:rsidRPr="004A26F2">
        <w:rPr>
          <w:sz w:val="24"/>
          <w:szCs w:val="24"/>
        </w:rPr>
        <w:t>- Por cópia ou fotocópia do Livro Diário devidamente autenticada na junta Comercial da sede ou domicílio da licitante, ou outro órgão equivalente inclusive com os Termos de Abertura e Encerramento, ou</w:t>
      </w:r>
    </w:p>
    <w:p w14:paraId="64E76D0A" w14:textId="77777777" w:rsidR="008E7E6F" w:rsidRPr="004A26F2" w:rsidRDefault="008E7E6F" w:rsidP="008E7E6F">
      <w:pPr>
        <w:spacing w:before="280" w:after="280"/>
        <w:ind w:hanging="2"/>
        <w:jc w:val="both"/>
        <w:rPr>
          <w:sz w:val="24"/>
          <w:szCs w:val="24"/>
        </w:rPr>
      </w:pPr>
      <w:r w:rsidRPr="004A26F2">
        <w:rPr>
          <w:sz w:val="24"/>
          <w:szCs w:val="24"/>
        </w:rPr>
        <w:t xml:space="preserve">- Por meio do Sistema Público de Escrituração Digital – SPED, através da apresentação </w:t>
      </w:r>
      <w:r w:rsidRPr="004A26F2">
        <w:rPr>
          <w:sz w:val="24"/>
          <w:szCs w:val="24"/>
        </w:rPr>
        <w:lastRenderedPageBreak/>
        <w:t>do recibo de entrega e das demonstrações financeiras, sendo dispensada a autenticação nas Juntas Comerciais, com base no disposto no Decreto n° 8.683/2016.                                                                                            </w:t>
      </w:r>
    </w:p>
    <w:p w14:paraId="1D4F17F0" w14:textId="77777777" w:rsidR="008E7E6F" w:rsidRPr="004A26F2" w:rsidRDefault="008E7E6F" w:rsidP="008E7E6F">
      <w:pPr>
        <w:spacing w:before="280" w:after="280"/>
        <w:ind w:hanging="2"/>
        <w:jc w:val="both"/>
        <w:rPr>
          <w:sz w:val="24"/>
          <w:szCs w:val="24"/>
        </w:rPr>
      </w:pPr>
      <w:r w:rsidRPr="004A26F2">
        <w:rPr>
          <w:sz w:val="24"/>
          <w:szCs w:val="24"/>
        </w:rPr>
        <w:t xml:space="preserve">a.2) Comprovação de patrimônio líquido mínimo de 10% (dez por cento) </w:t>
      </w:r>
      <w:r w:rsidRPr="004A26F2">
        <w:rPr>
          <w:b/>
          <w:sz w:val="24"/>
          <w:szCs w:val="24"/>
          <w:u w:val="single"/>
        </w:rPr>
        <w:t>do valor da proposta da licitante</w:t>
      </w:r>
      <w:r w:rsidRPr="004A26F2">
        <w:rPr>
          <w:sz w:val="24"/>
          <w:szCs w:val="24"/>
        </w:rPr>
        <w:t>, devendo a comprovação ser feita relativamente à data da apresentação da proposta, na forma da lei, admitida a atualização por índices oficiais.</w:t>
      </w:r>
    </w:p>
    <w:p w14:paraId="7E561CF6" w14:textId="77777777" w:rsidR="008E7E6F" w:rsidRPr="004A26F2" w:rsidRDefault="008E7E6F" w:rsidP="008E7E6F">
      <w:pPr>
        <w:spacing w:before="280" w:after="280"/>
        <w:ind w:hanging="2"/>
        <w:jc w:val="both"/>
        <w:rPr>
          <w:sz w:val="24"/>
          <w:szCs w:val="24"/>
        </w:rPr>
      </w:pPr>
      <w:r w:rsidRPr="004A26F2">
        <w:rPr>
          <w:sz w:val="24"/>
          <w:szCs w:val="24"/>
        </w:rPr>
        <w:t>ou</w:t>
      </w:r>
    </w:p>
    <w:p w14:paraId="48A21436" w14:textId="77777777" w:rsidR="008E7E6F" w:rsidRPr="004A26F2" w:rsidRDefault="008E7E6F" w:rsidP="008E7E6F">
      <w:pPr>
        <w:spacing w:before="280" w:after="280"/>
        <w:ind w:hanging="2"/>
        <w:jc w:val="both"/>
        <w:rPr>
          <w:sz w:val="24"/>
          <w:szCs w:val="24"/>
        </w:rPr>
      </w:pPr>
      <w:r w:rsidRPr="004A26F2">
        <w:rPr>
          <w:color w:val="FF0000"/>
          <w:sz w:val="24"/>
          <w:szCs w:val="24"/>
        </w:rPr>
        <w:t xml:space="preserve">a.2) A empresa que apresentar resultado menor que 01 (um) em qualquer dos índices relativos à boa situação financeira, deverá comprovar possuir patrimônio líquido não inferior a 10% </w:t>
      </w:r>
      <w:r w:rsidRPr="004A26F2">
        <w:rPr>
          <w:b/>
          <w:color w:val="FF0000"/>
          <w:sz w:val="24"/>
          <w:szCs w:val="24"/>
        </w:rPr>
        <w:t xml:space="preserve">do valor </w:t>
      </w:r>
      <w:r w:rsidRPr="004A26F2">
        <w:rPr>
          <w:b/>
          <w:color w:val="FF0000"/>
          <w:sz w:val="24"/>
          <w:szCs w:val="24"/>
          <w:u w:val="single"/>
        </w:rPr>
        <w:t>de sua</w:t>
      </w:r>
      <w:r w:rsidRPr="004A26F2">
        <w:rPr>
          <w:b/>
          <w:color w:val="FF0000"/>
          <w:sz w:val="24"/>
          <w:szCs w:val="24"/>
        </w:rPr>
        <w:t xml:space="preserve"> proposta de preços</w:t>
      </w:r>
      <w:r w:rsidRPr="004A26F2">
        <w:rPr>
          <w:color w:val="FF0000"/>
          <w:sz w:val="24"/>
          <w:szCs w:val="24"/>
        </w:rPr>
        <w:t>. (USAR QUANDO NÃO FOR CUMULATIVO)</w:t>
      </w:r>
    </w:p>
    <w:p w14:paraId="0CEE256D" w14:textId="77777777" w:rsidR="008E7E6F" w:rsidRPr="004A26F2" w:rsidRDefault="008E7E6F" w:rsidP="008E7E6F">
      <w:pPr>
        <w:spacing w:before="280" w:after="280"/>
        <w:ind w:hanging="2"/>
        <w:jc w:val="both"/>
        <w:rPr>
          <w:sz w:val="24"/>
          <w:szCs w:val="24"/>
        </w:rPr>
      </w:pPr>
      <w:r w:rsidRPr="004A26F2">
        <w:rPr>
          <w:sz w:val="24"/>
          <w:szCs w:val="24"/>
        </w:rPr>
        <w:t>b) - Declaração a respeito da caracterização de situação de falência, ou insolvência, conforme modelo constante no Anexo deste edital.</w:t>
      </w:r>
    </w:p>
    <w:p w14:paraId="271E76DA" w14:textId="77777777" w:rsidR="008E7E6F" w:rsidRPr="004A26F2" w:rsidRDefault="008E7E6F" w:rsidP="008E7E6F">
      <w:pPr>
        <w:spacing w:before="280" w:after="280"/>
        <w:ind w:hanging="2"/>
        <w:jc w:val="both"/>
        <w:rPr>
          <w:sz w:val="24"/>
          <w:szCs w:val="24"/>
        </w:rPr>
      </w:pPr>
      <w:bookmarkStart w:id="23" w:name="_heading=h.1ksv4uv" w:colFirst="0" w:colLast="0"/>
      <w:bookmarkEnd w:id="23"/>
      <w:r w:rsidRPr="004A26F2">
        <w:rPr>
          <w:sz w:val="24"/>
          <w:szCs w:val="24"/>
        </w:rPr>
        <w:t>13.4 - Na hipótese de cuidar-se de microempresa ou de empresa de pequeno porte, na forma da lei, não obstante a obrigatoriedade de apresentação de toda a documentação habilitatória, a documentação relativa à regularidade fiscal somente será exigida para efeito de assinatura do contrato, caso se sagre vencedora na licitação.</w:t>
      </w:r>
    </w:p>
    <w:p w14:paraId="56C26222" w14:textId="77777777" w:rsidR="008E7E6F" w:rsidRPr="004A26F2" w:rsidRDefault="008E7E6F" w:rsidP="008E7E6F">
      <w:pPr>
        <w:pBdr>
          <w:top w:val="nil"/>
          <w:left w:val="nil"/>
          <w:bottom w:val="nil"/>
          <w:right w:val="nil"/>
          <w:between w:val="nil"/>
        </w:pBdr>
        <w:spacing w:before="280" w:after="280" w:line="276" w:lineRule="auto"/>
        <w:ind w:hanging="2"/>
        <w:jc w:val="both"/>
        <w:rPr>
          <w:color w:val="000000"/>
          <w:sz w:val="24"/>
          <w:szCs w:val="24"/>
        </w:rPr>
      </w:pPr>
      <w:r w:rsidRPr="004A26F2">
        <w:rPr>
          <w:color w:val="000000"/>
          <w:sz w:val="24"/>
          <w:szCs w:val="24"/>
        </w:rPr>
        <w:t xml:space="preserve">13.4.1 – Em sendo declarada vencedora do certame microempresa ou empresa de pequeno porte com débitos fiscais e </w:t>
      </w:r>
      <w:r w:rsidRPr="004A26F2">
        <w:rPr>
          <w:b/>
          <w:color w:val="000000"/>
          <w:sz w:val="24"/>
          <w:szCs w:val="24"/>
        </w:rPr>
        <w:t>trabalhistas</w:t>
      </w:r>
      <w:r w:rsidRPr="004A26F2">
        <w:rPr>
          <w:color w:val="000000"/>
          <w:sz w:val="24"/>
          <w:szCs w:val="24"/>
        </w:rPr>
        <w:t>, ficará assegurado, a partir de então, o prazo de 5 (cinco) dias úteis para a regularização da documentação, pagamento ou parcelamento do débito, e emissão de eventuais certidões negativas ou positivas com efeito de negativas.</w:t>
      </w:r>
    </w:p>
    <w:p w14:paraId="7A3BA37D" w14:textId="77777777" w:rsidR="008E7E6F" w:rsidRPr="004A26F2" w:rsidRDefault="008E7E6F" w:rsidP="008E7E6F">
      <w:pPr>
        <w:pBdr>
          <w:top w:val="nil"/>
          <w:left w:val="nil"/>
          <w:bottom w:val="nil"/>
          <w:right w:val="nil"/>
          <w:between w:val="nil"/>
        </w:pBdr>
        <w:spacing w:before="280" w:after="280" w:line="276" w:lineRule="auto"/>
        <w:ind w:hanging="2"/>
        <w:jc w:val="both"/>
        <w:rPr>
          <w:color w:val="000000"/>
          <w:sz w:val="24"/>
          <w:szCs w:val="24"/>
        </w:rPr>
      </w:pPr>
      <w:r w:rsidRPr="004A26F2">
        <w:rPr>
          <w:color w:val="000000"/>
          <w:sz w:val="24"/>
          <w:szCs w:val="24"/>
        </w:rPr>
        <w:t>13.4.2 - O prazo acima poderá ser prorrogado, por igual período, mediante requerimento do interessado, a critério exclusivo da Administração Pública.</w:t>
      </w:r>
    </w:p>
    <w:p w14:paraId="5CFBFD40" w14:textId="77777777" w:rsidR="008E7E6F" w:rsidRPr="004A26F2" w:rsidRDefault="008E7E6F" w:rsidP="008E7E6F">
      <w:pPr>
        <w:spacing w:before="280" w:after="280"/>
        <w:ind w:hanging="2"/>
        <w:jc w:val="both"/>
        <w:rPr>
          <w:sz w:val="24"/>
          <w:szCs w:val="24"/>
        </w:rPr>
      </w:pPr>
      <w:r w:rsidRPr="004A26F2">
        <w:rPr>
          <w:sz w:val="24"/>
          <w:szCs w:val="24"/>
        </w:rPr>
        <w:t>13.4.3 - A não regularização da documentação no prazo estipulado implicará a decadência do direito à contratação, sem prejuízo da aplicação das sanções previstas</w:t>
      </w:r>
    </w:p>
    <w:p w14:paraId="4A2F706B" w14:textId="77777777" w:rsidR="008E7E6F" w:rsidRPr="004A26F2" w:rsidRDefault="008E7E6F" w:rsidP="008E7E6F">
      <w:pPr>
        <w:spacing w:before="280" w:after="280"/>
        <w:ind w:hanging="2"/>
        <w:jc w:val="both"/>
        <w:rPr>
          <w:color w:val="000000"/>
          <w:sz w:val="24"/>
          <w:szCs w:val="24"/>
        </w:rPr>
      </w:pPr>
      <w:r w:rsidRPr="004A26F2">
        <w:rPr>
          <w:sz w:val="24"/>
          <w:szCs w:val="24"/>
        </w:rPr>
        <w:t xml:space="preserve">13.5 - As empresas interessadas no fornecimento de bens ou materiais, na prestação de serviços em geral, na execução de obras ou na prestação de serviços de engenharia para a CEDAE poderão se cadastrar no Cadastro Geral de Fornecedores e Prestadores de Serviços da CEDAE, cujo formulário </w:t>
      </w:r>
      <w:r w:rsidRPr="004A26F2">
        <w:rPr>
          <w:color w:val="000000"/>
          <w:sz w:val="24"/>
          <w:szCs w:val="24"/>
        </w:rPr>
        <w:t xml:space="preserve">e demais informações poderão ser obtidos no endereço eletrônico </w:t>
      </w:r>
      <w:hyperlink r:id="rId31">
        <w:r w:rsidRPr="004A26F2">
          <w:rPr>
            <w:color w:val="000000"/>
            <w:sz w:val="24"/>
            <w:szCs w:val="24"/>
            <w:u w:val="single"/>
          </w:rPr>
          <w:t>http://www.cedae.com.br/regulamento</w:t>
        </w:r>
      </w:hyperlink>
      <w:r w:rsidRPr="004A26F2">
        <w:rPr>
          <w:color w:val="000000"/>
          <w:sz w:val="24"/>
          <w:szCs w:val="24"/>
        </w:rPr>
        <w:t>.</w:t>
      </w:r>
    </w:p>
    <w:p w14:paraId="18F88F7E" w14:textId="77777777" w:rsidR="008E7E6F" w:rsidRPr="004A26F2" w:rsidRDefault="008E7E6F" w:rsidP="008E7E6F">
      <w:pPr>
        <w:spacing w:before="280" w:after="280"/>
        <w:ind w:hanging="2"/>
        <w:jc w:val="both"/>
        <w:rPr>
          <w:sz w:val="24"/>
          <w:szCs w:val="24"/>
        </w:rPr>
      </w:pPr>
      <w:r w:rsidRPr="004A26F2">
        <w:rPr>
          <w:color w:val="000000"/>
          <w:sz w:val="24"/>
          <w:szCs w:val="24"/>
        </w:rPr>
        <w:t xml:space="preserve">13.6 - A empresa que </w:t>
      </w:r>
      <w:r w:rsidRPr="004A26F2">
        <w:rPr>
          <w:sz w:val="24"/>
          <w:szCs w:val="24"/>
        </w:rPr>
        <w:t>apresentar na habilitação o Cartão de Registro Cadastral da CEDAE estará dispensada dos documentos elencados nos subitens 13.3.1 e 13.3.2 – “a”.</w:t>
      </w:r>
    </w:p>
    <w:p w14:paraId="12A5875A" w14:textId="77777777" w:rsidR="008E7E6F" w:rsidRPr="004A26F2" w:rsidRDefault="00000000" w:rsidP="008E7E6F">
      <w:pPr>
        <w:ind w:hanging="2"/>
        <w:jc w:val="both"/>
        <w:rPr>
          <w:sz w:val="24"/>
          <w:szCs w:val="24"/>
        </w:rPr>
      </w:pPr>
      <w:sdt>
        <w:sdtPr>
          <w:tag w:val="goog_rdk_19"/>
          <w:id w:val="1293331438"/>
        </w:sdtPr>
        <w:sdtContent/>
      </w:sdt>
      <w:r w:rsidR="008E7E6F" w:rsidRPr="004A26F2">
        <w:rPr>
          <w:sz w:val="24"/>
          <w:szCs w:val="24"/>
        </w:rPr>
        <w:t xml:space="preserve">13.7 -  Os documentos exigidos para fins de habilitação devem ser apresentados, </w:t>
      </w:r>
      <w:r w:rsidR="008E7E6F" w:rsidRPr="004A26F2">
        <w:rPr>
          <w:b/>
          <w:sz w:val="24"/>
          <w:szCs w:val="24"/>
        </w:rPr>
        <w:t xml:space="preserve">preferencialmente por meio eletrônico, no Portal de Licitações da Caixa Econômica </w:t>
      </w:r>
      <w:r w:rsidR="008E7E6F" w:rsidRPr="004A26F2">
        <w:rPr>
          <w:b/>
          <w:sz w:val="24"/>
          <w:szCs w:val="24"/>
        </w:rPr>
        <w:lastRenderedPageBreak/>
        <w:t>Federal (</w:t>
      </w:r>
      <w:hyperlink r:id="rId32">
        <w:r w:rsidR="008E7E6F" w:rsidRPr="004A26F2">
          <w:rPr>
            <w:b/>
            <w:color w:val="1155CC"/>
            <w:sz w:val="24"/>
            <w:szCs w:val="24"/>
            <w:u w:val="single"/>
          </w:rPr>
          <w:t>www.licitacoes.caixa.gov.com.br</w:t>
        </w:r>
      </w:hyperlink>
      <w:r w:rsidR="008E7E6F" w:rsidRPr="004A26F2">
        <w:rPr>
          <w:b/>
          <w:sz w:val="24"/>
          <w:szCs w:val="24"/>
        </w:rPr>
        <w:t>)</w:t>
      </w:r>
      <w:r w:rsidR="008E7E6F" w:rsidRPr="004A26F2">
        <w:rPr>
          <w:sz w:val="24"/>
          <w:szCs w:val="24"/>
        </w:rPr>
        <w:t xml:space="preserve"> no certame pertinente, ou diante da impossibilidade, de forma presencial ou via correio. </w:t>
      </w:r>
    </w:p>
    <w:p w14:paraId="73465279" w14:textId="77777777" w:rsidR="008E7E6F" w:rsidRPr="004A26F2" w:rsidRDefault="008E7E6F" w:rsidP="008E7E6F">
      <w:pPr>
        <w:spacing w:before="280" w:after="165"/>
        <w:ind w:hanging="2"/>
        <w:jc w:val="both"/>
        <w:rPr>
          <w:sz w:val="24"/>
          <w:szCs w:val="24"/>
        </w:rPr>
      </w:pPr>
      <w:r w:rsidRPr="004A26F2">
        <w:rPr>
          <w:sz w:val="24"/>
          <w:szCs w:val="24"/>
        </w:rPr>
        <w:t>13.7.1 - O AGENTE DE PREGÃO CEDAE poderá exigir a apresentação de documento com firma reconhecida ou cópia autenticada na avaliação dos documentos de habilitação, em caso de fundada dúvida sobre a autenticidade do documento.</w:t>
      </w:r>
    </w:p>
    <w:p w14:paraId="6BD6D06F" w14:textId="77777777" w:rsidR="008E7E6F" w:rsidRPr="004A26F2" w:rsidRDefault="008E7E6F" w:rsidP="008E7E6F">
      <w:pPr>
        <w:spacing w:before="280" w:after="165"/>
        <w:ind w:hanging="2"/>
        <w:jc w:val="both"/>
        <w:rPr>
          <w:sz w:val="24"/>
          <w:szCs w:val="24"/>
        </w:rPr>
      </w:pPr>
      <w:r w:rsidRPr="004A26F2">
        <w:rPr>
          <w:sz w:val="24"/>
          <w:szCs w:val="24"/>
        </w:rPr>
        <w:t>13.7.2 - Os documentos entregues, opcionalmente, de forma presencial, ou via correios, deverão ser protocolados na CEDAE, e estar acondicionados, em envelope lacrado e identificado, conforme abaixo:</w:t>
      </w:r>
    </w:p>
    <w:p w14:paraId="2B07227E" w14:textId="77777777" w:rsidR="008E7E6F" w:rsidRPr="004A26F2" w:rsidRDefault="008E7E6F" w:rsidP="008E7E6F">
      <w:pPr>
        <w:spacing w:before="280" w:after="280"/>
        <w:ind w:hanging="2"/>
        <w:jc w:val="both"/>
        <w:rPr>
          <w:sz w:val="24"/>
          <w:szCs w:val="24"/>
        </w:rPr>
      </w:pPr>
      <w:r w:rsidRPr="004A26F2">
        <w:rPr>
          <w:sz w:val="24"/>
          <w:szCs w:val="24"/>
        </w:rPr>
        <w:t>PREGÃO CEDAE ELETRÔNICO Nº _____/2024</w:t>
      </w:r>
    </w:p>
    <w:p w14:paraId="4BC31277" w14:textId="77777777" w:rsidR="008E7E6F" w:rsidRPr="004A26F2" w:rsidRDefault="008E7E6F" w:rsidP="008E7E6F">
      <w:pPr>
        <w:spacing w:before="280" w:after="280"/>
        <w:ind w:hanging="2"/>
        <w:jc w:val="both"/>
        <w:rPr>
          <w:sz w:val="24"/>
          <w:szCs w:val="24"/>
        </w:rPr>
      </w:pPr>
      <w:r w:rsidRPr="004A26F2">
        <w:rPr>
          <w:sz w:val="24"/>
          <w:szCs w:val="24"/>
        </w:rPr>
        <w:t>COMPANHIA ESTADUAL DE ÁGUAS E ESGOTOS – CEDAE</w:t>
      </w:r>
    </w:p>
    <w:p w14:paraId="15A83F24" w14:textId="77777777" w:rsidR="008E7E6F" w:rsidRPr="004A26F2" w:rsidRDefault="008E7E6F" w:rsidP="008E7E6F">
      <w:pPr>
        <w:spacing w:before="280" w:after="280"/>
        <w:ind w:hanging="2"/>
        <w:jc w:val="both"/>
        <w:rPr>
          <w:sz w:val="24"/>
          <w:szCs w:val="24"/>
        </w:rPr>
      </w:pPr>
      <w:r w:rsidRPr="004A26F2">
        <w:rPr>
          <w:sz w:val="24"/>
          <w:szCs w:val="24"/>
        </w:rPr>
        <w:t>ASSESSORIA DE LICITAÇÕES – DAD 3</w:t>
      </w:r>
    </w:p>
    <w:p w14:paraId="728B0EBC" w14:textId="77777777" w:rsidR="008E7E6F" w:rsidRPr="004A26F2" w:rsidRDefault="008E7E6F" w:rsidP="008E7E6F">
      <w:pPr>
        <w:spacing w:before="280" w:after="280"/>
        <w:ind w:hanging="2"/>
        <w:jc w:val="both"/>
        <w:rPr>
          <w:sz w:val="24"/>
          <w:szCs w:val="24"/>
        </w:rPr>
      </w:pPr>
      <w:r w:rsidRPr="004A26F2">
        <w:rPr>
          <w:sz w:val="24"/>
          <w:szCs w:val="24"/>
        </w:rPr>
        <w:t>AV. PRESIDENTE VARGAS, Nº 2.655 – 6º ANDAR – CIDADE NOVA – RJ</w:t>
      </w:r>
    </w:p>
    <w:p w14:paraId="5BC12726" w14:textId="77777777" w:rsidR="008E7E6F" w:rsidRPr="004A26F2" w:rsidRDefault="008E7E6F" w:rsidP="008E7E6F">
      <w:pPr>
        <w:spacing w:before="280" w:after="280"/>
        <w:ind w:hanging="2"/>
        <w:jc w:val="both"/>
        <w:rPr>
          <w:sz w:val="24"/>
          <w:szCs w:val="24"/>
        </w:rPr>
      </w:pPr>
      <w:r w:rsidRPr="004A26F2">
        <w:rPr>
          <w:sz w:val="24"/>
          <w:szCs w:val="24"/>
        </w:rPr>
        <w:t>CEP: 20.210-030</w:t>
      </w:r>
    </w:p>
    <w:p w14:paraId="1C07C987" w14:textId="77777777" w:rsidR="008E7E6F" w:rsidRPr="004A26F2" w:rsidRDefault="008E7E6F" w:rsidP="008E7E6F">
      <w:pPr>
        <w:spacing w:before="280" w:after="165"/>
        <w:ind w:hanging="2"/>
        <w:jc w:val="both"/>
        <w:rPr>
          <w:sz w:val="24"/>
          <w:szCs w:val="24"/>
        </w:rPr>
      </w:pPr>
      <w:r w:rsidRPr="004A26F2">
        <w:rPr>
          <w:sz w:val="24"/>
          <w:szCs w:val="24"/>
        </w:rPr>
        <w:t>13.7.3 - O envio da documentação, por meio eletrônico, no portal: www.licitacoes.caixa.gov.com.br deverá estar acompanhado de Declaração quanto a autenticidade dos documentos, anexo deste Edital.</w:t>
      </w:r>
    </w:p>
    <w:p w14:paraId="71CB0905" w14:textId="77777777" w:rsidR="008E7E6F" w:rsidRPr="004A26F2" w:rsidRDefault="00000000" w:rsidP="008E7E6F">
      <w:pPr>
        <w:spacing w:before="280" w:after="165"/>
        <w:ind w:hanging="2"/>
        <w:jc w:val="both"/>
        <w:rPr>
          <w:sz w:val="24"/>
          <w:szCs w:val="24"/>
        </w:rPr>
      </w:pPr>
      <w:sdt>
        <w:sdtPr>
          <w:tag w:val="goog_rdk_20"/>
          <w:id w:val="-1307234000"/>
        </w:sdtPr>
        <w:sdtContent/>
      </w:sdt>
      <w:r w:rsidR="008E7E6F" w:rsidRPr="004A26F2">
        <w:rPr>
          <w:sz w:val="24"/>
          <w:szCs w:val="24"/>
        </w:rPr>
        <w:t xml:space="preserve">13.7.3.1 – Na forma de entrega eletrônica, os documentos deverão estar em formato digital ou digitalizados, em sua integralidade, de forma legível, possibilitando a verificação de sua autenticidade por meio de sítios eletrônicos e/ou por diligências necessárias. Os documentos devem ser enviados, preferencialmente, no formato de arquivo em extensão “PDF”. </w:t>
      </w:r>
    </w:p>
    <w:p w14:paraId="152601E0" w14:textId="77777777" w:rsidR="008E7E6F" w:rsidRPr="004A26F2" w:rsidRDefault="00000000" w:rsidP="008E7E6F">
      <w:pPr>
        <w:spacing w:before="280" w:after="165"/>
        <w:ind w:hanging="2"/>
        <w:jc w:val="both"/>
        <w:rPr>
          <w:sz w:val="24"/>
          <w:szCs w:val="24"/>
        </w:rPr>
      </w:pPr>
      <w:sdt>
        <w:sdtPr>
          <w:tag w:val="goog_rdk_21"/>
          <w:id w:val="-1668164915"/>
        </w:sdtPr>
        <w:sdtContent/>
      </w:sdt>
      <w:r w:rsidR="008E7E6F" w:rsidRPr="004A26F2">
        <w:rPr>
          <w:sz w:val="24"/>
          <w:szCs w:val="24"/>
        </w:rPr>
        <w:t>13.7.3.2 - Os documentos elaborados digitalmente, deverão estar assinados por meio de certificado digital (ICP/BRASIL), instituído pela Medida Provisória nº 2.200 - 2 de 24 de agosto de 2.001, bem como, os artigos 20 e 28 do Decreto Estadual nº 48.209/2022 que dispõem sobre a legitimidade da assinatura eletrônica.</w:t>
      </w:r>
    </w:p>
    <w:p w14:paraId="6E22A7FE" w14:textId="77777777" w:rsidR="008E7E6F" w:rsidRPr="004A26F2" w:rsidRDefault="008E7E6F" w:rsidP="008E7E6F">
      <w:pPr>
        <w:spacing w:before="280" w:after="165"/>
        <w:ind w:hanging="2"/>
        <w:jc w:val="both"/>
        <w:rPr>
          <w:sz w:val="24"/>
          <w:szCs w:val="24"/>
        </w:rPr>
      </w:pPr>
      <w:r w:rsidRPr="004A26F2">
        <w:rPr>
          <w:sz w:val="24"/>
          <w:szCs w:val="24"/>
        </w:rPr>
        <w:t>13.8- Em caso de dúvida quanto à autenticidade, ou validade de documento de habilitação, outros documentos poderão ser exigidos, desde que atestem condição pré-existente à abertura da sessão pública do certame. O AGENTE DE PREGÃO CEDAE, concederá ao licitante, melhor classificado, o prazo de 02 (dois) dias úteis, para apresentar a documentação solicitada. O não atendimento ao estabelecido no referido subitem, implicará na inabilitação da licitante provisoriamente declarada vencedora.</w:t>
      </w:r>
    </w:p>
    <w:p w14:paraId="4293AF43" w14:textId="77777777" w:rsidR="008E7E6F" w:rsidRPr="004A26F2" w:rsidRDefault="008E7E6F" w:rsidP="008E7E6F">
      <w:pPr>
        <w:spacing w:before="280" w:after="280"/>
        <w:ind w:hanging="2"/>
        <w:jc w:val="both"/>
        <w:rPr>
          <w:sz w:val="24"/>
          <w:szCs w:val="24"/>
        </w:rPr>
      </w:pPr>
      <w:r w:rsidRPr="004A26F2">
        <w:rPr>
          <w:sz w:val="24"/>
          <w:szCs w:val="24"/>
        </w:rPr>
        <w:t>13.9 - O licitante vencedor deverá apresentar, juntamente com os documentos de habilitação, o formulário “Solicitação de Cadastro de Credor” - Anexo do edital, devidamente preenchido.</w:t>
      </w:r>
    </w:p>
    <w:p w14:paraId="36B77E13" w14:textId="77777777" w:rsidR="008E7E6F" w:rsidRPr="004A26F2" w:rsidRDefault="008E7E6F" w:rsidP="008E7E6F">
      <w:pPr>
        <w:spacing w:before="280" w:after="280"/>
        <w:ind w:hanging="2"/>
        <w:jc w:val="both"/>
        <w:rPr>
          <w:sz w:val="24"/>
          <w:szCs w:val="24"/>
        </w:rPr>
      </w:pPr>
      <w:r w:rsidRPr="004A26F2">
        <w:rPr>
          <w:sz w:val="24"/>
          <w:szCs w:val="24"/>
        </w:rPr>
        <w:lastRenderedPageBreak/>
        <w:t>13.10 - A CEDAE, a seu exclusivo critério, poderá a qualquer momento, solicitar às Licitantes informações e esclarecimentos dos documentos de habilitação apresentados, fixando, para isso, o prazo improrrogável de 3 (três) dias úteis. O não atendimento ao estabelecido neste subitem implicará na inabilitação da Licitante faltosa.</w:t>
      </w:r>
    </w:p>
    <w:p w14:paraId="386C657C" w14:textId="77777777" w:rsidR="008E7E6F" w:rsidRPr="004A26F2" w:rsidRDefault="008E7E6F" w:rsidP="008E7E6F">
      <w:pPr>
        <w:spacing w:before="280" w:after="280"/>
        <w:ind w:hanging="2"/>
        <w:jc w:val="both"/>
        <w:rPr>
          <w:sz w:val="24"/>
          <w:szCs w:val="24"/>
        </w:rPr>
      </w:pPr>
      <w:r w:rsidRPr="004A26F2">
        <w:rPr>
          <w:sz w:val="24"/>
          <w:szCs w:val="24"/>
        </w:rPr>
        <w:t>13.11 - Será obrigação da licitante comunicar imediatamente à Assessoria de Licitações - DAD-3, mudanças de endereço, telefone, e-mail e razão social da empresa.</w:t>
      </w:r>
    </w:p>
    <w:p w14:paraId="317E23EF" w14:textId="77777777" w:rsidR="008E7E6F" w:rsidRPr="004A26F2" w:rsidRDefault="00000000" w:rsidP="008E7E6F">
      <w:pPr>
        <w:spacing w:before="280" w:after="280"/>
        <w:ind w:hanging="2"/>
        <w:jc w:val="both"/>
        <w:rPr>
          <w:sz w:val="24"/>
          <w:szCs w:val="24"/>
        </w:rPr>
      </w:pPr>
      <w:sdt>
        <w:sdtPr>
          <w:tag w:val="goog_rdk_22"/>
          <w:id w:val="-394824041"/>
        </w:sdtPr>
        <w:sdtContent/>
      </w:sdt>
      <w:r w:rsidR="008E7E6F" w:rsidRPr="004A26F2">
        <w:rPr>
          <w:sz w:val="24"/>
          <w:szCs w:val="24"/>
        </w:rPr>
        <w:t>13.12 -  Constatado o atendimento das exigências previstas no Edital, o licitante será declarado vencedor, sendo-lhe adjudicado automaticamente o objeto da licitação, na hipótese de inexistência de recursos administrativos, ou pela Autoridade Administrativa Competente, na hipótese de existência de recursos, observando-se o disposto no item 14.6.</w:t>
      </w:r>
    </w:p>
    <w:p w14:paraId="4F355227" w14:textId="77777777" w:rsidR="008E7E6F" w:rsidRPr="004A26F2" w:rsidRDefault="008E7E6F" w:rsidP="008E7E6F">
      <w:pPr>
        <w:spacing w:before="280" w:after="280"/>
        <w:ind w:hanging="2"/>
        <w:jc w:val="both"/>
        <w:rPr>
          <w:sz w:val="24"/>
          <w:szCs w:val="24"/>
        </w:rPr>
      </w:pPr>
      <w:bookmarkStart w:id="24" w:name="_heading=h.44sinio" w:colFirst="0" w:colLast="0"/>
      <w:bookmarkEnd w:id="24"/>
      <w:r w:rsidRPr="004A26F2">
        <w:rPr>
          <w:sz w:val="24"/>
          <w:szCs w:val="24"/>
        </w:rPr>
        <w:t>13.13 - Se o licitante desatender às exigências previstas no item 13, o AGENTE DE PREGÃO CEDAE examinará a oferta subsequente na ordem de classificação, verificando a sua aceitabilidade e procedendo a sua habilitação, repetindo esse procedimento sucessivamente, se for necessário, até a apuração de uma proposta que atenda ao Edital, sendo o respectivo licitante declarado vencedor.</w:t>
      </w:r>
    </w:p>
    <w:bookmarkStart w:id="25" w:name="_heading=h.uu7jdnpsf0ax" w:colFirst="0" w:colLast="0"/>
    <w:bookmarkEnd w:id="25"/>
    <w:p w14:paraId="4B9D8333" w14:textId="77777777" w:rsidR="008E7E6F" w:rsidRPr="004A26F2" w:rsidRDefault="00000000" w:rsidP="008E7E6F">
      <w:pPr>
        <w:spacing w:before="280" w:after="280"/>
        <w:ind w:hanging="2"/>
        <w:jc w:val="both"/>
        <w:rPr>
          <w:sz w:val="24"/>
          <w:szCs w:val="24"/>
        </w:rPr>
      </w:pPr>
      <w:sdt>
        <w:sdtPr>
          <w:tag w:val="goog_rdk_23"/>
          <w:id w:val="-621232668"/>
        </w:sdtPr>
        <w:sdtContent/>
      </w:sdt>
      <w:r w:rsidR="008E7E6F" w:rsidRPr="004A26F2">
        <w:rPr>
          <w:sz w:val="24"/>
          <w:szCs w:val="24"/>
        </w:rPr>
        <w:t xml:space="preserve">13.14 -  </w:t>
      </w:r>
      <w:r w:rsidR="008E7E6F" w:rsidRPr="004A26F2">
        <w:rPr>
          <w:color w:val="444746"/>
          <w:sz w:val="24"/>
          <w:szCs w:val="24"/>
        </w:rPr>
        <w:t xml:space="preserve">Será divulgada ata circunstanciada, na qual estarão registrados todos os atos do procedimento e as ocorrências relevantes, que estará disponível para consulta no endereço eletrônico </w:t>
      </w:r>
      <w:hyperlink r:id="rId33">
        <w:r w:rsidR="008E7E6F" w:rsidRPr="004A26F2">
          <w:rPr>
            <w:color w:val="0B57D0"/>
            <w:sz w:val="24"/>
            <w:szCs w:val="24"/>
          </w:rPr>
          <w:t>www.licitacoes.caixa.gov.br</w:t>
        </w:r>
      </w:hyperlink>
      <w:r w:rsidR="008E7E6F" w:rsidRPr="004A26F2">
        <w:rPr>
          <w:color w:val="444746"/>
          <w:sz w:val="24"/>
          <w:szCs w:val="24"/>
        </w:rPr>
        <w:t xml:space="preserve">, e no site da cedae: </w:t>
      </w:r>
      <w:hyperlink r:id="rId34">
        <w:r w:rsidR="008E7E6F" w:rsidRPr="004A26F2">
          <w:rPr>
            <w:color w:val="0B57D0"/>
            <w:sz w:val="24"/>
            <w:szCs w:val="24"/>
          </w:rPr>
          <w:t>https://cedae.com.br/licitacao</w:t>
        </w:r>
      </w:hyperlink>
      <w:r w:rsidR="008E7E6F" w:rsidRPr="004A26F2">
        <w:rPr>
          <w:color w:val="444746"/>
          <w:sz w:val="24"/>
          <w:szCs w:val="24"/>
        </w:rPr>
        <w:t xml:space="preserve"> na licitação pertinente.</w:t>
      </w:r>
    </w:p>
    <w:p w14:paraId="74BF1DFB" w14:textId="77777777" w:rsidR="008E7E6F" w:rsidRPr="004A26F2" w:rsidRDefault="008E7E6F" w:rsidP="008E7E6F">
      <w:pPr>
        <w:spacing w:before="120" w:after="120"/>
        <w:ind w:right="120" w:hanging="2"/>
        <w:jc w:val="both"/>
        <w:rPr>
          <w:sz w:val="24"/>
          <w:szCs w:val="24"/>
        </w:rPr>
      </w:pPr>
      <w:r w:rsidRPr="004A26F2">
        <w:rPr>
          <w:b/>
          <w:sz w:val="24"/>
          <w:szCs w:val="24"/>
        </w:rPr>
        <w:t>14 - DA VISITA TÉCNICA</w:t>
      </w:r>
    </w:p>
    <w:p w14:paraId="62EE19F2" w14:textId="77777777" w:rsidR="008E7E6F" w:rsidRPr="004A26F2" w:rsidRDefault="008E7E6F" w:rsidP="008E7E6F">
      <w:pPr>
        <w:spacing w:before="280" w:after="280"/>
        <w:ind w:hanging="2"/>
        <w:jc w:val="both"/>
        <w:rPr>
          <w:sz w:val="24"/>
          <w:szCs w:val="24"/>
        </w:rPr>
      </w:pPr>
      <w:r w:rsidRPr="004A26F2">
        <w:rPr>
          <w:b/>
          <w:color w:val="FF0000"/>
          <w:sz w:val="24"/>
          <w:szCs w:val="24"/>
        </w:rPr>
        <w:t>CONSIDERAR ESTE ITEM, RENUMERANDO OS POSTERIORES, SOMENTE SE FOR O CASO DE VISITA TÉCNICA FACULTATIVA</w:t>
      </w:r>
    </w:p>
    <w:p w14:paraId="63664B2E" w14:textId="77777777" w:rsidR="008E7E6F" w:rsidRPr="004A26F2" w:rsidRDefault="008E7E6F" w:rsidP="008E7E6F">
      <w:pPr>
        <w:spacing w:before="280" w:after="280"/>
        <w:ind w:hanging="2"/>
        <w:jc w:val="both"/>
        <w:rPr>
          <w:sz w:val="24"/>
          <w:szCs w:val="24"/>
        </w:rPr>
      </w:pPr>
      <w:r w:rsidRPr="004A26F2">
        <w:rPr>
          <w:sz w:val="24"/>
          <w:szCs w:val="24"/>
        </w:rPr>
        <w:t xml:space="preserve">14.1 - Os licitantes </w:t>
      </w:r>
      <w:r w:rsidRPr="004A26F2">
        <w:rPr>
          <w:b/>
          <w:sz w:val="24"/>
          <w:szCs w:val="24"/>
        </w:rPr>
        <w:t>poderão</w:t>
      </w:r>
      <w:r w:rsidRPr="004A26F2">
        <w:rPr>
          <w:sz w:val="24"/>
          <w:szCs w:val="24"/>
        </w:rPr>
        <w:t xml:space="preserve"> realizar visita técnica, </w:t>
      </w:r>
      <w:r w:rsidRPr="004A26F2">
        <w:rPr>
          <w:color w:val="FF0000"/>
          <w:sz w:val="24"/>
          <w:szCs w:val="24"/>
        </w:rPr>
        <w:t>até 02 (dois) dias úteis*</w:t>
      </w:r>
      <w:r w:rsidRPr="004A26F2">
        <w:rPr>
          <w:sz w:val="24"/>
          <w:szCs w:val="24"/>
        </w:rPr>
        <w:t xml:space="preserve"> anteriores à data da abertura da presente licitação, na forma do Termo de Referência. Para tanto, deverá declarar que tomou conhecimento de todas as informações e das condições para o cumprimento das obrigações objeto da licitação (Modelo do Atestado de visita técnica – Anexo do edital).</w:t>
      </w:r>
    </w:p>
    <w:p w14:paraId="665EFD9F" w14:textId="77777777" w:rsidR="008E7E6F" w:rsidRPr="004A26F2" w:rsidRDefault="008E7E6F" w:rsidP="008E7E6F">
      <w:pPr>
        <w:spacing w:before="280" w:after="280"/>
        <w:ind w:hanging="2"/>
        <w:jc w:val="both"/>
        <w:rPr>
          <w:sz w:val="24"/>
          <w:szCs w:val="24"/>
        </w:rPr>
      </w:pPr>
      <w:r w:rsidRPr="004A26F2">
        <w:rPr>
          <w:sz w:val="24"/>
          <w:szCs w:val="24"/>
        </w:rPr>
        <w:t>a) Para realização da visita, o representante deverá estar devidamente identificado e portando documento expedido pela empresa comprovando sua habilitação para o ato.</w:t>
      </w:r>
    </w:p>
    <w:p w14:paraId="6534BBC3" w14:textId="77777777" w:rsidR="008E7E6F" w:rsidRPr="004A26F2" w:rsidRDefault="008E7E6F" w:rsidP="008E7E6F">
      <w:pPr>
        <w:spacing w:before="280" w:after="280"/>
        <w:ind w:hanging="2"/>
        <w:jc w:val="both"/>
        <w:rPr>
          <w:sz w:val="24"/>
          <w:szCs w:val="24"/>
        </w:rPr>
      </w:pPr>
      <w:r w:rsidRPr="004A26F2">
        <w:rPr>
          <w:sz w:val="24"/>
          <w:szCs w:val="24"/>
        </w:rPr>
        <w:t>14.2 - A visita é facultativa, porém a licitante que optar pela não realização da vistoria, deverá apresentar a declaração de não realização de visita técnica - anexo deste Edital, assinada pelo responsável técnico da empresa licitante, sob as penalidades da lei, informando que tem pleno conhecimento das condições e peculiaridades inerentes à natureza dos trabalhos, que assume total responsabilidade pela não realização da visita e que não utilizará desta prerrogativa para quaisquer questionamentos futuros que ensejem avenças técnicas ou financeiras que venham a onerar a Administração.</w:t>
      </w:r>
    </w:p>
    <w:p w14:paraId="33142379" w14:textId="77777777" w:rsidR="008E7E6F" w:rsidRPr="004A26F2" w:rsidRDefault="008E7E6F" w:rsidP="008E7E6F">
      <w:pPr>
        <w:spacing w:before="280" w:after="280"/>
        <w:ind w:hanging="2"/>
        <w:jc w:val="both"/>
        <w:rPr>
          <w:sz w:val="24"/>
          <w:szCs w:val="24"/>
        </w:rPr>
      </w:pPr>
      <w:r w:rsidRPr="004A26F2">
        <w:rPr>
          <w:b/>
          <w:sz w:val="24"/>
          <w:szCs w:val="24"/>
        </w:rPr>
        <w:lastRenderedPageBreak/>
        <w:t>14 - DOS RECURSOS</w:t>
      </w:r>
    </w:p>
    <w:p w14:paraId="26A1A78F" w14:textId="77777777" w:rsidR="008E7E6F" w:rsidRPr="004A26F2" w:rsidRDefault="00000000" w:rsidP="008E7E6F">
      <w:pPr>
        <w:spacing w:before="280" w:after="280"/>
        <w:ind w:hanging="2"/>
        <w:jc w:val="both"/>
        <w:rPr>
          <w:sz w:val="24"/>
          <w:szCs w:val="24"/>
        </w:rPr>
      </w:pPr>
      <w:sdt>
        <w:sdtPr>
          <w:tag w:val="goog_rdk_24"/>
          <w:id w:val="-907542569"/>
        </w:sdtPr>
        <w:sdtContent/>
      </w:sdt>
      <w:r w:rsidR="008E7E6F" w:rsidRPr="004A26F2">
        <w:rPr>
          <w:sz w:val="24"/>
          <w:szCs w:val="24"/>
        </w:rPr>
        <w:t xml:space="preserve">14.1 - Encerrado o prazo para envio dos lances e após a divulgação da licitante vencedora deste PREGÃO CEDAE, qualquer licitante poderá manifestar imediata e motivadamente a intenção de recorrer, desde que devidamente registrada a síntese de suas razões no formulário eletrônico disponibilizado no endereço eletrônico </w:t>
      </w:r>
      <w:hyperlink r:id="rId35">
        <w:r w:rsidR="008E7E6F" w:rsidRPr="004A26F2">
          <w:rPr>
            <w:sz w:val="24"/>
            <w:szCs w:val="24"/>
            <w:u w:val="single"/>
          </w:rPr>
          <w:t>www.licitacoes.caixa.gov.br</w:t>
        </w:r>
      </w:hyperlink>
      <w:r w:rsidR="008E7E6F" w:rsidRPr="004A26F2">
        <w:rPr>
          <w:sz w:val="24"/>
          <w:szCs w:val="24"/>
        </w:rPr>
        <w:t xml:space="preserve">, </w:t>
      </w:r>
    </w:p>
    <w:p w14:paraId="22A5E12F" w14:textId="77777777" w:rsidR="008E7E6F" w:rsidRPr="004A26F2" w:rsidRDefault="008E7E6F" w:rsidP="008E7E6F">
      <w:pPr>
        <w:spacing w:before="280" w:after="280"/>
        <w:ind w:hanging="2"/>
        <w:jc w:val="both"/>
        <w:rPr>
          <w:color w:val="000000"/>
          <w:sz w:val="24"/>
          <w:szCs w:val="24"/>
        </w:rPr>
      </w:pPr>
      <w:r w:rsidRPr="004A26F2">
        <w:rPr>
          <w:color w:val="000000"/>
          <w:sz w:val="24"/>
          <w:szCs w:val="24"/>
        </w:rPr>
        <w:t xml:space="preserve">14.2 - </w:t>
      </w:r>
      <w:r w:rsidRPr="004A26F2">
        <w:rPr>
          <w:rFonts w:ascii="Cambria" w:eastAsia="Cambria" w:hAnsi="Cambria" w:cs="Cambria"/>
          <w:sz w:val="24"/>
          <w:szCs w:val="24"/>
        </w:rPr>
        <w:t>De acordo com o art. 105 do RILC, será concedido o prazo de 5 (cinco) dias úteis para apresentação de recurso, havendo irresignação de qualquer um dos interessados, ficando facultado aos demais licitantes a oportunidade de apresentar contrarrazões em igual número de dias, que começarão a correr do término do prazo da recorrente, sendo-lhes assegurada vista imediata do processo administrativo mediante requerimento dirigido ao AGENTE DE PREGÃO CEDAE</w:t>
      </w:r>
    </w:p>
    <w:p w14:paraId="50BC7F72" w14:textId="77777777" w:rsidR="008E7E6F" w:rsidRPr="004A26F2" w:rsidRDefault="008E7E6F" w:rsidP="008E7E6F">
      <w:pPr>
        <w:spacing w:before="280" w:after="280"/>
        <w:ind w:hanging="2"/>
        <w:jc w:val="both"/>
        <w:rPr>
          <w:color w:val="000000"/>
          <w:sz w:val="24"/>
          <w:szCs w:val="24"/>
        </w:rPr>
      </w:pPr>
      <w:r w:rsidRPr="004A26F2">
        <w:rPr>
          <w:color w:val="000000"/>
          <w:sz w:val="24"/>
          <w:szCs w:val="24"/>
        </w:rPr>
        <w:t>14.3 - Os recursos e contrarrazões deverão ser encaminhados por meio eletrônico, no endereço citado no item 14.1, de acordo com as orientações previstas no endereço eletrônico da CAIXA.</w:t>
      </w:r>
    </w:p>
    <w:p w14:paraId="6A721B2B" w14:textId="77777777" w:rsidR="008E7E6F" w:rsidRPr="004A26F2" w:rsidRDefault="008E7E6F" w:rsidP="008E7E6F">
      <w:pPr>
        <w:spacing w:before="280" w:after="280"/>
        <w:ind w:hanging="2"/>
        <w:jc w:val="both"/>
        <w:rPr>
          <w:sz w:val="24"/>
          <w:szCs w:val="24"/>
        </w:rPr>
      </w:pPr>
      <w:r w:rsidRPr="004A26F2">
        <w:rPr>
          <w:color w:val="000000"/>
          <w:sz w:val="24"/>
          <w:szCs w:val="24"/>
        </w:rPr>
        <w:t xml:space="preserve">14.3.1 As razões e contrarrazões de recurso poderão, facultativamente, ser enviadas para o e-mail </w:t>
      </w:r>
      <w:hyperlink r:id="rId36">
        <w:r w:rsidRPr="004A26F2">
          <w:rPr>
            <w:color w:val="0000FF"/>
            <w:sz w:val="24"/>
            <w:szCs w:val="24"/>
            <w:u w:val="single"/>
          </w:rPr>
          <w:t>pregaocedaeeletronico@cedae.com.br</w:t>
        </w:r>
      </w:hyperlink>
      <w:r w:rsidRPr="004A26F2">
        <w:rPr>
          <w:color w:val="000000"/>
          <w:sz w:val="24"/>
          <w:szCs w:val="24"/>
        </w:rPr>
        <w:t>,</w:t>
      </w:r>
      <w:r w:rsidRPr="004A26F2">
        <w:rPr>
          <w:sz w:val="24"/>
          <w:szCs w:val="24"/>
        </w:rPr>
        <w:t>, desde que observado o prazo de 5 (cinco) dias úteis, contado a partir da data de declaração de vencedor do certame.</w:t>
      </w:r>
    </w:p>
    <w:p w14:paraId="368929E5" w14:textId="77777777" w:rsidR="008E7E6F" w:rsidRPr="004A26F2" w:rsidRDefault="008E7E6F" w:rsidP="008E7E6F">
      <w:pPr>
        <w:spacing w:before="280" w:after="280"/>
        <w:ind w:hanging="2"/>
        <w:jc w:val="both"/>
        <w:rPr>
          <w:sz w:val="24"/>
          <w:szCs w:val="24"/>
        </w:rPr>
      </w:pPr>
      <w:r w:rsidRPr="004A26F2">
        <w:rPr>
          <w:sz w:val="24"/>
          <w:szCs w:val="24"/>
        </w:rPr>
        <w:t>14.4 - A falta de manifestação imediata e motivada do licitante importará a decadência do direito de recurso e a adjudicação do objeto da licitação pelo AGENTE DE PREGÃO CEDAE ao vencedor.</w:t>
      </w:r>
    </w:p>
    <w:p w14:paraId="471917E6" w14:textId="77777777" w:rsidR="008E7E6F" w:rsidRPr="004A26F2" w:rsidRDefault="008E7E6F" w:rsidP="008E7E6F">
      <w:pPr>
        <w:spacing w:before="280" w:after="280"/>
        <w:ind w:hanging="2"/>
        <w:jc w:val="both"/>
        <w:rPr>
          <w:sz w:val="24"/>
          <w:szCs w:val="24"/>
        </w:rPr>
      </w:pPr>
      <w:r w:rsidRPr="004A26F2">
        <w:rPr>
          <w:sz w:val="24"/>
          <w:szCs w:val="24"/>
        </w:rPr>
        <w:t>14.5 - O acolhimento do recurso importará a invalidação apenas dos atos insuscetíveis de aproveitamento.</w:t>
      </w:r>
    </w:p>
    <w:p w14:paraId="28B6A700" w14:textId="77777777" w:rsidR="008E7E6F" w:rsidRPr="004A26F2" w:rsidRDefault="008E7E6F" w:rsidP="008E7E6F">
      <w:pPr>
        <w:spacing w:before="280" w:after="280"/>
        <w:ind w:hanging="2"/>
        <w:jc w:val="both"/>
        <w:rPr>
          <w:sz w:val="24"/>
          <w:szCs w:val="24"/>
        </w:rPr>
      </w:pPr>
      <w:r w:rsidRPr="004A26F2">
        <w:rPr>
          <w:sz w:val="24"/>
          <w:szCs w:val="24"/>
        </w:rPr>
        <w:t xml:space="preserve">14.6 - Os recursos serão analisados pelo AGENTE DE PREGÃO CEDAE que, reconsiderando ou não sua decisão, no prazo de </w:t>
      </w:r>
      <w:r w:rsidRPr="004A26F2">
        <w:rPr>
          <w:sz w:val="24"/>
          <w:szCs w:val="24"/>
          <w:u w:val="single"/>
        </w:rPr>
        <w:t>5 (cinco)</w:t>
      </w:r>
      <w:r w:rsidRPr="004A26F2">
        <w:rPr>
          <w:sz w:val="24"/>
          <w:szCs w:val="24"/>
        </w:rPr>
        <w:t xml:space="preserve"> dias úteis, encaminhará o respectivo parecer apreciação da Autoridade Administrativa Competente que poderá acolhê-lo ou rejeitá-lo, apresentando fundamentada justificativa.</w:t>
      </w:r>
    </w:p>
    <w:p w14:paraId="023179AE" w14:textId="77777777" w:rsidR="008E7E6F" w:rsidRPr="004A26F2" w:rsidRDefault="008E7E6F" w:rsidP="008E7E6F">
      <w:pPr>
        <w:spacing w:before="280" w:after="280"/>
        <w:ind w:hanging="2"/>
        <w:jc w:val="both"/>
        <w:rPr>
          <w:sz w:val="24"/>
          <w:szCs w:val="24"/>
        </w:rPr>
      </w:pPr>
      <w:r w:rsidRPr="004A26F2">
        <w:rPr>
          <w:sz w:val="24"/>
          <w:szCs w:val="24"/>
        </w:rPr>
        <w:t>14.6.1 - Os recursos poderão ser encaminhados à Área Técnica Demandante ou ao Setor Jurídico Consultivo, quando necessário, para análise, que emitirá a respectiva manifestação por escrito ou assinando, juntamente com o AGENTE DE PREGÃO CEDAE, a respectiva decisão.</w:t>
      </w:r>
    </w:p>
    <w:p w14:paraId="3F15B10C" w14:textId="77777777" w:rsidR="008E7E6F" w:rsidRPr="004A26F2" w:rsidRDefault="008E7E6F" w:rsidP="008E7E6F">
      <w:pPr>
        <w:spacing w:before="280" w:after="280"/>
        <w:ind w:hanging="2"/>
        <w:jc w:val="both"/>
        <w:rPr>
          <w:sz w:val="24"/>
          <w:szCs w:val="24"/>
        </w:rPr>
      </w:pPr>
      <w:r w:rsidRPr="004A26F2">
        <w:rPr>
          <w:b/>
          <w:sz w:val="24"/>
          <w:szCs w:val="24"/>
        </w:rPr>
        <w:t>15 - DA ADJUDICAÇÃO, DA HOMOLOGAÇÃO E DA CONTRATAÇÃO</w:t>
      </w:r>
    </w:p>
    <w:p w14:paraId="3E35F2FA" w14:textId="77777777" w:rsidR="008E7E6F" w:rsidRPr="004A26F2" w:rsidRDefault="00000000" w:rsidP="008E7E6F">
      <w:pPr>
        <w:spacing w:before="280" w:after="280"/>
        <w:ind w:hanging="2"/>
        <w:jc w:val="both"/>
        <w:rPr>
          <w:sz w:val="24"/>
          <w:szCs w:val="24"/>
        </w:rPr>
      </w:pPr>
      <w:sdt>
        <w:sdtPr>
          <w:tag w:val="goog_rdk_25"/>
          <w:id w:val="-1341394363"/>
        </w:sdtPr>
        <w:sdtContent/>
      </w:sdt>
      <w:r w:rsidR="008E7E6F" w:rsidRPr="004A26F2">
        <w:rPr>
          <w:sz w:val="24"/>
          <w:szCs w:val="24"/>
        </w:rPr>
        <w:t>15.1 - Não sendo interposto recurso o objeto do certame será adjudicado automaticamente ao licitante vencedor, com a posterior homologação do resultado pela Autoridade Administrativa Competente. Havendo interposição de recurso, após o julgamento, a autoridade administrativa competente adjudica e homologa o procedimento.</w:t>
      </w:r>
    </w:p>
    <w:p w14:paraId="36B73497" w14:textId="77777777" w:rsidR="008E7E6F" w:rsidRPr="004A26F2" w:rsidRDefault="008E7E6F" w:rsidP="008E7E6F">
      <w:pPr>
        <w:spacing w:before="280" w:after="280"/>
        <w:ind w:hanging="2"/>
        <w:jc w:val="both"/>
        <w:rPr>
          <w:sz w:val="24"/>
          <w:szCs w:val="24"/>
        </w:rPr>
      </w:pPr>
      <w:r w:rsidRPr="004A26F2">
        <w:rPr>
          <w:sz w:val="24"/>
          <w:szCs w:val="24"/>
        </w:rPr>
        <w:lastRenderedPageBreak/>
        <w:t>15.2 - Uma vez homologado o resultado da licitação pela autoridade administrativa competente, será o licitante vencedor convocado, por escrito, com uma antecedência mínima de 24 (vinte e quatro) horas, para assinatura do contrato.</w:t>
      </w:r>
    </w:p>
    <w:p w14:paraId="2D69618B" w14:textId="77777777" w:rsidR="008E7E6F" w:rsidRPr="004A26F2" w:rsidRDefault="008E7E6F" w:rsidP="008E7E6F">
      <w:pPr>
        <w:spacing w:before="280" w:after="280"/>
        <w:ind w:hanging="2"/>
        <w:jc w:val="both"/>
        <w:rPr>
          <w:sz w:val="24"/>
          <w:szCs w:val="24"/>
        </w:rPr>
      </w:pPr>
      <w:r w:rsidRPr="004A26F2">
        <w:rPr>
          <w:sz w:val="24"/>
          <w:szCs w:val="24"/>
        </w:rPr>
        <w:t>15.3 - Deixando o adjudicatário de assinar o contrato no prazo fixado, poderá o AGENTE DE PREGÃO CEDAE, sem prejuízo da aplicação das sanções administrativas ao faltoso, examinar as ofertas subsequentes e a qualificação dos licitantes, na ordem de classificação e assim sucessivamente, observado o direito de preferência para as microempresas e empresas de pequeno porte, até a apuração de uma que atenda ao edital, sendo o respectivo licitante declarado vencedor.</w:t>
      </w:r>
    </w:p>
    <w:p w14:paraId="3ECFDF6C" w14:textId="77777777" w:rsidR="008E7E6F" w:rsidRPr="004A26F2" w:rsidRDefault="008E7E6F" w:rsidP="008E7E6F">
      <w:pPr>
        <w:spacing w:before="280" w:after="280"/>
        <w:ind w:hanging="2"/>
        <w:jc w:val="both"/>
        <w:rPr>
          <w:sz w:val="24"/>
          <w:szCs w:val="24"/>
        </w:rPr>
      </w:pPr>
      <w:r w:rsidRPr="004A26F2">
        <w:rPr>
          <w:sz w:val="24"/>
          <w:szCs w:val="24"/>
        </w:rPr>
        <w:t>15.4 - Na hipótese de transcorrer 60 (sessenta) dias da entrega das propostas, sem que a CEDAE proceda a convocação para a contratação, a licitante se desobrigará dos compromissos assumidos.</w:t>
      </w:r>
    </w:p>
    <w:p w14:paraId="47BB087A" w14:textId="77777777" w:rsidR="008E7E6F" w:rsidRPr="004A26F2" w:rsidRDefault="008E7E6F" w:rsidP="008E7E6F">
      <w:pPr>
        <w:spacing w:before="280" w:after="280"/>
        <w:ind w:hanging="2"/>
        <w:jc w:val="both"/>
        <w:rPr>
          <w:rFonts w:ascii="Cambria" w:eastAsia="Cambria" w:hAnsi="Cambria" w:cs="Cambria"/>
          <w:sz w:val="24"/>
          <w:szCs w:val="24"/>
        </w:rPr>
      </w:pPr>
      <w:bookmarkStart w:id="26" w:name="_heading=h.2jxsxqh" w:colFirst="0" w:colLast="0"/>
      <w:bookmarkEnd w:id="26"/>
      <w:r w:rsidRPr="004A26F2">
        <w:rPr>
          <w:sz w:val="24"/>
          <w:szCs w:val="24"/>
        </w:rPr>
        <w:t xml:space="preserve">15.5  - </w:t>
      </w:r>
      <w:r w:rsidRPr="004A26F2">
        <w:rPr>
          <w:rFonts w:ascii="Cambria" w:eastAsia="Cambria" w:hAnsi="Cambria" w:cs="Cambria"/>
          <w:sz w:val="24"/>
          <w:szCs w:val="24"/>
        </w:rPr>
        <w:t>Como condição para a assinatura do contrato com a CEDAE, cujos limites em valor e em prazo forem superiores àqueles estabelecidos no art. 1º da Lei Estadual nº 7.753, de 17 de outubro de 2017, com as atualizações estabelecidas no §4º do referido artigo, a (s) licitante (s) vencedora (s) deverá (ão) possuir um Programa de Integridade estabelecido em conformidade aos parâmetros indicados no art. 4º na Lei Estadual nº 7.753, de 17 de  outubro de 2017, ou, que se compromete a promover a sua implantação no prazo de 180 (cento e oitenta) dias corridos, a partir da data de celebração do contrato – Modelo de declaração – Anexo deste Edital</w:t>
      </w:r>
    </w:p>
    <w:p w14:paraId="6D410CC8" w14:textId="77777777" w:rsidR="008E7E6F" w:rsidRPr="004A26F2" w:rsidRDefault="008E7E6F" w:rsidP="008E7E6F">
      <w:pPr>
        <w:spacing w:before="280" w:after="280"/>
        <w:ind w:hanging="2"/>
        <w:jc w:val="both"/>
        <w:rPr>
          <w:sz w:val="24"/>
          <w:szCs w:val="24"/>
        </w:rPr>
      </w:pPr>
      <w:r w:rsidRPr="004A26F2">
        <w:rPr>
          <w:sz w:val="24"/>
          <w:szCs w:val="24"/>
        </w:rPr>
        <w:t>15.5.1</w:t>
      </w:r>
      <w:r w:rsidRPr="004A26F2">
        <w:rPr>
          <w:color w:val="00FFFF"/>
          <w:sz w:val="24"/>
          <w:szCs w:val="24"/>
        </w:rPr>
        <w:t xml:space="preserve"> - </w:t>
      </w:r>
      <w:r w:rsidRPr="004A26F2">
        <w:rPr>
          <w:sz w:val="24"/>
          <w:szCs w:val="24"/>
        </w:rPr>
        <w:t>A presente condição não se aplicará aos casos em que valor do item/lote ou dos itens/lotes adjudicados à futura contratada não ultrapassarem o montante de R$ 855.000,00 (oitocentos e cinquenta e cinco mil reais) para compras e serviços ou R$ 1.973.000,00 (um milhão, novecentos e setenta e três mil reais) para obras e serviços de engenharia ou o prazo do contrato for inferior a 180 (cento e oitenta) dias. </w:t>
      </w:r>
    </w:p>
    <w:p w14:paraId="7394340A" w14:textId="77777777" w:rsidR="008E7E6F" w:rsidRPr="004A26F2" w:rsidRDefault="008E7E6F" w:rsidP="008E7E6F">
      <w:pPr>
        <w:spacing w:before="280" w:after="280"/>
        <w:ind w:hanging="2"/>
        <w:jc w:val="both"/>
        <w:rPr>
          <w:color w:val="000000"/>
          <w:sz w:val="24"/>
          <w:szCs w:val="24"/>
        </w:rPr>
      </w:pPr>
      <w:r w:rsidRPr="004A26F2">
        <w:rPr>
          <w:color w:val="000000"/>
          <w:sz w:val="24"/>
          <w:szCs w:val="24"/>
        </w:rPr>
        <w:t xml:space="preserve">15.5.2 - A contratada deverá tomar conhecimento e seguir os dispositivos constantes do Código de Ética e Conduta da CEDAE, bem como deverá ser observado os dispositivos contidos no artigo 4º do Regulamento Interno de Licitações e Contratos da CEDAE – RILC presentes nos links </w:t>
      </w:r>
      <w:hyperlink r:id="rId37">
        <w:r w:rsidRPr="004A26F2">
          <w:rPr>
            <w:color w:val="000000"/>
            <w:sz w:val="24"/>
            <w:szCs w:val="24"/>
            <w:u w:val="single"/>
          </w:rPr>
          <w:t>www.cedae.com.br/licitacoes</w:t>
        </w:r>
      </w:hyperlink>
      <w:r w:rsidRPr="004A26F2">
        <w:rPr>
          <w:color w:val="000000"/>
          <w:sz w:val="24"/>
          <w:szCs w:val="24"/>
        </w:rPr>
        <w:t xml:space="preserve"> e </w:t>
      </w:r>
      <w:hyperlink r:id="rId38">
        <w:r w:rsidRPr="004A26F2">
          <w:rPr>
            <w:color w:val="000000"/>
            <w:sz w:val="24"/>
            <w:szCs w:val="24"/>
            <w:u w:val="single"/>
          </w:rPr>
          <w:t>www.cedae.com.br/governancacorporativa</w:t>
        </w:r>
      </w:hyperlink>
      <w:r w:rsidRPr="004A26F2">
        <w:rPr>
          <w:color w:val="000000"/>
          <w:sz w:val="24"/>
          <w:szCs w:val="24"/>
        </w:rPr>
        <w:t>.</w:t>
      </w:r>
    </w:p>
    <w:p w14:paraId="179D4651" w14:textId="77777777" w:rsidR="008E7E6F" w:rsidRPr="004A26F2" w:rsidRDefault="008E7E6F" w:rsidP="008E7E6F">
      <w:pPr>
        <w:spacing w:before="280" w:after="280"/>
        <w:ind w:hanging="2"/>
        <w:jc w:val="both"/>
        <w:rPr>
          <w:sz w:val="24"/>
          <w:szCs w:val="24"/>
        </w:rPr>
      </w:pPr>
      <w:r w:rsidRPr="004A26F2">
        <w:rPr>
          <w:sz w:val="24"/>
          <w:szCs w:val="24"/>
        </w:rPr>
        <w:t>15.5.3 - A contratada deverá cumprir as normas previstas na Lei 12.846/2013, de 1º/08/2013, “Lei Anticorrupção”, abstendo-se de cometer os atos tendentes a lesar a administração pública e denunciar a prática de irregularidades de que tiver conhecimento.</w:t>
      </w:r>
    </w:p>
    <w:p w14:paraId="079F4D72" w14:textId="77777777" w:rsidR="008E7E6F" w:rsidRPr="004A26F2" w:rsidRDefault="008E7E6F" w:rsidP="008E7E6F">
      <w:pPr>
        <w:spacing w:before="280" w:after="280"/>
        <w:ind w:hanging="2"/>
        <w:jc w:val="both"/>
        <w:rPr>
          <w:sz w:val="24"/>
          <w:szCs w:val="24"/>
        </w:rPr>
      </w:pPr>
      <w:r w:rsidRPr="004A26F2">
        <w:rPr>
          <w:b/>
          <w:sz w:val="24"/>
          <w:szCs w:val="24"/>
        </w:rPr>
        <w:t>16 - DO REAJUSTAMENTO DE PREÇOS</w:t>
      </w:r>
    </w:p>
    <w:p w14:paraId="056AD4DA" w14:textId="77777777" w:rsidR="008E7E6F" w:rsidRPr="004A26F2" w:rsidRDefault="008E7E6F" w:rsidP="008E7E6F">
      <w:pPr>
        <w:ind w:hanging="2"/>
        <w:jc w:val="both"/>
        <w:rPr>
          <w:b/>
          <w:i/>
          <w:color w:val="FF0000"/>
          <w:sz w:val="24"/>
          <w:szCs w:val="24"/>
        </w:rPr>
      </w:pPr>
      <w:r w:rsidRPr="004A26F2">
        <w:rPr>
          <w:b/>
          <w:i/>
          <w:color w:val="FF0000"/>
          <w:sz w:val="24"/>
          <w:szCs w:val="24"/>
        </w:rPr>
        <w:t xml:space="preserve">16.1 - O valor do contrato poderá ser reajustado na forma e condições estabelecidas na cláusula oitava da minuta de contrato – Anexo do Edital. </w:t>
      </w:r>
    </w:p>
    <w:p w14:paraId="6E7458C7" w14:textId="77777777" w:rsidR="008E7E6F" w:rsidRPr="004A26F2" w:rsidRDefault="008E7E6F" w:rsidP="008E7E6F">
      <w:pPr>
        <w:ind w:hanging="2"/>
        <w:jc w:val="both"/>
        <w:rPr>
          <w:b/>
          <w:i/>
          <w:color w:val="FF0000"/>
          <w:sz w:val="24"/>
          <w:szCs w:val="24"/>
        </w:rPr>
      </w:pPr>
    </w:p>
    <w:p w14:paraId="007EC33B" w14:textId="77777777" w:rsidR="008E7E6F" w:rsidRPr="004A26F2" w:rsidRDefault="008E7E6F" w:rsidP="008E7E6F">
      <w:pPr>
        <w:ind w:hanging="2"/>
        <w:jc w:val="both"/>
        <w:rPr>
          <w:b/>
          <w:i/>
          <w:color w:val="FF0000"/>
          <w:sz w:val="24"/>
          <w:szCs w:val="24"/>
        </w:rPr>
      </w:pPr>
      <w:r w:rsidRPr="004A26F2">
        <w:rPr>
          <w:b/>
          <w:i/>
          <w:color w:val="FF0000"/>
          <w:sz w:val="24"/>
          <w:szCs w:val="24"/>
        </w:rPr>
        <w:t>Ou</w:t>
      </w:r>
    </w:p>
    <w:p w14:paraId="1A146881" w14:textId="77777777" w:rsidR="008E7E6F" w:rsidRPr="004A26F2" w:rsidRDefault="008E7E6F" w:rsidP="008E7E6F">
      <w:pPr>
        <w:ind w:hanging="2"/>
        <w:jc w:val="both"/>
        <w:rPr>
          <w:b/>
          <w:i/>
          <w:color w:val="FF0000"/>
          <w:sz w:val="24"/>
          <w:szCs w:val="24"/>
        </w:rPr>
      </w:pPr>
    </w:p>
    <w:p w14:paraId="1BF9EDF0" w14:textId="77777777" w:rsidR="008E7E6F" w:rsidRPr="004A26F2" w:rsidRDefault="008E7E6F" w:rsidP="008E7E6F">
      <w:pPr>
        <w:ind w:hanging="2"/>
        <w:jc w:val="both"/>
        <w:rPr>
          <w:b/>
          <w:i/>
          <w:color w:val="FF0000"/>
          <w:sz w:val="24"/>
          <w:szCs w:val="24"/>
        </w:rPr>
      </w:pPr>
      <w:r w:rsidRPr="004A26F2">
        <w:rPr>
          <w:b/>
          <w:i/>
          <w:color w:val="FF0000"/>
          <w:sz w:val="24"/>
          <w:szCs w:val="24"/>
        </w:rPr>
        <w:lastRenderedPageBreak/>
        <w:t xml:space="preserve">16.1 - O valor dos serviços será irreajustável durante toda a execução do contrato. </w:t>
      </w:r>
    </w:p>
    <w:p w14:paraId="5E29E3B2" w14:textId="77777777" w:rsidR="008E7E6F" w:rsidRPr="004A26F2" w:rsidRDefault="008E7E6F" w:rsidP="008E7E6F">
      <w:pPr>
        <w:ind w:hanging="2"/>
        <w:jc w:val="both"/>
        <w:rPr>
          <w:i/>
          <w:color w:val="FF0000"/>
          <w:sz w:val="24"/>
          <w:szCs w:val="24"/>
        </w:rPr>
      </w:pPr>
      <w:bookmarkStart w:id="27" w:name="_heading=h.e59joy1ry6km" w:colFirst="0" w:colLast="0"/>
      <w:bookmarkEnd w:id="27"/>
    </w:p>
    <w:p w14:paraId="0810FB26" w14:textId="77777777" w:rsidR="008E7E6F" w:rsidRPr="004A26F2" w:rsidRDefault="008E7E6F" w:rsidP="008E7E6F">
      <w:pPr>
        <w:ind w:hanging="2"/>
        <w:jc w:val="both"/>
        <w:rPr>
          <w:sz w:val="24"/>
          <w:szCs w:val="24"/>
        </w:rPr>
      </w:pPr>
      <w:bookmarkStart w:id="28" w:name="_heading=h.z337ya" w:colFirst="0" w:colLast="0"/>
      <w:bookmarkEnd w:id="28"/>
      <w:r w:rsidRPr="004A26F2">
        <w:rPr>
          <w:i/>
          <w:color w:val="FF0000"/>
          <w:sz w:val="24"/>
          <w:szCs w:val="24"/>
        </w:rPr>
        <w:t>Obs. Atentar para a possibilidade expressa de irreajustabilidade pela Área Demandante, e excluir o item 16 neste caso, renumerando os demais</w:t>
      </w:r>
      <w:r w:rsidRPr="004A26F2">
        <w:rPr>
          <w:sz w:val="24"/>
          <w:szCs w:val="24"/>
        </w:rPr>
        <w:t xml:space="preserve">        </w:t>
      </w:r>
    </w:p>
    <w:p w14:paraId="0E7F8393" w14:textId="77777777" w:rsidR="008E7E6F" w:rsidRPr="004A26F2" w:rsidRDefault="008E7E6F" w:rsidP="008E7E6F">
      <w:pPr>
        <w:spacing w:before="280" w:after="280"/>
        <w:ind w:hanging="2"/>
        <w:jc w:val="both"/>
        <w:rPr>
          <w:color w:val="FF0000"/>
          <w:sz w:val="24"/>
          <w:szCs w:val="24"/>
        </w:rPr>
      </w:pPr>
      <w:r w:rsidRPr="004A26F2">
        <w:rPr>
          <w:b/>
          <w:color w:val="FF0000"/>
          <w:sz w:val="24"/>
          <w:szCs w:val="24"/>
        </w:rPr>
        <w:t>Obs. AS CLÁUSULAS DE REAJUSTAMENTO SOMENTE FARÃO PARTE DO EDITAL CASO NÃO HAJA CELEBRAÇÃO DE CONTRATO NOS TERMOS DO ARTIGO 165 E 166 DO RILC</w:t>
      </w:r>
    </w:p>
    <w:p w14:paraId="4CE75CAB" w14:textId="77777777" w:rsidR="008E7E6F" w:rsidRPr="004A26F2" w:rsidRDefault="008E7E6F" w:rsidP="008E7E6F">
      <w:pPr>
        <w:spacing w:before="280" w:after="280"/>
        <w:ind w:hanging="2"/>
        <w:jc w:val="both"/>
        <w:rPr>
          <w:sz w:val="24"/>
          <w:szCs w:val="24"/>
        </w:rPr>
      </w:pPr>
      <w:r w:rsidRPr="004A26F2">
        <w:rPr>
          <w:b/>
          <w:sz w:val="24"/>
          <w:szCs w:val="24"/>
        </w:rPr>
        <w:t>17 - DO PAGAMENTO</w:t>
      </w:r>
    </w:p>
    <w:p w14:paraId="62DAE3C9" w14:textId="77777777" w:rsidR="008E7E6F" w:rsidRPr="004A26F2" w:rsidRDefault="008E7E6F" w:rsidP="008E7E6F">
      <w:pPr>
        <w:spacing w:before="280" w:after="280"/>
        <w:ind w:hanging="2"/>
        <w:jc w:val="both"/>
        <w:rPr>
          <w:sz w:val="24"/>
          <w:szCs w:val="24"/>
        </w:rPr>
      </w:pPr>
      <w:r w:rsidRPr="004A26F2">
        <w:rPr>
          <w:sz w:val="24"/>
          <w:szCs w:val="24"/>
        </w:rPr>
        <w:t xml:space="preserve">17.1 - A CEDAE pagará, em </w:t>
      </w:r>
      <w:r w:rsidRPr="004A26F2">
        <w:rPr>
          <w:color w:val="FF0000"/>
          <w:sz w:val="24"/>
          <w:szCs w:val="24"/>
        </w:rPr>
        <w:t>___ (___) parcelas mensais</w:t>
      </w:r>
      <w:r w:rsidRPr="004A26F2">
        <w:rPr>
          <w:sz w:val="24"/>
          <w:szCs w:val="24"/>
        </w:rPr>
        <w:t>, à CONTRATADA, o valor dos serviços executados no período, na forma e condições estabelecidas na cláusula _____ da minuta de contrato – Anexo do edital.</w:t>
      </w:r>
    </w:p>
    <w:p w14:paraId="026183CB" w14:textId="77777777" w:rsidR="008E7E6F" w:rsidRPr="004A26F2" w:rsidRDefault="00000000" w:rsidP="008E7E6F">
      <w:pPr>
        <w:spacing w:before="280" w:after="280"/>
        <w:ind w:hanging="2"/>
        <w:jc w:val="both"/>
        <w:rPr>
          <w:sz w:val="24"/>
          <w:szCs w:val="24"/>
        </w:rPr>
      </w:pPr>
      <w:sdt>
        <w:sdtPr>
          <w:tag w:val="goog_rdk_26"/>
          <w:id w:val="1368024655"/>
        </w:sdtPr>
        <w:sdtContent/>
      </w:sdt>
      <w:r w:rsidR="008E7E6F" w:rsidRPr="004A26F2">
        <w:rPr>
          <w:sz w:val="24"/>
          <w:szCs w:val="24"/>
        </w:rPr>
        <w:t>17.2 -   Os pagamentos serão efetuados mediante crédito em conta corrente do Banco Bradesco S/A, cujo número e agência deverão ser informados no formulário “Solicitação de Cadastro de Credor” - Anexo deste Edital, ficando autorizada a indicação de outra conta somente quando justificada tal impossibilidade.</w:t>
      </w:r>
    </w:p>
    <w:p w14:paraId="7209BA31" w14:textId="77777777" w:rsidR="008E7E6F" w:rsidRPr="004A26F2" w:rsidRDefault="008E7E6F" w:rsidP="008E7E6F">
      <w:pPr>
        <w:spacing w:before="280" w:after="280"/>
        <w:ind w:hanging="2"/>
        <w:jc w:val="both"/>
        <w:rPr>
          <w:sz w:val="24"/>
          <w:szCs w:val="24"/>
        </w:rPr>
      </w:pPr>
      <w:r w:rsidRPr="004A26F2">
        <w:rPr>
          <w:sz w:val="24"/>
          <w:szCs w:val="24"/>
        </w:rPr>
        <w:t>17.3 - Nos casos em que o pagamento for realizado mediante crédito em conta corrente de outra instituição financeira, os eventuais ônus financeiros e/ou contratuais adicionais serão suportados exclusivamente pela futura contratada.</w:t>
      </w:r>
    </w:p>
    <w:p w14:paraId="7A38D386" w14:textId="77777777" w:rsidR="008E7E6F" w:rsidRPr="004A26F2" w:rsidRDefault="008E7E6F" w:rsidP="008E7E6F">
      <w:pPr>
        <w:spacing w:before="280" w:after="280"/>
        <w:ind w:hanging="2"/>
        <w:jc w:val="both"/>
        <w:rPr>
          <w:sz w:val="24"/>
          <w:szCs w:val="24"/>
        </w:rPr>
      </w:pPr>
      <w:r w:rsidRPr="004A26F2">
        <w:rPr>
          <w:b/>
          <w:color w:val="FF0000"/>
          <w:sz w:val="24"/>
          <w:szCs w:val="24"/>
        </w:rPr>
        <w:t>PARA OS CASOS EM QUE NÃO SEJA FIRMADO CONTRATO, POR NO EDITAL AS CLÁUSULAS CONSTANTES DA MINUTA DE CONTRATO – ARTIGOS 165 E 166 RILC.</w:t>
      </w:r>
    </w:p>
    <w:p w14:paraId="7117B7D5" w14:textId="77777777" w:rsidR="008E7E6F" w:rsidRPr="004A26F2" w:rsidRDefault="008E7E6F" w:rsidP="008E7E6F">
      <w:pPr>
        <w:spacing w:before="280" w:after="280"/>
        <w:ind w:hanging="2"/>
        <w:jc w:val="both"/>
        <w:rPr>
          <w:sz w:val="24"/>
          <w:szCs w:val="24"/>
        </w:rPr>
      </w:pPr>
      <w:bookmarkStart w:id="29" w:name="_heading=h.1y810tw" w:colFirst="0" w:colLast="0"/>
      <w:bookmarkEnd w:id="29"/>
      <w:r w:rsidRPr="004A26F2">
        <w:rPr>
          <w:b/>
          <w:sz w:val="24"/>
          <w:szCs w:val="24"/>
        </w:rPr>
        <w:t>18-DAS SANÇÕES ADMINISTRATIVAS E DEMAIS PENALIDADES</w:t>
      </w:r>
      <w:r w:rsidRPr="004A26F2">
        <w:rPr>
          <w:sz w:val="24"/>
          <w:szCs w:val="24"/>
        </w:rPr>
        <w:t>                                                      </w:t>
      </w:r>
    </w:p>
    <w:p w14:paraId="35F465D5" w14:textId="77777777" w:rsidR="008E7E6F" w:rsidRPr="004A26F2" w:rsidRDefault="008E7E6F" w:rsidP="008E7E6F">
      <w:pPr>
        <w:spacing w:before="280" w:after="280"/>
        <w:ind w:hanging="2"/>
        <w:jc w:val="both"/>
        <w:rPr>
          <w:sz w:val="24"/>
          <w:szCs w:val="24"/>
        </w:rPr>
      </w:pPr>
      <w:r w:rsidRPr="004A26F2">
        <w:rPr>
          <w:sz w:val="24"/>
          <w:szCs w:val="24"/>
        </w:rPr>
        <w:t xml:space="preserve">18.1 - As sanções administrativas decorrentes das licitações e contratos executados no âmbito da CEDAE serão aplicadas na forma indicada na cláusula ____ da Minuta de Contrato – Anexo do edital e no Procedimento Para Aplicação de Sanções Administrativas nas licitações e contratos executados no âmbito da CEDAE, disponível no endereço eletrônico </w:t>
      </w:r>
      <w:hyperlink r:id="rId39">
        <w:r w:rsidRPr="004A26F2">
          <w:rPr>
            <w:color w:val="000000"/>
            <w:sz w:val="24"/>
            <w:szCs w:val="24"/>
            <w:u w:val="single"/>
          </w:rPr>
          <w:t>www.cedae.com.br/licitacao/regulamento</w:t>
        </w:r>
      </w:hyperlink>
      <w:r w:rsidRPr="004A26F2">
        <w:rPr>
          <w:color w:val="000000"/>
          <w:sz w:val="24"/>
          <w:szCs w:val="24"/>
        </w:rPr>
        <w:t xml:space="preserve"> .</w:t>
      </w:r>
    </w:p>
    <w:p w14:paraId="7BF3752A" w14:textId="77777777" w:rsidR="008E7E6F" w:rsidRPr="004A26F2" w:rsidRDefault="008E7E6F" w:rsidP="008E7E6F">
      <w:pPr>
        <w:spacing w:before="280" w:after="280"/>
        <w:ind w:hanging="2"/>
        <w:jc w:val="both"/>
        <w:rPr>
          <w:sz w:val="24"/>
          <w:szCs w:val="24"/>
        </w:rPr>
      </w:pPr>
      <w:r w:rsidRPr="004A26F2">
        <w:rPr>
          <w:sz w:val="24"/>
          <w:szCs w:val="24"/>
        </w:rPr>
        <w:t>18.2 - O AGENTE DE PREGÃO CEDAE, ao identificar irregularidades na participação em procedimento licitatório, deverá iniciar o procedimento de apuração de responsabilidade do licitante, visando à aplicação de sanção administrativa pertinente.</w:t>
      </w:r>
    </w:p>
    <w:p w14:paraId="45E2D5D3" w14:textId="77777777" w:rsidR="008E7E6F" w:rsidRPr="004A26F2" w:rsidRDefault="008E7E6F" w:rsidP="008E7E6F">
      <w:pPr>
        <w:spacing w:before="280" w:after="280"/>
        <w:ind w:hanging="2"/>
        <w:jc w:val="both"/>
        <w:rPr>
          <w:sz w:val="24"/>
          <w:szCs w:val="24"/>
        </w:rPr>
      </w:pPr>
      <w:r w:rsidRPr="004A26F2">
        <w:rPr>
          <w:b/>
          <w:color w:val="FF0000"/>
          <w:sz w:val="24"/>
          <w:szCs w:val="24"/>
        </w:rPr>
        <w:t>PARA OS CASOS EM QUE NÃO SEJA FIRMADO CONTRATO, POR NO EDITAL AS CLÁUSULAS RELATIVAS ÀS SANÇÕES E PENALIDADES CONSTANTES DA MINUTA DE CONTRATO – ARTIGOS 165 E 166 RILC.</w:t>
      </w:r>
    </w:p>
    <w:p w14:paraId="2A31EC60" w14:textId="77777777" w:rsidR="008E7E6F" w:rsidRPr="004A26F2" w:rsidRDefault="008E7E6F" w:rsidP="008E7E6F">
      <w:pPr>
        <w:spacing w:before="280" w:after="280"/>
        <w:ind w:hanging="2"/>
        <w:jc w:val="both"/>
        <w:rPr>
          <w:sz w:val="24"/>
          <w:szCs w:val="24"/>
        </w:rPr>
      </w:pPr>
      <w:r w:rsidRPr="004A26F2">
        <w:rPr>
          <w:b/>
          <w:sz w:val="24"/>
          <w:szCs w:val="24"/>
        </w:rPr>
        <w:t>19 - DA EXECUÇÃO E DA FISCALIZAÇÃO DO CONTRATO</w:t>
      </w:r>
    </w:p>
    <w:p w14:paraId="5845E7DB" w14:textId="77777777" w:rsidR="008E7E6F" w:rsidRPr="004A26F2" w:rsidRDefault="008E7E6F" w:rsidP="008E7E6F">
      <w:pPr>
        <w:spacing w:before="280" w:after="280"/>
        <w:ind w:hanging="2"/>
        <w:jc w:val="both"/>
        <w:rPr>
          <w:sz w:val="24"/>
          <w:szCs w:val="24"/>
        </w:rPr>
      </w:pPr>
      <w:r w:rsidRPr="004A26F2">
        <w:rPr>
          <w:sz w:val="24"/>
          <w:szCs w:val="24"/>
        </w:rPr>
        <w:lastRenderedPageBreak/>
        <w:t xml:space="preserve">19.1 - Será obrigação da contratada manter durante toda a execução do CONTRATO, em compatibilidade com as obrigações por ela assumidas, todas as condições de habilitação e qualificação exigidas na licitação, conforme art. 69, inciso IX, da Lei 13.303/16. </w:t>
      </w:r>
      <w:r w:rsidRPr="004A26F2">
        <w:rPr>
          <w:color w:val="FF0000"/>
          <w:sz w:val="24"/>
          <w:szCs w:val="24"/>
        </w:rPr>
        <w:t>(manter todas as cláusulas da minuta de contrato, na íntegra, somente se não houver contrato)</w:t>
      </w:r>
    </w:p>
    <w:p w14:paraId="0CDC9341" w14:textId="77777777" w:rsidR="008E7E6F" w:rsidRPr="004A26F2" w:rsidRDefault="008E7E6F" w:rsidP="008E7E6F">
      <w:pPr>
        <w:spacing w:before="280" w:after="280"/>
        <w:ind w:hanging="2"/>
        <w:jc w:val="both"/>
        <w:rPr>
          <w:sz w:val="24"/>
          <w:szCs w:val="24"/>
        </w:rPr>
      </w:pPr>
      <w:r w:rsidRPr="004A26F2">
        <w:rPr>
          <w:sz w:val="24"/>
          <w:szCs w:val="24"/>
        </w:rPr>
        <w:t>19.2 - Na execução dos serviços objeto da presente Licitação serão obedecidas as instruções e recomendações da CEDAE e, no que couber, as disposições legais e regulamentares em vigor, especialmente as normas relacionadas com execução, fiscalização, aceitação, penalidades, rescisão de contratos e pagamentos.</w:t>
      </w:r>
    </w:p>
    <w:p w14:paraId="0509DE2A" w14:textId="77777777" w:rsidR="008E7E6F" w:rsidRPr="004A26F2" w:rsidRDefault="008E7E6F" w:rsidP="008E7E6F">
      <w:pPr>
        <w:spacing w:before="280" w:after="280"/>
        <w:ind w:hanging="2"/>
        <w:jc w:val="both"/>
        <w:rPr>
          <w:sz w:val="24"/>
          <w:szCs w:val="24"/>
        </w:rPr>
      </w:pPr>
      <w:r w:rsidRPr="004A26F2">
        <w:rPr>
          <w:sz w:val="24"/>
          <w:szCs w:val="24"/>
        </w:rPr>
        <w:t>19.3 - No caso de rescisão de contrato por qualquer um dos motivos previstos no Artigo 222 do Regulamento Interno de Licitações e Contratos da CEDAE - RILC, obriga-se a Licitante vencedora a retirar-se do local dos serviços, levando o que lhe pertencer.</w:t>
      </w:r>
    </w:p>
    <w:p w14:paraId="669C918D" w14:textId="77777777" w:rsidR="008E7E6F" w:rsidRPr="004A26F2" w:rsidRDefault="008E7E6F" w:rsidP="008E7E6F">
      <w:pPr>
        <w:spacing w:before="280" w:after="280"/>
        <w:ind w:hanging="2"/>
        <w:jc w:val="both"/>
        <w:rPr>
          <w:sz w:val="24"/>
          <w:szCs w:val="24"/>
        </w:rPr>
      </w:pPr>
      <w:r w:rsidRPr="004A26F2">
        <w:rPr>
          <w:b/>
          <w:sz w:val="24"/>
          <w:szCs w:val="24"/>
        </w:rPr>
        <w:t>20 - DA RESCISÃO DO CONTRATO</w:t>
      </w:r>
    </w:p>
    <w:p w14:paraId="1F88B314" w14:textId="77777777" w:rsidR="008E7E6F" w:rsidRPr="004A26F2" w:rsidRDefault="008E7E6F" w:rsidP="008E7E6F">
      <w:pPr>
        <w:spacing w:before="280" w:after="280"/>
        <w:ind w:hanging="2"/>
        <w:jc w:val="both"/>
        <w:rPr>
          <w:sz w:val="24"/>
          <w:szCs w:val="24"/>
        </w:rPr>
      </w:pPr>
      <w:bookmarkStart w:id="30" w:name="_heading=h.4i7ojhp" w:colFirst="0" w:colLast="0"/>
      <w:bookmarkEnd w:id="30"/>
      <w:r w:rsidRPr="004A26F2">
        <w:rPr>
          <w:b/>
          <w:sz w:val="24"/>
          <w:szCs w:val="24"/>
        </w:rPr>
        <w:t>20.1</w:t>
      </w:r>
      <w:r w:rsidRPr="004A26F2">
        <w:rPr>
          <w:sz w:val="24"/>
          <w:szCs w:val="24"/>
        </w:rPr>
        <w:t xml:space="preserve"> - A inexecução total ou parcial do contrato poderá ensejar a sua rescisão com as consequências cabíveis, nos termos da minuta de contrato, Anexo do edital.</w:t>
      </w:r>
    </w:p>
    <w:p w14:paraId="5A4ACC79" w14:textId="77777777" w:rsidR="008E7E6F" w:rsidRPr="004A26F2" w:rsidRDefault="008E7E6F" w:rsidP="008E7E6F">
      <w:pPr>
        <w:spacing w:before="280" w:after="280"/>
        <w:ind w:hanging="2"/>
        <w:jc w:val="both"/>
        <w:rPr>
          <w:color w:val="FF0000"/>
          <w:sz w:val="24"/>
          <w:szCs w:val="24"/>
        </w:rPr>
      </w:pPr>
      <w:r w:rsidRPr="004A26F2">
        <w:rPr>
          <w:b/>
          <w:color w:val="FF0000"/>
          <w:sz w:val="24"/>
          <w:szCs w:val="24"/>
        </w:rPr>
        <w:t>PARA OS CASOS EM QUE NÃO SEJA FIRMADO CONTRATO, POR NO EDITAL AS CLÁUSULAS RELATIVAS À RESCISÃO CONSTANTES DA MINUTA DE CONTRATO – ARTIGOS 165 E 166 RILC.</w:t>
      </w:r>
    </w:p>
    <w:p w14:paraId="02931F5E" w14:textId="77777777" w:rsidR="008E7E6F" w:rsidRPr="004A26F2" w:rsidRDefault="008E7E6F" w:rsidP="008E7E6F">
      <w:pPr>
        <w:ind w:hanging="2"/>
        <w:rPr>
          <w:b/>
          <w:sz w:val="24"/>
          <w:szCs w:val="24"/>
        </w:rPr>
      </w:pPr>
      <w:r w:rsidRPr="004A26F2">
        <w:rPr>
          <w:b/>
          <w:sz w:val="24"/>
          <w:szCs w:val="24"/>
        </w:rPr>
        <w:t xml:space="preserve">21 - DA </w:t>
      </w:r>
      <w:sdt>
        <w:sdtPr>
          <w:tag w:val="goog_rdk_27"/>
          <w:id w:val="15671203"/>
        </w:sdtPr>
        <w:sdtContent/>
      </w:sdt>
      <w:sdt>
        <w:sdtPr>
          <w:tag w:val="goog_rdk_28"/>
          <w:id w:val="272059273"/>
        </w:sdtPr>
        <w:sdtContent/>
      </w:sdt>
      <w:sdt>
        <w:sdtPr>
          <w:tag w:val="goog_rdk_29"/>
          <w:id w:val="400945922"/>
        </w:sdtPr>
        <w:sdtContent/>
      </w:sdt>
      <w:r w:rsidRPr="004A26F2">
        <w:rPr>
          <w:b/>
          <w:sz w:val="24"/>
          <w:szCs w:val="24"/>
        </w:rPr>
        <w:t>ACEITAÇÃO PROVISÓRIA E DEFINITIVA DO OBJETO</w:t>
      </w:r>
    </w:p>
    <w:p w14:paraId="612711B8" w14:textId="77777777" w:rsidR="008E7E6F" w:rsidRPr="004A26F2" w:rsidRDefault="00000000" w:rsidP="008E7E6F">
      <w:pPr>
        <w:spacing w:before="280" w:after="280" w:line="276" w:lineRule="auto"/>
        <w:ind w:hanging="2"/>
        <w:jc w:val="both"/>
        <w:rPr>
          <w:sz w:val="24"/>
          <w:szCs w:val="24"/>
        </w:rPr>
      </w:pPr>
      <w:sdt>
        <w:sdtPr>
          <w:tag w:val="goog_rdk_30"/>
          <w:id w:val="1050427942"/>
        </w:sdtPr>
        <w:sdtContent/>
      </w:sdt>
      <w:r w:rsidR="008E7E6F" w:rsidRPr="004A26F2">
        <w:rPr>
          <w:b/>
          <w:sz w:val="24"/>
          <w:szCs w:val="24"/>
        </w:rPr>
        <w:t xml:space="preserve">21.1 </w:t>
      </w:r>
      <w:r w:rsidR="008E7E6F" w:rsidRPr="004A26F2">
        <w:rPr>
          <w:sz w:val="24"/>
          <w:szCs w:val="24"/>
        </w:rPr>
        <w:t>- A aceitação provisória e definitiva do objeto atenderá às normas previstas nas cláusulas vigésima e vigésima primeira da Minuta de Contrato – Anexo deste edital bem como às normas do RILC.</w:t>
      </w:r>
    </w:p>
    <w:p w14:paraId="32DF9F02" w14:textId="77777777" w:rsidR="008E7E6F" w:rsidRPr="004A26F2" w:rsidRDefault="008E7E6F" w:rsidP="008E7E6F">
      <w:pPr>
        <w:spacing w:before="280" w:after="280"/>
        <w:ind w:hanging="2"/>
        <w:jc w:val="both"/>
        <w:rPr>
          <w:sz w:val="24"/>
          <w:szCs w:val="24"/>
        </w:rPr>
      </w:pPr>
      <w:r w:rsidRPr="004A26F2">
        <w:rPr>
          <w:b/>
          <w:sz w:val="24"/>
          <w:szCs w:val="24"/>
        </w:rPr>
        <w:t>22 - DA GARANTIA DO CONTRATO</w:t>
      </w:r>
    </w:p>
    <w:p w14:paraId="47E3CE11" w14:textId="77777777" w:rsidR="008E7E6F" w:rsidRPr="004A26F2" w:rsidRDefault="008E7E6F" w:rsidP="008E7E6F">
      <w:pPr>
        <w:spacing w:before="280" w:after="280"/>
        <w:ind w:hanging="2"/>
        <w:jc w:val="both"/>
        <w:rPr>
          <w:sz w:val="24"/>
          <w:szCs w:val="24"/>
        </w:rPr>
      </w:pPr>
      <w:r w:rsidRPr="004A26F2">
        <w:rPr>
          <w:sz w:val="24"/>
          <w:szCs w:val="24"/>
        </w:rPr>
        <w:t>22.1 - Não será exigida garantia do contrato.</w:t>
      </w:r>
    </w:p>
    <w:p w14:paraId="096540D0" w14:textId="77777777" w:rsidR="008E7E6F" w:rsidRPr="004A26F2" w:rsidRDefault="008E7E6F" w:rsidP="008E7E6F">
      <w:pPr>
        <w:spacing w:before="280" w:after="280"/>
        <w:ind w:hanging="2"/>
        <w:jc w:val="both"/>
        <w:rPr>
          <w:sz w:val="24"/>
          <w:szCs w:val="24"/>
        </w:rPr>
      </w:pPr>
      <w:r w:rsidRPr="004A26F2">
        <w:rPr>
          <w:b/>
          <w:color w:val="FF0000"/>
          <w:sz w:val="24"/>
          <w:szCs w:val="24"/>
        </w:rPr>
        <w:t>(PARA CONTRATOS COM VALOR ESTIMADO A PARTIR DE R$ 500.000,00)</w:t>
      </w:r>
    </w:p>
    <w:p w14:paraId="0C742EDA" w14:textId="77777777" w:rsidR="008E7E6F" w:rsidRPr="004A26F2" w:rsidRDefault="008E7E6F" w:rsidP="008E7E6F">
      <w:pPr>
        <w:spacing w:before="280" w:after="280"/>
        <w:ind w:hanging="2"/>
        <w:jc w:val="both"/>
        <w:rPr>
          <w:sz w:val="24"/>
          <w:szCs w:val="24"/>
        </w:rPr>
      </w:pPr>
      <w:r w:rsidRPr="004A26F2">
        <w:rPr>
          <w:sz w:val="24"/>
          <w:szCs w:val="24"/>
        </w:rPr>
        <w:t>22.1 - A CONTRATADA deverá prestar garantia contratual, optando por uma das modalidades previstas no §1º do art. 70 da Lei 13.303/16.</w:t>
      </w:r>
    </w:p>
    <w:p w14:paraId="60361904" w14:textId="77777777" w:rsidR="008E7E6F" w:rsidRPr="004A26F2" w:rsidRDefault="008E7E6F" w:rsidP="008E7E6F">
      <w:pPr>
        <w:spacing w:before="280" w:after="280"/>
        <w:ind w:hanging="2"/>
        <w:jc w:val="both"/>
        <w:rPr>
          <w:sz w:val="24"/>
          <w:szCs w:val="24"/>
        </w:rPr>
      </w:pPr>
      <w:r w:rsidRPr="004A26F2">
        <w:rPr>
          <w:sz w:val="24"/>
          <w:szCs w:val="24"/>
        </w:rPr>
        <w:t>22.2 - O comprovante deverá ser apresentado na Tesouraria da CEDAE, no 6º andar do prédio Sede, no prazo máximo de 10 (dez) dias úteis contados da assinatura do instrumento.</w:t>
      </w:r>
    </w:p>
    <w:p w14:paraId="166A94A8" w14:textId="77777777" w:rsidR="008E7E6F" w:rsidRPr="004A26F2" w:rsidRDefault="008E7E6F" w:rsidP="008E7E6F">
      <w:pPr>
        <w:spacing w:before="280" w:after="280"/>
        <w:ind w:hanging="2"/>
        <w:jc w:val="both"/>
        <w:rPr>
          <w:sz w:val="24"/>
          <w:szCs w:val="24"/>
        </w:rPr>
      </w:pPr>
      <w:r w:rsidRPr="004A26F2">
        <w:rPr>
          <w:sz w:val="24"/>
          <w:szCs w:val="24"/>
        </w:rPr>
        <w:t>22.3 - A garantia deverá ser prestada em percentual correspondente a 5% (cinco por cento) do valor do contrato, com exceção apenas da caução em dinheiro, que poderá ser prestada em percentual inferior, correspondente a 1,5% (um e meio por cento).</w:t>
      </w:r>
    </w:p>
    <w:p w14:paraId="11D5C195" w14:textId="77777777" w:rsidR="008E7E6F" w:rsidRPr="004A26F2" w:rsidRDefault="008E7E6F" w:rsidP="008E7E6F">
      <w:pPr>
        <w:spacing w:before="280" w:after="280"/>
        <w:ind w:hanging="2"/>
        <w:jc w:val="both"/>
        <w:rPr>
          <w:sz w:val="24"/>
          <w:szCs w:val="24"/>
        </w:rPr>
      </w:pPr>
      <w:r w:rsidRPr="004A26F2">
        <w:rPr>
          <w:sz w:val="24"/>
          <w:szCs w:val="24"/>
        </w:rPr>
        <w:lastRenderedPageBreak/>
        <w:t>22.4 - A garantia prestada não poderá se vincular a outras contratações, salvo após sua liberação.</w:t>
      </w:r>
    </w:p>
    <w:p w14:paraId="50702EB8" w14:textId="77777777" w:rsidR="008E7E6F" w:rsidRPr="004A26F2" w:rsidRDefault="008E7E6F" w:rsidP="008E7E6F">
      <w:pPr>
        <w:spacing w:before="280" w:after="280"/>
        <w:ind w:hanging="2"/>
        <w:jc w:val="both"/>
        <w:rPr>
          <w:sz w:val="24"/>
          <w:szCs w:val="24"/>
        </w:rPr>
      </w:pPr>
      <w:r w:rsidRPr="004A26F2">
        <w:rPr>
          <w:sz w:val="24"/>
          <w:szCs w:val="24"/>
        </w:rPr>
        <w:t>22.5 - A garantia que vier a ser prestada na modalidade de seguro ou de fiança bancária deverá ser firmada de modo a abranger todos os prejuízos resultantes da execução deste contrato, decorrentes de conduta dolosa ou culposa da CONTRATADA, incluindo as multas pecuniárias aplicadas pela CEDAE.</w:t>
      </w:r>
    </w:p>
    <w:p w14:paraId="7ABD2E85" w14:textId="77777777" w:rsidR="008E7E6F" w:rsidRPr="004A26F2" w:rsidRDefault="008E7E6F" w:rsidP="008E7E6F">
      <w:pPr>
        <w:spacing w:before="280" w:after="280"/>
        <w:ind w:hanging="2"/>
        <w:jc w:val="both"/>
        <w:rPr>
          <w:sz w:val="24"/>
          <w:szCs w:val="24"/>
        </w:rPr>
      </w:pPr>
      <w:r w:rsidRPr="004A26F2">
        <w:rPr>
          <w:sz w:val="24"/>
          <w:szCs w:val="24"/>
        </w:rPr>
        <w:t xml:space="preserve">22.6 - Se da contratação resultar a transferência da posse direta de bens da CEDAE à CONTRATADA, em valor total superior a R$ 1.000,000,00 (um milhão de reais), será exigido, ainda, o </w:t>
      </w:r>
      <w:r w:rsidRPr="004A26F2">
        <w:rPr>
          <w:i/>
          <w:sz w:val="24"/>
          <w:szCs w:val="24"/>
        </w:rPr>
        <w:t>seguro multirrisco básico</w:t>
      </w:r>
      <w:r w:rsidRPr="004A26F2">
        <w:rPr>
          <w:sz w:val="24"/>
          <w:szCs w:val="24"/>
        </w:rPr>
        <w:t>, que conterá as seguintes coberturas adicionais mínimas: Danos Elétricos, Subtração de Bens e Mercadorias, Responsabilidade Civil de Operações, Responsabilidade Civil do Empregador, Equipamentos Estacionários e Móveis, cuja cobertura alcançará o valor total destes bens.</w:t>
      </w:r>
    </w:p>
    <w:p w14:paraId="46AE90D0" w14:textId="77777777" w:rsidR="008E7E6F" w:rsidRPr="004A26F2" w:rsidRDefault="008E7E6F" w:rsidP="008E7E6F">
      <w:pPr>
        <w:spacing w:before="280" w:after="280"/>
        <w:ind w:hanging="2"/>
        <w:jc w:val="both"/>
        <w:rPr>
          <w:sz w:val="24"/>
          <w:szCs w:val="24"/>
        </w:rPr>
      </w:pPr>
      <w:r w:rsidRPr="004A26F2">
        <w:rPr>
          <w:sz w:val="24"/>
          <w:szCs w:val="24"/>
        </w:rPr>
        <w:t>22.7 - A garantia somente poderá ser liberada após o recebimento definitivo do objeto, cabendo à CONTRATADA formular tal solicitação.</w:t>
      </w:r>
    </w:p>
    <w:p w14:paraId="31F65601" w14:textId="77777777" w:rsidR="008E7E6F" w:rsidRPr="004A26F2" w:rsidRDefault="008E7E6F" w:rsidP="008E7E6F">
      <w:pPr>
        <w:spacing w:before="280" w:after="280"/>
        <w:ind w:hanging="2"/>
        <w:jc w:val="both"/>
        <w:rPr>
          <w:sz w:val="24"/>
          <w:szCs w:val="24"/>
        </w:rPr>
      </w:pPr>
      <w:r w:rsidRPr="004A26F2">
        <w:rPr>
          <w:sz w:val="24"/>
          <w:szCs w:val="24"/>
        </w:rPr>
        <w:t xml:space="preserve">22.8 - A garantia que não for prestada em dinheiro deverá ser firmada com prazo de validade superior à vigência do contrato administrativo em, no mínimo, 180 (cento e oitenta) dias. </w:t>
      </w:r>
      <w:r w:rsidRPr="004A26F2">
        <w:rPr>
          <w:color w:val="FF0000"/>
          <w:sz w:val="24"/>
          <w:szCs w:val="24"/>
        </w:rPr>
        <w:t>/ ou 06 (seis) meses.</w:t>
      </w:r>
    </w:p>
    <w:p w14:paraId="524E210E" w14:textId="77777777" w:rsidR="008E7E6F" w:rsidRPr="004A26F2" w:rsidRDefault="008E7E6F" w:rsidP="008E7E6F">
      <w:pPr>
        <w:spacing w:before="280" w:after="280"/>
        <w:ind w:hanging="2"/>
        <w:jc w:val="both"/>
        <w:rPr>
          <w:sz w:val="24"/>
          <w:szCs w:val="24"/>
        </w:rPr>
      </w:pPr>
      <w:r w:rsidRPr="004A26F2">
        <w:rPr>
          <w:sz w:val="24"/>
          <w:szCs w:val="24"/>
        </w:rPr>
        <w:t>22.9 - A CONTRATADA se declara ciente de que as alterações de valor e/ou de prazo efetuadas no contrato importarão na necessidade de reforço e/ou prorrogação da garantia prestada, não se eximindo a CONTRATADA desta responsabilidade mesmo quando silente o aditivo formalizado.</w:t>
      </w:r>
    </w:p>
    <w:p w14:paraId="1A56F4DF" w14:textId="77777777" w:rsidR="008E7E6F" w:rsidRPr="004A26F2" w:rsidRDefault="008E7E6F" w:rsidP="008E7E6F">
      <w:pPr>
        <w:spacing w:before="280" w:after="280"/>
        <w:ind w:hanging="2"/>
        <w:jc w:val="both"/>
        <w:rPr>
          <w:sz w:val="24"/>
          <w:szCs w:val="24"/>
        </w:rPr>
      </w:pPr>
      <w:r w:rsidRPr="004A26F2">
        <w:rPr>
          <w:sz w:val="24"/>
          <w:szCs w:val="24"/>
        </w:rPr>
        <w:t>22.10 - Nos casos em que os valores das multas vierem a ser descontados da garantia, seu valor original será recomposto no prazo de até 72 (setenta e duas) horas, sob pena de multa e/ou de rescisão administrativa do contrato.</w:t>
      </w:r>
    </w:p>
    <w:p w14:paraId="14FCE03D" w14:textId="77777777" w:rsidR="008E7E6F" w:rsidRPr="004A26F2" w:rsidRDefault="008E7E6F" w:rsidP="008E7E6F">
      <w:pPr>
        <w:spacing w:before="280" w:after="280"/>
        <w:ind w:hanging="2"/>
        <w:jc w:val="both"/>
        <w:rPr>
          <w:sz w:val="24"/>
          <w:szCs w:val="24"/>
        </w:rPr>
      </w:pPr>
      <w:r w:rsidRPr="004A26F2">
        <w:rPr>
          <w:sz w:val="24"/>
          <w:szCs w:val="24"/>
        </w:rPr>
        <w:t>22.11 - A garantia que for prestada na modalidade fiança bancária deverá ser apresentada conforme modelo constante do Anexo deste Edital – Modelo de Carta de Fiança Bancária.</w:t>
      </w:r>
    </w:p>
    <w:p w14:paraId="443333BD" w14:textId="77777777" w:rsidR="008E7E6F" w:rsidRPr="004A26F2" w:rsidRDefault="008E7E6F" w:rsidP="008E7E6F">
      <w:pPr>
        <w:spacing w:before="280" w:after="280"/>
        <w:ind w:hanging="2"/>
        <w:jc w:val="both"/>
        <w:rPr>
          <w:sz w:val="24"/>
          <w:szCs w:val="24"/>
        </w:rPr>
      </w:pPr>
      <w:r w:rsidRPr="004A26F2">
        <w:rPr>
          <w:sz w:val="24"/>
          <w:szCs w:val="24"/>
        </w:rPr>
        <w:t>22.12 - O atraso da CONTRATADA em prestar ou revalidar a garantia autorizará a CEDAE a promover o bloqueio dos pagamentos devidos até o limite máximo de 5% (cinco por cento) do valor do contrato. Uma vez prestada a garantia, esta substituirá o bloqueio.</w:t>
      </w:r>
    </w:p>
    <w:p w14:paraId="7B54C09C" w14:textId="77777777" w:rsidR="008E7E6F" w:rsidRPr="004A26F2" w:rsidRDefault="008E7E6F" w:rsidP="008E7E6F">
      <w:pPr>
        <w:spacing w:before="280" w:after="280"/>
        <w:ind w:hanging="2"/>
        <w:jc w:val="both"/>
        <w:rPr>
          <w:sz w:val="24"/>
          <w:szCs w:val="24"/>
        </w:rPr>
      </w:pPr>
      <w:r w:rsidRPr="004A26F2">
        <w:rPr>
          <w:sz w:val="24"/>
          <w:szCs w:val="24"/>
        </w:rPr>
        <w:t>22.13 - O bloqueio efetuado com base no parágrafo anterior não gerará direito a nenhum tipo de compensação financeira à CONTRATADA.</w:t>
      </w:r>
    </w:p>
    <w:p w14:paraId="7D6E1089" w14:textId="77777777" w:rsidR="008E7E6F" w:rsidRPr="004A26F2" w:rsidRDefault="008E7E6F" w:rsidP="008E7E6F">
      <w:pPr>
        <w:spacing w:before="280" w:after="280"/>
        <w:ind w:hanging="2"/>
        <w:jc w:val="both"/>
        <w:rPr>
          <w:sz w:val="24"/>
          <w:szCs w:val="24"/>
        </w:rPr>
      </w:pPr>
      <w:r w:rsidRPr="004A26F2">
        <w:rPr>
          <w:sz w:val="24"/>
          <w:szCs w:val="24"/>
        </w:rPr>
        <w:t>22.14 - A CEDAE resguarda o direito de pleitear em juízo as perdas e danos que não puderem ser reparados através da garantia prestada.</w:t>
      </w:r>
    </w:p>
    <w:p w14:paraId="027D5F52" w14:textId="77777777" w:rsidR="008E7E6F" w:rsidRPr="004A26F2" w:rsidRDefault="008E7E6F" w:rsidP="008E7E6F">
      <w:pPr>
        <w:spacing w:before="280" w:after="280"/>
        <w:ind w:hanging="2"/>
        <w:jc w:val="both"/>
        <w:rPr>
          <w:sz w:val="24"/>
          <w:szCs w:val="24"/>
        </w:rPr>
      </w:pPr>
      <w:r w:rsidRPr="004A26F2">
        <w:rPr>
          <w:b/>
          <w:color w:val="FF0000"/>
          <w:sz w:val="24"/>
          <w:szCs w:val="24"/>
        </w:rPr>
        <w:t>(OU PARA CONTRATAÇÕES ESTIMADAS A PARTIR DE 200 MILHÕES)</w:t>
      </w:r>
    </w:p>
    <w:p w14:paraId="1EBE7088" w14:textId="77777777" w:rsidR="008E7E6F" w:rsidRPr="004A26F2" w:rsidRDefault="008E7E6F" w:rsidP="008E7E6F">
      <w:pPr>
        <w:spacing w:before="280" w:after="280"/>
        <w:ind w:hanging="2"/>
        <w:jc w:val="both"/>
        <w:rPr>
          <w:sz w:val="24"/>
          <w:szCs w:val="24"/>
        </w:rPr>
      </w:pPr>
      <w:r w:rsidRPr="004A26F2">
        <w:rPr>
          <w:sz w:val="24"/>
          <w:szCs w:val="24"/>
        </w:rPr>
        <w:lastRenderedPageBreak/>
        <w:t>22.1 - A CONTRATADA deverá apresentar comprovante de prestação de garantia contratual, optando por uma das modalidades previstas no §1º do art. 70 da Lei 13.303/16.</w:t>
      </w:r>
    </w:p>
    <w:p w14:paraId="0AEFDD8A" w14:textId="77777777" w:rsidR="008E7E6F" w:rsidRPr="004A26F2" w:rsidRDefault="008E7E6F" w:rsidP="008E7E6F">
      <w:pPr>
        <w:spacing w:before="280" w:after="280"/>
        <w:ind w:hanging="2"/>
        <w:jc w:val="both"/>
        <w:rPr>
          <w:sz w:val="24"/>
          <w:szCs w:val="24"/>
        </w:rPr>
      </w:pPr>
      <w:r w:rsidRPr="004A26F2">
        <w:rPr>
          <w:sz w:val="24"/>
          <w:szCs w:val="24"/>
        </w:rPr>
        <w:t>22.2 - O comprovante deverá ser apresentado na Tesouraria da CEDAE, no 6º andar do prédio Sede, no prazo máximo de 10 (dez) dias úteis contados da assinatura do instrumento.</w:t>
      </w:r>
    </w:p>
    <w:p w14:paraId="2F12B03B" w14:textId="77777777" w:rsidR="008E7E6F" w:rsidRPr="004A26F2" w:rsidRDefault="008E7E6F" w:rsidP="008E7E6F">
      <w:pPr>
        <w:spacing w:before="280" w:after="280"/>
        <w:ind w:hanging="2"/>
        <w:jc w:val="both"/>
        <w:rPr>
          <w:sz w:val="24"/>
          <w:szCs w:val="24"/>
        </w:rPr>
      </w:pPr>
      <w:r w:rsidRPr="004A26F2">
        <w:rPr>
          <w:sz w:val="24"/>
          <w:szCs w:val="24"/>
        </w:rPr>
        <w:t>22.3 - A garantia deverá ser prestada em percentual correspondente a 10% (dez por cento) do valor do contrato, com exceção apenas da caução em dinheiro, que poderá ser prestada em percentual inferior, correspondente a 3% (três por cento).</w:t>
      </w:r>
    </w:p>
    <w:p w14:paraId="7AFF8AA4" w14:textId="77777777" w:rsidR="008E7E6F" w:rsidRPr="004A26F2" w:rsidRDefault="008E7E6F" w:rsidP="008E7E6F">
      <w:pPr>
        <w:spacing w:before="280" w:after="280"/>
        <w:ind w:hanging="2"/>
        <w:jc w:val="both"/>
        <w:rPr>
          <w:sz w:val="24"/>
          <w:szCs w:val="24"/>
        </w:rPr>
      </w:pPr>
      <w:r w:rsidRPr="004A26F2">
        <w:rPr>
          <w:sz w:val="24"/>
          <w:szCs w:val="24"/>
        </w:rPr>
        <w:t>22.4 - A garantia prestada não poderá se vincular a outras contratações, salvo após sua liberação.</w:t>
      </w:r>
    </w:p>
    <w:p w14:paraId="3876B329" w14:textId="77777777" w:rsidR="008E7E6F" w:rsidRPr="004A26F2" w:rsidRDefault="008E7E6F" w:rsidP="008E7E6F">
      <w:pPr>
        <w:spacing w:before="280" w:after="280"/>
        <w:ind w:hanging="2"/>
        <w:jc w:val="both"/>
        <w:rPr>
          <w:sz w:val="24"/>
          <w:szCs w:val="24"/>
        </w:rPr>
      </w:pPr>
      <w:r w:rsidRPr="004A26F2">
        <w:rPr>
          <w:sz w:val="24"/>
          <w:szCs w:val="24"/>
        </w:rPr>
        <w:t>22.5 - A garantia que vier a ser prestada na modalidade de seguro ou de fiança bancária deverá ser firmada de modo a abranger todos os prejuízos resultantes da execução deste contrato, decorrentes de conduta dolosa ou culposa da CONTRATADA, incluindo as multas pecuniárias aplicadas pela CEDAE.</w:t>
      </w:r>
    </w:p>
    <w:p w14:paraId="3CC3EFDB" w14:textId="77777777" w:rsidR="008E7E6F" w:rsidRPr="004A26F2" w:rsidRDefault="008E7E6F" w:rsidP="008E7E6F">
      <w:pPr>
        <w:spacing w:before="280" w:after="280"/>
        <w:ind w:hanging="2"/>
        <w:jc w:val="both"/>
        <w:rPr>
          <w:sz w:val="24"/>
          <w:szCs w:val="24"/>
        </w:rPr>
      </w:pPr>
      <w:r w:rsidRPr="004A26F2">
        <w:rPr>
          <w:sz w:val="24"/>
          <w:szCs w:val="24"/>
        </w:rPr>
        <w:t xml:space="preserve">22.6 - Se da contratação resultar a transferência da posse direta de bens da CEDAE à CONTRATADA, em valor total superior a R$ 1.000,000,00 (um milhão de reais), será exigido, ainda, o </w:t>
      </w:r>
      <w:r w:rsidRPr="004A26F2">
        <w:rPr>
          <w:i/>
          <w:sz w:val="24"/>
          <w:szCs w:val="24"/>
        </w:rPr>
        <w:t>seguro multirriscos básico</w:t>
      </w:r>
      <w:r w:rsidRPr="004A26F2">
        <w:rPr>
          <w:sz w:val="24"/>
          <w:szCs w:val="24"/>
        </w:rPr>
        <w:t>, que conterá as seguintes coberturas adicionais mínimas: Danos Elétricos, Subtração de Bens e Mercadorias, Responsabilidade Civil de Operações, Responsabilidade Civil do Empregador, Equipamentos Estacionários e Móveis, cuja cobertura alcançará o valor total destes bens.</w:t>
      </w:r>
    </w:p>
    <w:p w14:paraId="43D574BB" w14:textId="77777777" w:rsidR="008E7E6F" w:rsidRPr="004A26F2" w:rsidRDefault="008E7E6F" w:rsidP="008E7E6F">
      <w:pPr>
        <w:spacing w:before="280" w:after="280"/>
        <w:ind w:hanging="2"/>
        <w:jc w:val="both"/>
        <w:rPr>
          <w:sz w:val="24"/>
          <w:szCs w:val="24"/>
        </w:rPr>
      </w:pPr>
      <w:r w:rsidRPr="004A26F2">
        <w:rPr>
          <w:sz w:val="24"/>
          <w:szCs w:val="24"/>
        </w:rPr>
        <w:t>22.7 - A garantia somente poderá ser liberada após o recebimento definitivo do objeto, cabendo à CONTRATADA formular tal solicitação.</w:t>
      </w:r>
    </w:p>
    <w:p w14:paraId="6EEC1168" w14:textId="77777777" w:rsidR="008E7E6F" w:rsidRPr="004A26F2" w:rsidRDefault="008E7E6F" w:rsidP="008E7E6F">
      <w:pPr>
        <w:spacing w:before="280" w:after="280"/>
        <w:ind w:hanging="2"/>
        <w:jc w:val="both"/>
        <w:rPr>
          <w:sz w:val="24"/>
          <w:szCs w:val="24"/>
        </w:rPr>
      </w:pPr>
      <w:r w:rsidRPr="004A26F2">
        <w:rPr>
          <w:sz w:val="24"/>
          <w:szCs w:val="24"/>
        </w:rPr>
        <w:t>22.8 - A garantia que não for prestada em dinheiro deverá ser firmada com prazo de validade superior à vigência do contrato administrativo em, no mínimo, 180 (cento e oitenta) dias. </w:t>
      </w:r>
      <w:r w:rsidRPr="004A26F2">
        <w:rPr>
          <w:color w:val="FF0000"/>
          <w:sz w:val="24"/>
          <w:szCs w:val="24"/>
        </w:rPr>
        <w:t>/ ou 06 (seis) meses.</w:t>
      </w:r>
    </w:p>
    <w:p w14:paraId="7164BD10" w14:textId="77777777" w:rsidR="008E7E6F" w:rsidRPr="004A26F2" w:rsidRDefault="008E7E6F" w:rsidP="008E7E6F">
      <w:pPr>
        <w:spacing w:before="280" w:after="280"/>
        <w:ind w:hanging="2"/>
        <w:jc w:val="both"/>
        <w:rPr>
          <w:sz w:val="24"/>
          <w:szCs w:val="24"/>
        </w:rPr>
      </w:pPr>
      <w:r w:rsidRPr="004A26F2">
        <w:rPr>
          <w:sz w:val="24"/>
          <w:szCs w:val="24"/>
        </w:rPr>
        <w:t>22.9 - A CONTRATADA se declara ciente de que as alterações de valor e/ou de prazo efetuadas no contrato importarão na necessidade de reforço e/ou prorrogação da garantia prestada, não se eximindo a CONTRATADA desta responsabilidade mesmo quando silente o aditivo formalizado.</w:t>
      </w:r>
    </w:p>
    <w:p w14:paraId="40B5F970" w14:textId="77777777" w:rsidR="008E7E6F" w:rsidRPr="004A26F2" w:rsidRDefault="008E7E6F" w:rsidP="008E7E6F">
      <w:pPr>
        <w:spacing w:before="280" w:after="280"/>
        <w:ind w:hanging="2"/>
        <w:jc w:val="both"/>
        <w:rPr>
          <w:sz w:val="24"/>
          <w:szCs w:val="24"/>
        </w:rPr>
      </w:pPr>
      <w:r w:rsidRPr="004A26F2">
        <w:rPr>
          <w:sz w:val="24"/>
          <w:szCs w:val="24"/>
        </w:rPr>
        <w:t>22.10 - Nos casos em que os valores das multas vierem a ser descontados da garantia, seu valor original será recomposto no prazo de até 72 (setenta e duas) horas, sob pena de multa e/ou de rescisão administrativa do contrato.</w:t>
      </w:r>
    </w:p>
    <w:p w14:paraId="202F0373" w14:textId="77777777" w:rsidR="008E7E6F" w:rsidRPr="004A26F2" w:rsidRDefault="008E7E6F" w:rsidP="008E7E6F">
      <w:pPr>
        <w:spacing w:before="280" w:after="280"/>
        <w:ind w:hanging="2"/>
        <w:jc w:val="both"/>
        <w:rPr>
          <w:sz w:val="24"/>
          <w:szCs w:val="24"/>
        </w:rPr>
      </w:pPr>
      <w:r w:rsidRPr="004A26F2">
        <w:rPr>
          <w:sz w:val="24"/>
          <w:szCs w:val="24"/>
        </w:rPr>
        <w:t>22.11 - A garantia que for prestada na modalidade fiança bancária deverá ser apresentada conforme modelo constante do Anexo do edital - Modelo de Carta de Fiança Bancária.</w:t>
      </w:r>
    </w:p>
    <w:p w14:paraId="46A40A60" w14:textId="77777777" w:rsidR="008E7E6F" w:rsidRPr="004A26F2" w:rsidRDefault="008E7E6F" w:rsidP="008E7E6F">
      <w:pPr>
        <w:spacing w:before="280" w:after="280"/>
        <w:ind w:hanging="2"/>
        <w:jc w:val="both"/>
        <w:rPr>
          <w:sz w:val="24"/>
          <w:szCs w:val="24"/>
        </w:rPr>
      </w:pPr>
      <w:r w:rsidRPr="004A26F2">
        <w:rPr>
          <w:sz w:val="24"/>
          <w:szCs w:val="24"/>
        </w:rPr>
        <w:t xml:space="preserve">22.12 - O atraso da CONTRATADA em prestar ou revalidar a garantia autorizará a CEDAE a promover o bloqueio dos pagamentos devidos até o limite máximo de 10% </w:t>
      </w:r>
      <w:r w:rsidRPr="004A26F2">
        <w:rPr>
          <w:sz w:val="24"/>
          <w:szCs w:val="24"/>
        </w:rPr>
        <w:lastRenderedPageBreak/>
        <w:t>(dez por cento) do valor do contrato. Uma vez prestada a garantia, esta substituirá o bloqueio.</w:t>
      </w:r>
    </w:p>
    <w:p w14:paraId="1E2ED62D" w14:textId="77777777" w:rsidR="008E7E6F" w:rsidRPr="004A26F2" w:rsidRDefault="008E7E6F" w:rsidP="008E7E6F">
      <w:pPr>
        <w:spacing w:before="280" w:after="280"/>
        <w:ind w:hanging="2"/>
        <w:jc w:val="both"/>
        <w:rPr>
          <w:sz w:val="24"/>
          <w:szCs w:val="24"/>
        </w:rPr>
      </w:pPr>
      <w:r w:rsidRPr="004A26F2">
        <w:rPr>
          <w:sz w:val="24"/>
          <w:szCs w:val="24"/>
        </w:rPr>
        <w:t>22.13 - O bloqueio efetuado com base no parágrafo anterior não gerará direito a nenhum tipo de compensação financeira à CONTRATADA.</w:t>
      </w:r>
    </w:p>
    <w:p w14:paraId="05DB32E6" w14:textId="77777777" w:rsidR="008E7E6F" w:rsidRPr="004A26F2" w:rsidRDefault="008E7E6F" w:rsidP="008E7E6F">
      <w:pPr>
        <w:spacing w:before="280" w:after="280"/>
        <w:ind w:hanging="2"/>
        <w:jc w:val="both"/>
        <w:rPr>
          <w:sz w:val="24"/>
          <w:szCs w:val="24"/>
        </w:rPr>
      </w:pPr>
      <w:r w:rsidRPr="004A26F2">
        <w:rPr>
          <w:sz w:val="24"/>
          <w:szCs w:val="24"/>
        </w:rPr>
        <w:t>22.14 - A CEDAE resguarda o direito de pleitear em juízo as perdas e danos que não puderem ser reparados através da garantia prestada.</w:t>
      </w:r>
    </w:p>
    <w:p w14:paraId="453C5E06" w14:textId="77777777" w:rsidR="008E7E6F" w:rsidRPr="004A26F2" w:rsidRDefault="008E7E6F" w:rsidP="008E7E6F">
      <w:pPr>
        <w:spacing w:before="280" w:after="280"/>
        <w:ind w:hanging="2"/>
        <w:jc w:val="both"/>
        <w:rPr>
          <w:sz w:val="24"/>
          <w:szCs w:val="24"/>
        </w:rPr>
      </w:pPr>
      <w:r w:rsidRPr="004A26F2">
        <w:rPr>
          <w:b/>
          <w:sz w:val="24"/>
          <w:szCs w:val="24"/>
        </w:rPr>
        <w:t>23 - DA SUBCONTRATAÇÃO</w:t>
      </w:r>
    </w:p>
    <w:p w14:paraId="37EFD60F" w14:textId="77777777" w:rsidR="008E7E6F" w:rsidRPr="004A26F2" w:rsidRDefault="008E7E6F" w:rsidP="008E7E6F">
      <w:pPr>
        <w:spacing w:before="280" w:after="280"/>
        <w:ind w:hanging="2"/>
        <w:jc w:val="both"/>
        <w:rPr>
          <w:sz w:val="24"/>
          <w:szCs w:val="24"/>
        </w:rPr>
      </w:pPr>
      <w:r w:rsidRPr="004A26F2">
        <w:rPr>
          <w:b/>
          <w:sz w:val="24"/>
          <w:szCs w:val="24"/>
        </w:rPr>
        <w:t xml:space="preserve">(Para os casos em que a subcontratação </w:t>
      </w:r>
      <w:r w:rsidRPr="004A26F2">
        <w:rPr>
          <w:b/>
          <w:sz w:val="24"/>
          <w:szCs w:val="24"/>
          <w:u w:val="single"/>
        </w:rPr>
        <w:t>não</w:t>
      </w:r>
      <w:r w:rsidRPr="004A26F2">
        <w:rPr>
          <w:b/>
          <w:sz w:val="24"/>
          <w:szCs w:val="24"/>
        </w:rPr>
        <w:t xml:space="preserve"> tenha sido expressamente solicitada na forma do art. 37, parágrafo único, inciso II do RILC)</w:t>
      </w:r>
    </w:p>
    <w:p w14:paraId="06F3DB0A" w14:textId="77777777" w:rsidR="008E7E6F" w:rsidRPr="004A26F2" w:rsidRDefault="008E7E6F" w:rsidP="008E7E6F">
      <w:pPr>
        <w:spacing w:before="280" w:after="280"/>
        <w:ind w:hanging="2"/>
        <w:jc w:val="both"/>
        <w:rPr>
          <w:color w:val="FF0000"/>
          <w:sz w:val="24"/>
          <w:szCs w:val="24"/>
        </w:rPr>
      </w:pPr>
      <w:r w:rsidRPr="004A26F2">
        <w:rPr>
          <w:color w:val="FF0000"/>
          <w:sz w:val="24"/>
          <w:szCs w:val="24"/>
        </w:rPr>
        <w:t>23.1 - Não será admitida a subcontratação.</w:t>
      </w:r>
    </w:p>
    <w:p w14:paraId="5426BD16" w14:textId="77777777" w:rsidR="008E7E6F" w:rsidRPr="004A26F2" w:rsidRDefault="008E7E6F" w:rsidP="008E7E6F">
      <w:pPr>
        <w:spacing w:before="280" w:after="280"/>
        <w:ind w:hanging="2"/>
        <w:jc w:val="both"/>
        <w:rPr>
          <w:color w:val="FF0000"/>
          <w:sz w:val="24"/>
          <w:szCs w:val="24"/>
        </w:rPr>
      </w:pPr>
      <w:r w:rsidRPr="004A26F2">
        <w:rPr>
          <w:b/>
          <w:color w:val="FF0000"/>
          <w:sz w:val="24"/>
          <w:szCs w:val="24"/>
        </w:rPr>
        <w:t xml:space="preserve">(PARA OS CASOS EM QUE A SUBCONTRATAÇÃO HOUVER SIDO EXPRESSAMENTE SOLICITADA, CF. ART. 37, OU, INCISO II DO RILC) </w:t>
      </w:r>
    </w:p>
    <w:p w14:paraId="6D30E682" w14:textId="77777777" w:rsidR="008E7E6F" w:rsidRPr="004A26F2" w:rsidRDefault="008E7E6F" w:rsidP="008E7E6F">
      <w:pPr>
        <w:spacing w:before="280" w:after="280"/>
        <w:ind w:hanging="2"/>
        <w:jc w:val="both"/>
        <w:rPr>
          <w:color w:val="FF0000"/>
          <w:sz w:val="24"/>
          <w:szCs w:val="24"/>
        </w:rPr>
      </w:pPr>
      <w:r w:rsidRPr="004A26F2">
        <w:rPr>
          <w:color w:val="FF0000"/>
          <w:sz w:val="24"/>
          <w:szCs w:val="24"/>
        </w:rPr>
        <w:t>23.1 - A subcontratação do serviço será permitida desde que prévia e expressamente autorizada pelo demandante, respeitado o limite de ________ (___) do objeto contratual e desde que a execução da parcela principal ou de maior relevância do contrato não seja subcontratada.</w:t>
      </w:r>
    </w:p>
    <w:p w14:paraId="0807EA30" w14:textId="77777777" w:rsidR="008E7E6F" w:rsidRPr="004A26F2" w:rsidRDefault="008E7E6F" w:rsidP="008E7E6F">
      <w:pPr>
        <w:spacing w:before="280" w:after="280"/>
        <w:ind w:hanging="2"/>
        <w:jc w:val="both"/>
        <w:rPr>
          <w:color w:val="FF0000"/>
          <w:sz w:val="24"/>
          <w:szCs w:val="24"/>
        </w:rPr>
      </w:pPr>
      <w:r w:rsidRPr="004A26F2">
        <w:rPr>
          <w:color w:val="FF0000"/>
          <w:sz w:val="24"/>
          <w:szCs w:val="24"/>
        </w:rPr>
        <w:t>23.1.1- Será admitida a subcontratação dos serviços na forma estabelecida na Cláusula Décima Segunda da Minuta de Contrato – Anexo do edital.</w:t>
      </w:r>
    </w:p>
    <w:p w14:paraId="32AFE8B6" w14:textId="77777777" w:rsidR="008E7E6F" w:rsidRPr="004A26F2" w:rsidRDefault="008E7E6F" w:rsidP="008E7E6F">
      <w:pPr>
        <w:ind w:hanging="2"/>
        <w:jc w:val="both"/>
        <w:rPr>
          <w:color w:val="FF0000"/>
          <w:sz w:val="24"/>
          <w:szCs w:val="24"/>
        </w:rPr>
      </w:pPr>
      <w:bookmarkStart w:id="31" w:name="_heading=h.2grqrue" w:colFirst="0" w:colLast="0"/>
      <w:bookmarkEnd w:id="31"/>
      <w:r w:rsidRPr="004A26F2">
        <w:rPr>
          <w:color w:val="FF0000"/>
          <w:sz w:val="24"/>
          <w:szCs w:val="24"/>
        </w:rPr>
        <w:t>Obs.1- O limite de subcontratação deverá ser definido pela Área Técnica Demandante quando do preenchimento do Projeto Básico/TR, respeitado o limite previsto no subitem 24.1 </w:t>
      </w:r>
    </w:p>
    <w:p w14:paraId="217F6D94" w14:textId="77777777" w:rsidR="008E7E6F" w:rsidRPr="004A26F2" w:rsidRDefault="008E7E6F" w:rsidP="008E7E6F">
      <w:pPr>
        <w:ind w:right="57" w:hanging="2"/>
        <w:jc w:val="both"/>
        <w:rPr>
          <w:color w:val="FF0000"/>
          <w:sz w:val="24"/>
          <w:szCs w:val="24"/>
        </w:rPr>
      </w:pPr>
    </w:p>
    <w:p w14:paraId="309B89FA" w14:textId="77777777" w:rsidR="008E7E6F" w:rsidRPr="004A26F2" w:rsidRDefault="008E7E6F" w:rsidP="008E7E6F">
      <w:pPr>
        <w:ind w:right="53" w:hanging="2"/>
        <w:jc w:val="both"/>
        <w:rPr>
          <w:color w:val="FF0000"/>
          <w:sz w:val="24"/>
          <w:szCs w:val="24"/>
        </w:rPr>
      </w:pPr>
      <w:r w:rsidRPr="004A26F2">
        <w:rPr>
          <w:color w:val="FF0000"/>
          <w:sz w:val="24"/>
          <w:szCs w:val="24"/>
        </w:rPr>
        <w:t>Obs. 2- A Área Técnica demandante deverá especificar quais parcelas do objeto contratado não estarão passíveis de serem subcontratadas.</w:t>
      </w:r>
    </w:p>
    <w:p w14:paraId="5A091309" w14:textId="77777777" w:rsidR="008E7E6F" w:rsidRPr="004A26F2" w:rsidRDefault="008E7E6F" w:rsidP="008E7E6F">
      <w:pPr>
        <w:spacing w:before="280" w:after="280"/>
        <w:ind w:hanging="2"/>
        <w:jc w:val="both"/>
        <w:rPr>
          <w:sz w:val="24"/>
          <w:szCs w:val="24"/>
        </w:rPr>
      </w:pPr>
      <w:r w:rsidRPr="004A26F2">
        <w:rPr>
          <w:b/>
          <w:color w:val="FF0000"/>
          <w:sz w:val="24"/>
          <w:szCs w:val="24"/>
        </w:rPr>
        <w:t>PARA OS CASOS EM QUE NÃO SEJA FIRMADO CONTRATO, POR NO EDITAL AS CLÁUSULAS RELATIVAS À SUBCONTRATAÇÃO CONSTANTES DA MINUTA DE CONTRATO – ARTIGOS 165 E 166 RILC.</w:t>
      </w:r>
    </w:p>
    <w:p w14:paraId="292C2A98" w14:textId="77777777" w:rsidR="008E7E6F" w:rsidRPr="004A26F2" w:rsidRDefault="008E7E6F" w:rsidP="008E7E6F">
      <w:pPr>
        <w:spacing w:before="280" w:after="280"/>
        <w:ind w:hanging="2"/>
        <w:jc w:val="both"/>
        <w:rPr>
          <w:sz w:val="24"/>
          <w:szCs w:val="24"/>
        </w:rPr>
      </w:pPr>
      <w:r w:rsidRPr="004A26F2">
        <w:rPr>
          <w:b/>
          <w:sz w:val="24"/>
          <w:szCs w:val="24"/>
        </w:rPr>
        <w:t>24 - DO ACORDO DE NÍVEIS DE SERVIÇO - ANS</w:t>
      </w:r>
    </w:p>
    <w:p w14:paraId="1E6AD965" w14:textId="77777777" w:rsidR="008E7E6F" w:rsidRPr="004A26F2" w:rsidRDefault="008E7E6F" w:rsidP="008E7E6F">
      <w:pPr>
        <w:spacing w:before="280" w:after="280"/>
        <w:ind w:hanging="2"/>
        <w:jc w:val="both"/>
        <w:rPr>
          <w:color w:val="FF0000"/>
          <w:sz w:val="24"/>
          <w:szCs w:val="24"/>
        </w:rPr>
      </w:pPr>
      <w:r w:rsidRPr="004A26F2">
        <w:rPr>
          <w:sz w:val="24"/>
          <w:szCs w:val="24"/>
        </w:rPr>
        <w:t xml:space="preserve">24.1 - A prestação dos serviços objeto da presente licitação será aferida de acordo com os níveis de qualidade indicados no Acordo de Nível de Serviços - ANS - Anexo A da Minuta de Contrato constante deste edital. </w:t>
      </w:r>
      <w:r w:rsidRPr="004A26F2">
        <w:rPr>
          <w:color w:val="FF0000"/>
          <w:sz w:val="24"/>
          <w:szCs w:val="24"/>
        </w:rPr>
        <w:t>(PARA SERVIÇOS CONTINUADOS).</w:t>
      </w:r>
    </w:p>
    <w:p w14:paraId="0422B8CF" w14:textId="77777777" w:rsidR="008E7E6F" w:rsidRPr="004A26F2" w:rsidRDefault="008E7E6F" w:rsidP="008E7E6F">
      <w:pPr>
        <w:spacing w:before="280" w:after="280"/>
        <w:ind w:hanging="2"/>
        <w:jc w:val="both"/>
        <w:rPr>
          <w:color w:val="FF0000"/>
          <w:sz w:val="24"/>
          <w:szCs w:val="24"/>
        </w:rPr>
      </w:pPr>
      <w:r w:rsidRPr="004A26F2">
        <w:rPr>
          <w:b/>
          <w:color w:val="FF0000"/>
          <w:sz w:val="24"/>
          <w:szCs w:val="24"/>
        </w:rPr>
        <w:t>OBS: Suprimir item nos casos em que não se aplicar</w:t>
      </w:r>
    </w:p>
    <w:p w14:paraId="43188AC1" w14:textId="77777777" w:rsidR="008E7E6F" w:rsidRPr="004A26F2" w:rsidRDefault="008E7E6F" w:rsidP="008E7E6F">
      <w:pPr>
        <w:spacing w:before="280" w:after="280"/>
        <w:ind w:hanging="2"/>
        <w:jc w:val="both"/>
        <w:rPr>
          <w:sz w:val="24"/>
          <w:szCs w:val="24"/>
        </w:rPr>
      </w:pPr>
      <w:bookmarkStart w:id="32" w:name="_heading=h.1ci93xb" w:colFirst="0" w:colLast="0"/>
      <w:bookmarkEnd w:id="32"/>
      <w:r w:rsidRPr="004A26F2">
        <w:rPr>
          <w:b/>
          <w:sz w:val="24"/>
          <w:szCs w:val="24"/>
        </w:rPr>
        <w:t>25 - DOS REQUISITOS DE SUSTENTABILIDADE AMBIENTAL</w:t>
      </w:r>
    </w:p>
    <w:p w14:paraId="1F8FF8BD" w14:textId="77777777" w:rsidR="008E7E6F" w:rsidRPr="004A26F2" w:rsidRDefault="008E7E6F" w:rsidP="008E7E6F">
      <w:pPr>
        <w:spacing w:before="280" w:after="280"/>
        <w:ind w:hanging="2"/>
        <w:jc w:val="both"/>
        <w:rPr>
          <w:sz w:val="24"/>
          <w:szCs w:val="24"/>
        </w:rPr>
      </w:pPr>
      <w:bookmarkStart w:id="33" w:name="_heading=h.3whwml4" w:colFirst="0" w:colLast="0"/>
      <w:bookmarkEnd w:id="33"/>
      <w:r w:rsidRPr="004A26F2">
        <w:rPr>
          <w:sz w:val="24"/>
          <w:szCs w:val="24"/>
        </w:rPr>
        <w:lastRenderedPageBreak/>
        <w:t>25.1 - A CONTRATADA deverá observar, no que couber, as seguintes diretrizes de caráter ambiental, nos termos do Artigo 6º do Decreto Estadual do Rio de Janeiro nº 43.629, de 5 de junho de 2012 e do art. 32, §1º da Lei nº 13.303/2016, conforme abaixo:</w:t>
      </w:r>
    </w:p>
    <w:p w14:paraId="548F61F3" w14:textId="41B0CF13" w:rsidR="008E7E6F" w:rsidRPr="004A26F2" w:rsidRDefault="008E7E6F" w:rsidP="008E7E6F">
      <w:pPr>
        <w:spacing w:before="280" w:after="280"/>
        <w:ind w:hanging="2"/>
        <w:jc w:val="both"/>
        <w:rPr>
          <w:b/>
          <w:sz w:val="24"/>
          <w:szCs w:val="24"/>
        </w:rPr>
      </w:pPr>
      <w:r w:rsidRPr="004A26F2">
        <w:rPr>
          <w:sz w:val="24"/>
          <w:szCs w:val="24"/>
        </w:rPr>
        <w:t>- _________________________________</w:t>
      </w:r>
    </w:p>
    <w:p w14:paraId="1BAD8670" w14:textId="77777777" w:rsidR="008E7E6F" w:rsidRPr="004A26F2" w:rsidRDefault="008E7E6F" w:rsidP="008E7E6F">
      <w:pPr>
        <w:spacing w:before="280" w:after="280"/>
        <w:ind w:hanging="2"/>
        <w:jc w:val="both"/>
        <w:rPr>
          <w:sz w:val="24"/>
          <w:szCs w:val="24"/>
        </w:rPr>
      </w:pPr>
      <w:r w:rsidRPr="004A26F2">
        <w:rPr>
          <w:b/>
          <w:sz w:val="24"/>
          <w:szCs w:val="24"/>
        </w:rPr>
        <w:t>26 - DA MATRIZ DE RISCOS</w:t>
      </w:r>
    </w:p>
    <w:p w14:paraId="6B0B4463" w14:textId="77777777" w:rsidR="008E7E6F" w:rsidRPr="004A26F2" w:rsidRDefault="008E7E6F" w:rsidP="008E7E6F">
      <w:pPr>
        <w:spacing w:before="280" w:after="280"/>
        <w:ind w:hanging="2"/>
        <w:jc w:val="both"/>
        <w:rPr>
          <w:sz w:val="24"/>
          <w:szCs w:val="24"/>
        </w:rPr>
      </w:pPr>
      <w:r w:rsidRPr="004A26F2">
        <w:rPr>
          <w:sz w:val="24"/>
          <w:szCs w:val="24"/>
        </w:rPr>
        <w:t>26.1 - Apresentação da matriz de riscos com identificação dos riscos contratuais específicos a ele associados e a determinação da parte a quem eles serão alocados - Anexo B da Minuta de Contrato.</w:t>
      </w:r>
    </w:p>
    <w:p w14:paraId="2A4B71AB" w14:textId="77777777" w:rsidR="008E7E6F" w:rsidRPr="004A26F2" w:rsidRDefault="008E7E6F" w:rsidP="008E7E6F">
      <w:pPr>
        <w:spacing w:before="280" w:after="280"/>
        <w:ind w:hanging="2"/>
        <w:jc w:val="both"/>
        <w:rPr>
          <w:b/>
          <w:color w:val="FF0000"/>
          <w:sz w:val="24"/>
          <w:szCs w:val="24"/>
        </w:rPr>
      </w:pPr>
      <w:r w:rsidRPr="004A26F2">
        <w:rPr>
          <w:b/>
          <w:color w:val="FF0000"/>
          <w:sz w:val="24"/>
          <w:szCs w:val="24"/>
        </w:rPr>
        <w:t>OBS: Suprimir item nos casos em que não se aplicar</w:t>
      </w:r>
    </w:p>
    <w:p w14:paraId="2B546F96" w14:textId="77777777" w:rsidR="008E7E6F" w:rsidRPr="004A26F2" w:rsidRDefault="008E7E6F" w:rsidP="008E7E6F">
      <w:pPr>
        <w:spacing w:before="280" w:after="280"/>
        <w:ind w:hanging="2"/>
        <w:jc w:val="both"/>
        <w:rPr>
          <w:sz w:val="24"/>
          <w:szCs w:val="24"/>
        </w:rPr>
      </w:pPr>
      <w:r w:rsidRPr="004A26F2">
        <w:rPr>
          <w:b/>
          <w:sz w:val="24"/>
          <w:szCs w:val="24"/>
        </w:rPr>
        <w:t>27 - DAS DISPOSIÇÕES GERAIS</w:t>
      </w:r>
    </w:p>
    <w:p w14:paraId="61498563" w14:textId="77777777" w:rsidR="008E7E6F" w:rsidRPr="004A26F2" w:rsidRDefault="008E7E6F" w:rsidP="008E7E6F">
      <w:pPr>
        <w:spacing w:before="280" w:after="280"/>
        <w:ind w:hanging="2"/>
        <w:jc w:val="both"/>
        <w:rPr>
          <w:sz w:val="24"/>
          <w:szCs w:val="24"/>
        </w:rPr>
      </w:pPr>
      <w:r w:rsidRPr="004A26F2">
        <w:rPr>
          <w:sz w:val="24"/>
          <w:szCs w:val="24"/>
        </w:rPr>
        <w:t>27.1 - Obriga-se a licitante a fazer minucioso exame do Edital e todos os seus Anexos, de modo a poder apresentar à CEDAE, em tempo hábil, as divergências e/ou incorreções porventura existentes, para a devida correção e/ou esclarecimento.</w:t>
      </w:r>
    </w:p>
    <w:p w14:paraId="5C8F1422" w14:textId="77777777" w:rsidR="008E7E6F" w:rsidRPr="004A26F2" w:rsidRDefault="008E7E6F" w:rsidP="008E7E6F">
      <w:pPr>
        <w:spacing w:before="280" w:after="280"/>
        <w:ind w:hanging="2"/>
        <w:jc w:val="both"/>
        <w:rPr>
          <w:sz w:val="24"/>
          <w:szCs w:val="24"/>
        </w:rPr>
      </w:pPr>
      <w:r w:rsidRPr="004A26F2">
        <w:rPr>
          <w:sz w:val="24"/>
          <w:szCs w:val="24"/>
        </w:rPr>
        <w:t>27.2 - É facultado ao AGENTE DE PREGÃO CEDAE ou à autoridade superior, em qualquer fase da licitação, a promoção de diligência destinada a esclarecer ou a complementar a instrução do processo, inclusive com a realização de visita técnica.</w:t>
      </w:r>
    </w:p>
    <w:p w14:paraId="78044F23" w14:textId="77777777" w:rsidR="008E7E6F" w:rsidRPr="004A26F2" w:rsidRDefault="008E7E6F" w:rsidP="008E7E6F">
      <w:pPr>
        <w:spacing w:before="280" w:after="280"/>
        <w:ind w:hanging="2"/>
        <w:jc w:val="both"/>
        <w:rPr>
          <w:sz w:val="24"/>
          <w:szCs w:val="24"/>
        </w:rPr>
      </w:pPr>
      <w:r w:rsidRPr="004A26F2">
        <w:rPr>
          <w:sz w:val="24"/>
          <w:szCs w:val="24"/>
        </w:rPr>
        <w:t>27.3 - A presente licitação poderá ser revogada por razões de interesse público decorrente de fato superveniente devidamente comprovado ou anulada no todo ou em parte por ilegalidade, de ofício ou por provocação de terceiro, sem que caiba aos licitantes, neste caso, qualquer direito a reclamação ou indenização por esses fatos, de acordo com o art. 62 da Lei Federal n.º 13.303/16.</w:t>
      </w:r>
    </w:p>
    <w:p w14:paraId="585CFC68" w14:textId="77777777" w:rsidR="008E7E6F" w:rsidRPr="004A26F2" w:rsidRDefault="008E7E6F" w:rsidP="008E7E6F">
      <w:pPr>
        <w:spacing w:before="280" w:after="280"/>
        <w:ind w:hanging="2"/>
        <w:jc w:val="both"/>
        <w:rPr>
          <w:sz w:val="24"/>
          <w:szCs w:val="24"/>
        </w:rPr>
      </w:pPr>
      <w:r w:rsidRPr="004A26F2">
        <w:rPr>
          <w:sz w:val="24"/>
          <w:szCs w:val="24"/>
        </w:rPr>
        <w:t>27.4 - O objeto da presente licitação poderá sofrer acréscimos ou supressões, conforme previsto no art. 81, § 1º da Lei n.º 13.303/16.</w:t>
      </w:r>
    </w:p>
    <w:p w14:paraId="024C0404" w14:textId="77777777" w:rsidR="008E7E6F" w:rsidRPr="004A26F2" w:rsidRDefault="008E7E6F" w:rsidP="008E7E6F">
      <w:pPr>
        <w:spacing w:before="280" w:after="280"/>
        <w:ind w:hanging="2"/>
        <w:jc w:val="both"/>
        <w:rPr>
          <w:sz w:val="24"/>
          <w:szCs w:val="24"/>
        </w:rPr>
      </w:pPr>
      <w:r w:rsidRPr="004A26F2">
        <w:rPr>
          <w:sz w:val="24"/>
          <w:szCs w:val="24"/>
        </w:rPr>
        <w:t>27.5 - Na contagem dos prazos estabelecidos neste edital, excluir-se-á o dia do início e incluir-se-á o do vencimento.</w:t>
      </w:r>
    </w:p>
    <w:p w14:paraId="3942C5F3" w14:textId="77777777" w:rsidR="008E7E6F" w:rsidRPr="004A26F2" w:rsidRDefault="008E7E6F" w:rsidP="008E7E6F">
      <w:pPr>
        <w:spacing w:before="280" w:after="280"/>
        <w:ind w:hanging="2"/>
        <w:jc w:val="both"/>
        <w:rPr>
          <w:sz w:val="24"/>
          <w:szCs w:val="24"/>
        </w:rPr>
      </w:pPr>
      <w:r w:rsidRPr="004A26F2">
        <w:rPr>
          <w:sz w:val="24"/>
          <w:szCs w:val="24"/>
        </w:rPr>
        <w:t>27.6 - A homologação do resultado implica a constituição de direito relativo à celebração do contrato em favor do licitante vencedor.</w:t>
      </w:r>
    </w:p>
    <w:p w14:paraId="07AD8B6C" w14:textId="3704EE5C" w:rsidR="008E7E6F" w:rsidRPr="004A26F2" w:rsidRDefault="008E7E6F" w:rsidP="008E7E6F">
      <w:pPr>
        <w:spacing w:before="280" w:after="280"/>
        <w:ind w:hanging="2"/>
        <w:jc w:val="both"/>
        <w:rPr>
          <w:b/>
          <w:sz w:val="24"/>
          <w:szCs w:val="24"/>
        </w:rPr>
      </w:pPr>
      <w:bookmarkStart w:id="34" w:name="_heading=h.2bn6wsx" w:colFirst="0" w:colLast="0"/>
      <w:bookmarkEnd w:id="34"/>
      <w:r w:rsidRPr="004A26F2">
        <w:rPr>
          <w:sz w:val="24"/>
          <w:szCs w:val="24"/>
        </w:rPr>
        <w:t>27.7 - Para todos os fins de direito, obrigações e responsabilidades das partes, vinculam-se ao presente edital e ao contrato o Regulamento Interno de Licitações e Contratos da CEDAE e a Lei 13.303/2016, como se nele estivessem transcritos, a proposta de preços da CONTRATADA, bem como o </w:t>
      </w:r>
      <w:r w:rsidRPr="004A26F2">
        <w:rPr>
          <w:color w:val="FF0000"/>
          <w:sz w:val="24"/>
          <w:szCs w:val="24"/>
        </w:rPr>
        <w:t>Acordo de Nível de Serviço – ANS e a Matriz de Riscos Contratuais, partes integrantes do contrato – Anexos A e B, respectivamente.</w:t>
      </w:r>
      <w:r w:rsidRPr="004A26F2">
        <w:rPr>
          <w:sz w:val="24"/>
          <w:szCs w:val="24"/>
        </w:rPr>
        <w:t>     </w:t>
      </w:r>
    </w:p>
    <w:p w14:paraId="27CA6622" w14:textId="77777777" w:rsidR="008E7E6F" w:rsidRPr="004A26F2" w:rsidRDefault="008E7E6F" w:rsidP="008E7E6F">
      <w:pPr>
        <w:spacing w:before="280" w:after="280"/>
        <w:ind w:hanging="2"/>
        <w:jc w:val="both"/>
        <w:rPr>
          <w:sz w:val="24"/>
          <w:szCs w:val="24"/>
        </w:rPr>
      </w:pPr>
      <w:r w:rsidRPr="004A26F2">
        <w:rPr>
          <w:b/>
          <w:sz w:val="24"/>
          <w:szCs w:val="24"/>
        </w:rPr>
        <w:t xml:space="preserve">27.8 - Ficam os licitantes sujeitos às sanções administrativas, cíveis e penais cabíveis caso apresentem, na licitação, qualquer declaração falsa que não corresponda à </w:t>
      </w:r>
      <w:r w:rsidRPr="004A26F2">
        <w:rPr>
          <w:b/>
          <w:sz w:val="24"/>
          <w:szCs w:val="24"/>
        </w:rPr>
        <w:lastRenderedPageBreak/>
        <w:t>realidade dos fatos.</w:t>
      </w:r>
    </w:p>
    <w:p w14:paraId="1ABCED29" w14:textId="74F203E3" w:rsidR="008E7E6F" w:rsidRPr="004A26F2" w:rsidRDefault="008E7E6F" w:rsidP="008E7E6F">
      <w:pPr>
        <w:spacing w:before="280" w:after="280"/>
        <w:ind w:hanging="2"/>
        <w:jc w:val="both"/>
        <w:rPr>
          <w:sz w:val="24"/>
          <w:szCs w:val="24"/>
        </w:rPr>
      </w:pPr>
      <w:r w:rsidRPr="004A26F2">
        <w:rPr>
          <w:sz w:val="24"/>
          <w:szCs w:val="24"/>
        </w:rPr>
        <w:t>28.9 - Qualquer informação quanto à utilização da ferramenta Portal de Compras poderá ser obtida junto ao Help Desk da Caixa, n° 0800-7260104, e nos tutoriais disponibilizados por aquela entidade:</w:t>
      </w:r>
    </w:p>
    <w:p w14:paraId="5CE30A52" w14:textId="77777777" w:rsidR="008E7E6F" w:rsidRPr="004A26F2" w:rsidRDefault="00000000" w:rsidP="008E7E6F">
      <w:pPr>
        <w:spacing w:before="280" w:after="280"/>
        <w:ind w:hanging="2"/>
        <w:jc w:val="both"/>
        <w:rPr>
          <w:sz w:val="24"/>
          <w:szCs w:val="24"/>
        </w:rPr>
      </w:pPr>
      <w:hyperlink r:id="rId40">
        <w:r w:rsidR="008E7E6F" w:rsidRPr="004A26F2">
          <w:rPr>
            <w:sz w:val="24"/>
            <w:szCs w:val="24"/>
          </w:rPr>
          <w:t xml:space="preserve"> </w:t>
        </w:r>
      </w:hyperlink>
      <w:hyperlink r:id="rId41">
        <w:r w:rsidR="008E7E6F" w:rsidRPr="004A26F2">
          <w:rPr>
            <w:color w:val="1155CC"/>
            <w:sz w:val="24"/>
            <w:szCs w:val="24"/>
            <w:u w:val="single"/>
          </w:rPr>
          <w:t>https://licitacoes.caixa.gov.br/oquee/SitePages/tutoriais.aspx</w:t>
        </w:r>
      </w:hyperlink>
      <w:r w:rsidR="008E7E6F" w:rsidRPr="004A26F2">
        <w:rPr>
          <w:sz w:val="24"/>
          <w:szCs w:val="24"/>
        </w:rPr>
        <w:t xml:space="preserve"> "</w:t>
      </w:r>
    </w:p>
    <w:p w14:paraId="0D0FD01F" w14:textId="77777777" w:rsidR="008E7E6F" w:rsidRPr="004A26F2" w:rsidRDefault="008E7E6F" w:rsidP="008E7E6F">
      <w:pPr>
        <w:spacing w:before="280" w:after="280"/>
        <w:ind w:hanging="2"/>
        <w:jc w:val="both"/>
        <w:rPr>
          <w:sz w:val="24"/>
          <w:szCs w:val="24"/>
        </w:rPr>
      </w:pPr>
      <w:r w:rsidRPr="004A26F2">
        <w:rPr>
          <w:sz w:val="24"/>
          <w:szCs w:val="24"/>
        </w:rPr>
        <w:t>28.9.1 - O Help Desk da Caixa não atenderá as demandas relativas aos esclarecimentos porventura necessários ao perfeito atendimento deste edital, pois eles serão realizados exclusivamente por meio eletrônico para que seja respondido pelo AGENTE DE PREGÃO CEDAE.                  </w:t>
      </w:r>
    </w:p>
    <w:p w14:paraId="32AFF10E" w14:textId="77777777" w:rsidR="008E7E6F" w:rsidRPr="004A26F2" w:rsidRDefault="008E7E6F" w:rsidP="008E7E6F">
      <w:pPr>
        <w:spacing w:before="280" w:after="280"/>
        <w:ind w:hanging="2"/>
        <w:jc w:val="both"/>
        <w:rPr>
          <w:sz w:val="24"/>
          <w:szCs w:val="24"/>
        </w:rPr>
      </w:pPr>
      <w:r w:rsidRPr="004A26F2">
        <w:rPr>
          <w:b/>
          <w:sz w:val="24"/>
          <w:szCs w:val="24"/>
        </w:rPr>
        <w:t>30 - DO FORO</w:t>
      </w:r>
    </w:p>
    <w:p w14:paraId="22BF7DFB" w14:textId="77777777" w:rsidR="008E7E6F" w:rsidRPr="004A26F2" w:rsidRDefault="008E7E6F" w:rsidP="008E7E6F">
      <w:pPr>
        <w:spacing w:before="280" w:after="280"/>
        <w:ind w:hanging="2"/>
        <w:jc w:val="both"/>
        <w:rPr>
          <w:sz w:val="24"/>
          <w:szCs w:val="24"/>
        </w:rPr>
      </w:pPr>
      <w:r w:rsidRPr="004A26F2">
        <w:rPr>
          <w:sz w:val="24"/>
          <w:szCs w:val="24"/>
        </w:rPr>
        <w:t>30.1 - Os casos omissos serão resolvidos conforme o disposto na Lei nº 13.303/16 e no Regulamento Interno de Licitações e Contratos da CEDAE, sendo, desde já, eleito como único competente, o foro da cidade do Rio de Janeiro.</w:t>
      </w:r>
    </w:p>
    <w:p w14:paraId="2750BC22" w14:textId="77777777" w:rsidR="008E7E6F" w:rsidRPr="004A26F2" w:rsidRDefault="008E7E6F" w:rsidP="008E7E6F">
      <w:pPr>
        <w:spacing w:before="280" w:after="280"/>
        <w:ind w:hanging="2"/>
        <w:jc w:val="both"/>
        <w:rPr>
          <w:b/>
          <w:sz w:val="24"/>
          <w:szCs w:val="24"/>
        </w:rPr>
      </w:pPr>
      <w:r w:rsidRPr="004A26F2">
        <w:rPr>
          <w:b/>
          <w:sz w:val="24"/>
          <w:szCs w:val="24"/>
        </w:rPr>
        <w:t>31 – ANEXOS</w:t>
      </w:r>
    </w:p>
    <w:tbl>
      <w:tblPr>
        <w:tblW w:w="8488" w:type="dxa"/>
        <w:tblLayout w:type="fixed"/>
        <w:tblLook w:val="0400" w:firstRow="0" w:lastRow="0" w:firstColumn="0" w:lastColumn="0" w:noHBand="0" w:noVBand="1"/>
      </w:tblPr>
      <w:tblGrid>
        <w:gridCol w:w="985"/>
        <w:gridCol w:w="7503"/>
      </w:tblGrid>
      <w:tr w:rsidR="008E7E6F" w:rsidRPr="004A26F2" w14:paraId="7A7C925F" w14:textId="77777777" w:rsidTr="000C5820">
        <w:tc>
          <w:tcPr>
            <w:tcW w:w="985" w:type="dxa"/>
            <w:tcBorders>
              <w:top w:val="single" w:sz="6" w:space="0" w:color="000000"/>
              <w:left w:val="single" w:sz="6" w:space="0" w:color="000000"/>
              <w:bottom w:val="single" w:sz="6" w:space="0" w:color="000000"/>
              <w:right w:val="single" w:sz="6" w:space="0" w:color="000000"/>
            </w:tcBorders>
            <w:vAlign w:val="center"/>
          </w:tcPr>
          <w:p w14:paraId="5F4E35CC" w14:textId="77777777" w:rsidR="008E7E6F" w:rsidRPr="004A26F2" w:rsidRDefault="008E7E6F" w:rsidP="000C5820">
            <w:pPr>
              <w:ind w:hanging="2"/>
              <w:rPr>
                <w:sz w:val="24"/>
                <w:szCs w:val="24"/>
              </w:rPr>
            </w:pPr>
            <w:r w:rsidRPr="004A26F2">
              <w:rPr>
                <w:color w:val="000000"/>
                <w:sz w:val="24"/>
                <w:szCs w:val="24"/>
              </w:rPr>
              <w:t>Anexo I</w:t>
            </w:r>
          </w:p>
        </w:tc>
        <w:tc>
          <w:tcPr>
            <w:tcW w:w="7503" w:type="dxa"/>
            <w:tcBorders>
              <w:top w:val="single" w:sz="6" w:space="0" w:color="000000"/>
              <w:left w:val="single" w:sz="6" w:space="0" w:color="000000"/>
              <w:bottom w:val="single" w:sz="6" w:space="0" w:color="000000"/>
              <w:right w:val="single" w:sz="6" w:space="0" w:color="000000"/>
            </w:tcBorders>
            <w:vAlign w:val="center"/>
          </w:tcPr>
          <w:p w14:paraId="5672BDF5" w14:textId="77777777" w:rsidR="008E7E6F" w:rsidRPr="004A26F2" w:rsidRDefault="008E7E6F" w:rsidP="000C5820">
            <w:pPr>
              <w:ind w:hanging="2"/>
              <w:rPr>
                <w:sz w:val="24"/>
                <w:szCs w:val="24"/>
              </w:rPr>
            </w:pPr>
            <w:r w:rsidRPr="004A26F2">
              <w:rPr>
                <w:color w:val="000000"/>
                <w:sz w:val="24"/>
                <w:szCs w:val="24"/>
              </w:rPr>
              <w:t xml:space="preserve">Formulário de Proposta de Preços / </w:t>
            </w:r>
            <w:r w:rsidRPr="004A26F2">
              <w:rPr>
                <w:color w:val="FF0000"/>
                <w:sz w:val="24"/>
                <w:szCs w:val="24"/>
              </w:rPr>
              <w:t>Planilha de Custos Unitários /</w:t>
            </w:r>
          </w:p>
          <w:p w14:paraId="0AEE3A99" w14:textId="77777777" w:rsidR="008E7E6F" w:rsidRPr="004A26F2" w:rsidRDefault="008E7E6F" w:rsidP="000C5820">
            <w:pPr>
              <w:ind w:hanging="2"/>
              <w:rPr>
                <w:sz w:val="24"/>
                <w:szCs w:val="24"/>
              </w:rPr>
            </w:pPr>
            <w:r w:rsidRPr="004A26F2">
              <w:rPr>
                <w:color w:val="FF0000"/>
                <w:sz w:val="24"/>
                <w:szCs w:val="24"/>
              </w:rPr>
              <w:t>Cronograma Físico Financeiro;</w:t>
            </w:r>
          </w:p>
          <w:p w14:paraId="704AA3D8" w14:textId="77777777" w:rsidR="008E7E6F" w:rsidRPr="004A26F2" w:rsidRDefault="008E7E6F" w:rsidP="000C5820">
            <w:pPr>
              <w:ind w:hanging="2"/>
              <w:rPr>
                <w:sz w:val="24"/>
                <w:szCs w:val="24"/>
              </w:rPr>
            </w:pPr>
          </w:p>
        </w:tc>
      </w:tr>
      <w:tr w:rsidR="008E7E6F" w:rsidRPr="004A26F2" w14:paraId="597A08CC" w14:textId="77777777" w:rsidTr="000C5820">
        <w:tc>
          <w:tcPr>
            <w:tcW w:w="985" w:type="dxa"/>
            <w:tcBorders>
              <w:top w:val="single" w:sz="6" w:space="0" w:color="000000"/>
              <w:left w:val="single" w:sz="6" w:space="0" w:color="000000"/>
              <w:bottom w:val="single" w:sz="6" w:space="0" w:color="000000"/>
              <w:right w:val="single" w:sz="6" w:space="0" w:color="000000"/>
            </w:tcBorders>
            <w:vAlign w:val="center"/>
          </w:tcPr>
          <w:p w14:paraId="18083EED" w14:textId="77777777" w:rsidR="008E7E6F" w:rsidRPr="004A26F2" w:rsidRDefault="008E7E6F" w:rsidP="000C5820">
            <w:pPr>
              <w:ind w:hanging="2"/>
              <w:rPr>
                <w:sz w:val="24"/>
                <w:szCs w:val="24"/>
              </w:rPr>
            </w:pPr>
            <w:r w:rsidRPr="004A26F2">
              <w:rPr>
                <w:color w:val="FF0000"/>
                <w:sz w:val="24"/>
                <w:szCs w:val="24"/>
              </w:rPr>
              <w:t>Anexo II</w:t>
            </w:r>
          </w:p>
        </w:tc>
        <w:tc>
          <w:tcPr>
            <w:tcW w:w="7503" w:type="dxa"/>
            <w:tcBorders>
              <w:top w:val="single" w:sz="6" w:space="0" w:color="000000"/>
              <w:left w:val="single" w:sz="6" w:space="0" w:color="000000"/>
              <w:bottom w:val="single" w:sz="6" w:space="0" w:color="000000"/>
              <w:right w:val="single" w:sz="6" w:space="0" w:color="000000"/>
            </w:tcBorders>
            <w:vAlign w:val="center"/>
          </w:tcPr>
          <w:p w14:paraId="0F62B9AE" w14:textId="77777777" w:rsidR="008E7E6F" w:rsidRPr="004A26F2" w:rsidRDefault="008E7E6F" w:rsidP="000C5820">
            <w:pPr>
              <w:ind w:hanging="2"/>
              <w:rPr>
                <w:sz w:val="24"/>
                <w:szCs w:val="24"/>
              </w:rPr>
            </w:pPr>
            <w:r w:rsidRPr="004A26F2">
              <w:rPr>
                <w:color w:val="FF0000"/>
                <w:sz w:val="24"/>
                <w:szCs w:val="24"/>
              </w:rPr>
              <w:t>Caderno de Especificações e/ou Normatização;</w:t>
            </w:r>
          </w:p>
        </w:tc>
      </w:tr>
      <w:tr w:rsidR="008E7E6F" w:rsidRPr="004A26F2" w14:paraId="556B7985" w14:textId="77777777" w:rsidTr="000C5820">
        <w:tc>
          <w:tcPr>
            <w:tcW w:w="985" w:type="dxa"/>
            <w:tcBorders>
              <w:top w:val="single" w:sz="6" w:space="0" w:color="000000"/>
              <w:left w:val="single" w:sz="6" w:space="0" w:color="000000"/>
              <w:bottom w:val="single" w:sz="6" w:space="0" w:color="000000"/>
              <w:right w:val="single" w:sz="6" w:space="0" w:color="000000"/>
            </w:tcBorders>
            <w:vAlign w:val="center"/>
          </w:tcPr>
          <w:p w14:paraId="39B069FA" w14:textId="77777777" w:rsidR="008E7E6F" w:rsidRPr="004A26F2" w:rsidRDefault="008E7E6F" w:rsidP="000C5820">
            <w:pPr>
              <w:ind w:hanging="2"/>
              <w:rPr>
                <w:sz w:val="24"/>
                <w:szCs w:val="24"/>
              </w:rPr>
            </w:pPr>
            <w:r w:rsidRPr="004A26F2">
              <w:rPr>
                <w:color w:val="000000"/>
                <w:sz w:val="24"/>
                <w:szCs w:val="24"/>
              </w:rPr>
              <w:t>Anexo III</w:t>
            </w:r>
          </w:p>
        </w:tc>
        <w:tc>
          <w:tcPr>
            <w:tcW w:w="7503" w:type="dxa"/>
            <w:tcBorders>
              <w:top w:val="single" w:sz="6" w:space="0" w:color="000000"/>
              <w:left w:val="single" w:sz="6" w:space="0" w:color="000000"/>
              <w:bottom w:val="single" w:sz="6" w:space="0" w:color="000000"/>
              <w:right w:val="single" w:sz="6" w:space="0" w:color="000000"/>
            </w:tcBorders>
            <w:vAlign w:val="center"/>
          </w:tcPr>
          <w:p w14:paraId="3FDE7CED" w14:textId="77777777" w:rsidR="008E7E6F" w:rsidRPr="004A26F2" w:rsidRDefault="008E7E6F" w:rsidP="000C5820">
            <w:pPr>
              <w:ind w:hanging="2"/>
              <w:rPr>
                <w:sz w:val="24"/>
                <w:szCs w:val="24"/>
              </w:rPr>
            </w:pPr>
            <w:r w:rsidRPr="004A26F2">
              <w:rPr>
                <w:color w:val="000000"/>
                <w:sz w:val="24"/>
                <w:szCs w:val="24"/>
              </w:rPr>
              <w:t>Termo de Referência;</w:t>
            </w:r>
          </w:p>
        </w:tc>
      </w:tr>
      <w:tr w:rsidR="008E7E6F" w:rsidRPr="004A26F2" w14:paraId="2ADAF777" w14:textId="77777777" w:rsidTr="000C5820">
        <w:tc>
          <w:tcPr>
            <w:tcW w:w="985" w:type="dxa"/>
            <w:tcBorders>
              <w:top w:val="single" w:sz="6" w:space="0" w:color="000000"/>
              <w:left w:val="single" w:sz="6" w:space="0" w:color="000000"/>
              <w:bottom w:val="single" w:sz="6" w:space="0" w:color="000000"/>
              <w:right w:val="single" w:sz="6" w:space="0" w:color="000000"/>
            </w:tcBorders>
            <w:vAlign w:val="center"/>
          </w:tcPr>
          <w:p w14:paraId="1721D2F6" w14:textId="77777777" w:rsidR="008E7E6F" w:rsidRPr="004A26F2" w:rsidRDefault="008E7E6F" w:rsidP="000C5820">
            <w:pPr>
              <w:ind w:hanging="2"/>
              <w:rPr>
                <w:sz w:val="24"/>
                <w:szCs w:val="24"/>
              </w:rPr>
            </w:pPr>
            <w:r w:rsidRPr="004A26F2">
              <w:rPr>
                <w:color w:val="000000"/>
                <w:sz w:val="24"/>
                <w:szCs w:val="24"/>
              </w:rPr>
              <w:t>Anexo IV</w:t>
            </w:r>
          </w:p>
        </w:tc>
        <w:tc>
          <w:tcPr>
            <w:tcW w:w="7503" w:type="dxa"/>
            <w:tcBorders>
              <w:top w:val="single" w:sz="6" w:space="0" w:color="000000"/>
              <w:left w:val="single" w:sz="6" w:space="0" w:color="000000"/>
              <w:bottom w:val="single" w:sz="6" w:space="0" w:color="000000"/>
              <w:right w:val="single" w:sz="6" w:space="0" w:color="000000"/>
            </w:tcBorders>
            <w:vAlign w:val="center"/>
          </w:tcPr>
          <w:p w14:paraId="07A6F393" w14:textId="77777777" w:rsidR="008E7E6F" w:rsidRPr="004A26F2" w:rsidRDefault="008E7E6F" w:rsidP="000C5820">
            <w:pPr>
              <w:ind w:hanging="2"/>
              <w:rPr>
                <w:sz w:val="24"/>
                <w:szCs w:val="24"/>
              </w:rPr>
            </w:pPr>
            <w:r w:rsidRPr="004A26F2">
              <w:rPr>
                <w:color w:val="000000"/>
                <w:sz w:val="24"/>
                <w:szCs w:val="24"/>
              </w:rPr>
              <w:t>Modelo de Declaração de Elaboração Independente de Proposta;</w:t>
            </w:r>
          </w:p>
        </w:tc>
      </w:tr>
      <w:tr w:rsidR="008E7E6F" w:rsidRPr="004A26F2" w14:paraId="77E59A4F" w14:textId="77777777" w:rsidTr="000C5820">
        <w:tc>
          <w:tcPr>
            <w:tcW w:w="985" w:type="dxa"/>
            <w:tcBorders>
              <w:top w:val="single" w:sz="6" w:space="0" w:color="000000"/>
              <w:left w:val="single" w:sz="6" w:space="0" w:color="000000"/>
              <w:bottom w:val="single" w:sz="6" w:space="0" w:color="000000"/>
              <w:right w:val="single" w:sz="6" w:space="0" w:color="000000"/>
            </w:tcBorders>
            <w:vAlign w:val="center"/>
          </w:tcPr>
          <w:p w14:paraId="2D545863" w14:textId="77777777" w:rsidR="008E7E6F" w:rsidRPr="004A26F2" w:rsidRDefault="008E7E6F" w:rsidP="000C5820">
            <w:pPr>
              <w:ind w:hanging="2"/>
              <w:rPr>
                <w:sz w:val="24"/>
                <w:szCs w:val="24"/>
              </w:rPr>
            </w:pPr>
            <w:r w:rsidRPr="004A26F2">
              <w:rPr>
                <w:color w:val="000000"/>
                <w:sz w:val="24"/>
                <w:szCs w:val="24"/>
              </w:rPr>
              <w:t>Anexo V</w:t>
            </w:r>
          </w:p>
        </w:tc>
        <w:tc>
          <w:tcPr>
            <w:tcW w:w="7503" w:type="dxa"/>
            <w:tcBorders>
              <w:top w:val="single" w:sz="6" w:space="0" w:color="000000"/>
              <w:left w:val="single" w:sz="6" w:space="0" w:color="000000"/>
              <w:bottom w:val="single" w:sz="6" w:space="0" w:color="000000"/>
              <w:right w:val="single" w:sz="6" w:space="0" w:color="000000"/>
            </w:tcBorders>
            <w:vAlign w:val="center"/>
          </w:tcPr>
          <w:p w14:paraId="17CFA4BC" w14:textId="77777777" w:rsidR="008E7E6F" w:rsidRPr="004A26F2" w:rsidRDefault="008E7E6F" w:rsidP="000C5820">
            <w:pPr>
              <w:ind w:hanging="2"/>
              <w:rPr>
                <w:sz w:val="24"/>
                <w:szCs w:val="24"/>
              </w:rPr>
            </w:pPr>
            <w:r w:rsidRPr="004A26F2">
              <w:rPr>
                <w:color w:val="000000"/>
                <w:sz w:val="24"/>
                <w:szCs w:val="24"/>
              </w:rPr>
              <w:t>Modelo de Declarações de Enquadramento ou não nos Requisitos</w:t>
            </w:r>
          </w:p>
          <w:p w14:paraId="13EF80D0" w14:textId="77777777" w:rsidR="008E7E6F" w:rsidRPr="004A26F2" w:rsidRDefault="008E7E6F" w:rsidP="000C5820">
            <w:pPr>
              <w:ind w:hanging="2"/>
              <w:rPr>
                <w:sz w:val="24"/>
                <w:szCs w:val="24"/>
              </w:rPr>
            </w:pPr>
            <w:r w:rsidRPr="004A26F2">
              <w:rPr>
                <w:color w:val="000000"/>
                <w:sz w:val="24"/>
                <w:szCs w:val="24"/>
              </w:rPr>
              <w:t>Previstos na Lei Complementar n° 123 de 14/12/2006.</w:t>
            </w:r>
          </w:p>
          <w:p w14:paraId="662D6E19" w14:textId="77777777" w:rsidR="008E7E6F" w:rsidRPr="004A26F2" w:rsidRDefault="008E7E6F" w:rsidP="000C5820">
            <w:pPr>
              <w:ind w:hanging="2"/>
              <w:rPr>
                <w:sz w:val="24"/>
                <w:szCs w:val="24"/>
              </w:rPr>
            </w:pPr>
          </w:p>
        </w:tc>
      </w:tr>
      <w:tr w:rsidR="008E7E6F" w:rsidRPr="004A26F2" w14:paraId="572AC4C5" w14:textId="77777777" w:rsidTr="000C5820">
        <w:tc>
          <w:tcPr>
            <w:tcW w:w="985" w:type="dxa"/>
            <w:tcBorders>
              <w:top w:val="single" w:sz="6" w:space="0" w:color="000000"/>
              <w:left w:val="single" w:sz="6" w:space="0" w:color="000000"/>
              <w:bottom w:val="single" w:sz="6" w:space="0" w:color="000000"/>
              <w:right w:val="single" w:sz="6" w:space="0" w:color="000000"/>
            </w:tcBorders>
            <w:vAlign w:val="center"/>
          </w:tcPr>
          <w:p w14:paraId="3E5DB1C0" w14:textId="77777777" w:rsidR="008E7E6F" w:rsidRPr="004A26F2" w:rsidRDefault="008E7E6F" w:rsidP="000C5820">
            <w:pPr>
              <w:ind w:hanging="2"/>
              <w:rPr>
                <w:sz w:val="24"/>
                <w:szCs w:val="24"/>
              </w:rPr>
            </w:pPr>
            <w:r w:rsidRPr="004A26F2">
              <w:rPr>
                <w:color w:val="000000"/>
                <w:sz w:val="24"/>
                <w:szCs w:val="24"/>
              </w:rPr>
              <w:t>Anexo VI</w:t>
            </w:r>
          </w:p>
        </w:tc>
        <w:tc>
          <w:tcPr>
            <w:tcW w:w="7503" w:type="dxa"/>
            <w:tcBorders>
              <w:top w:val="single" w:sz="6" w:space="0" w:color="000000"/>
              <w:left w:val="single" w:sz="6" w:space="0" w:color="000000"/>
              <w:bottom w:val="single" w:sz="6" w:space="0" w:color="000000"/>
              <w:right w:val="single" w:sz="6" w:space="0" w:color="000000"/>
            </w:tcBorders>
            <w:vAlign w:val="center"/>
          </w:tcPr>
          <w:p w14:paraId="2B78DFB4" w14:textId="77777777" w:rsidR="008E7E6F" w:rsidRPr="004A26F2" w:rsidRDefault="008E7E6F" w:rsidP="000C5820">
            <w:pPr>
              <w:ind w:hanging="2"/>
              <w:rPr>
                <w:sz w:val="24"/>
                <w:szCs w:val="24"/>
              </w:rPr>
            </w:pPr>
            <w:r w:rsidRPr="004A26F2">
              <w:rPr>
                <w:color w:val="000000"/>
                <w:sz w:val="24"/>
                <w:szCs w:val="24"/>
              </w:rPr>
              <w:t>Modelo de Declaração de Inexistência de Fato Impeditivo;</w:t>
            </w:r>
          </w:p>
        </w:tc>
      </w:tr>
      <w:tr w:rsidR="008E7E6F" w:rsidRPr="004A26F2" w14:paraId="6AFAECE3" w14:textId="77777777" w:rsidTr="000C5820">
        <w:tc>
          <w:tcPr>
            <w:tcW w:w="985" w:type="dxa"/>
            <w:tcBorders>
              <w:top w:val="single" w:sz="6" w:space="0" w:color="000000"/>
              <w:left w:val="single" w:sz="6" w:space="0" w:color="000000"/>
              <w:bottom w:val="single" w:sz="6" w:space="0" w:color="000000"/>
              <w:right w:val="single" w:sz="6" w:space="0" w:color="000000"/>
            </w:tcBorders>
            <w:vAlign w:val="center"/>
          </w:tcPr>
          <w:p w14:paraId="1ECBA53E" w14:textId="77777777" w:rsidR="008E7E6F" w:rsidRPr="004A26F2" w:rsidRDefault="008E7E6F" w:rsidP="000C5820">
            <w:pPr>
              <w:ind w:hanging="2"/>
              <w:rPr>
                <w:sz w:val="24"/>
                <w:szCs w:val="24"/>
              </w:rPr>
            </w:pPr>
            <w:r w:rsidRPr="004A26F2">
              <w:rPr>
                <w:color w:val="000000"/>
                <w:sz w:val="24"/>
                <w:szCs w:val="24"/>
              </w:rPr>
              <w:t>Anexo VII</w:t>
            </w:r>
          </w:p>
        </w:tc>
        <w:tc>
          <w:tcPr>
            <w:tcW w:w="7503" w:type="dxa"/>
            <w:tcBorders>
              <w:top w:val="single" w:sz="6" w:space="0" w:color="000000"/>
              <w:left w:val="single" w:sz="6" w:space="0" w:color="000000"/>
              <w:bottom w:val="single" w:sz="6" w:space="0" w:color="000000"/>
              <w:right w:val="single" w:sz="6" w:space="0" w:color="000000"/>
            </w:tcBorders>
            <w:vAlign w:val="center"/>
          </w:tcPr>
          <w:p w14:paraId="058EEFAD" w14:textId="77777777" w:rsidR="008E7E6F" w:rsidRPr="004A26F2" w:rsidRDefault="008E7E6F" w:rsidP="000C5820">
            <w:pPr>
              <w:ind w:hanging="2"/>
              <w:rPr>
                <w:sz w:val="24"/>
                <w:szCs w:val="24"/>
              </w:rPr>
            </w:pPr>
            <w:r w:rsidRPr="004A26F2">
              <w:rPr>
                <w:color w:val="000000"/>
                <w:sz w:val="24"/>
                <w:szCs w:val="24"/>
              </w:rPr>
              <w:t>Modelo de Declaração de Atendimento ao Disposto no Art. 7º, Inciso</w:t>
            </w:r>
          </w:p>
          <w:p w14:paraId="578D8382" w14:textId="77777777" w:rsidR="008E7E6F" w:rsidRPr="004A26F2" w:rsidRDefault="008E7E6F" w:rsidP="000C5820">
            <w:pPr>
              <w:ind w:hanging="2"/>
              <w:rPr>
                <w:sz w:val="24"/>
                <w:szCs w:val="24"/>
              </w:rPr>
            </w:pPr>
            <w:r w:rsidRPr="004A26F2">
              <w:rPr>
                <w:color w:val="000000"/>
                <w:sz w:val="24"/>
                <w:szCs w:val="24"/>
              </w:rPr>
              <w:t>XXXIII - CF;</w:t>
            </w:r>
          </w:p>
        </w:tc>
      </w:tr>
      <w:tr w:rsidR="008E7E6F" w:rsidRPr="004A26F2" w14:paraId="77CE7208" w14:textId="77777777" w:rsidTr="000C5820">
        <w:tc>
          <w:tcPr>
            <w:tcW w:w="985" w:type="dxa"/>
            <w:tcBorders>
              <w:top w:val="single" w:sz="6" w:space="0" w:color="000000"/>
              <w:left w:val="single" w:sz="6" w:space="0" w:color="000000"/>
              <w:bottom w:val="single" w:sz="6" w:space="0" w:color="000000"/>
              <w:right w:val="single" w:sz="6" w:space="0" w:color="000000"/>
            </w:tcBorders>
            <w:vAlign w:val="center"/>
          </w:tcPr>
          <w:p w14:paraId="375EB86D" w14:textId="77777777" w:rsidR="008E7E6F" w:rsidRPr="004A26F2" w:rsidRDefault="008E7E6F" w:rsidP="000C5820">
            <w:pPr>
              <w:ind w:hanging="2"/>
              <w:rPr>
                <w:sz w:val="24"/>
                <w:szCs w:val="24"/>
              </w:rPr>
            </w:pPr>
            <w:r w:rsidRPr="004A26F2">
              <w:rPr>
                <w:color w:val="000000"/>
                <w:sz w:val="24"/>
                <w:szCs w:val="24"/>
              </w:rPr>
              <w:t>Anexo VIII</w:t>
            </w:r>
          </w:p>
        </w:tc>
        <w:tc>
          <w:tcPr>
            <w:tcW w:w="7503" w:type="dxa"/>
            <w:tcBorders>
              <w:top w:val="single" w:sz="6" w:space="0" w:color="000000"/>
              <w:left w:val="single" w:sz="6" w:space="0" w:color="000000"/>
              <w:bottom w:val="single" w:sz="6" w:space="0" w:color="000000"/>
              <w:right w:val="single" w:sz="6" w:space="0" w:color="000000"/>
            </w:tcBorders>
            <w:vAlign w:val="center"/>
          </w:tcPr>
          <w:p w14:paraId="47D60018" w14:textId="77777777" w:rsidR="008E7E6F" w:rsidRPr="004A26F2" w:rsidRDefault="008E7E6F" w:rsidP="000C5820">
            <w:pPr>
              <w:ind w:hanging="2"/>
              <w:rPr>
                <w:sz w:val="24"/>
                <w:szCs w:val="24"/>
              </w:rPr>
            </w:pPr>
            <w:r w:rsidRPr="004A26F2">
              <w:rPr>
                <w:color w:val="000000"/>
                <w:sz w:val="24"/>
                <w:szCs w:val="24"/>
              </w:rPr>
              <w:t>Modelo de Declaração de Que Não Adota Trabalho Forçado / Escravo;</w:t>
            </w:r>
          </w:p>
        </w:tc>
      </w:tr>
      <w:tr w:rsidR="008E7E6F" w:rsidRPr="004A26F2" w14:paraId="184F8354" w14:textId="77777777" w:rsidTr="000C5820">
        <w:tc>
          <w:tcPr>
            <w:tcW w:w="985" w:type="dxa"/>
            <w:tcBorders>
              <w:top w:val="single" w:sz="6" w:space="0" w:color="000000"/>
              <w:left w:val="single" w:sz="6" w:space="0" w:color="000000"/>
              <w:bottom w:val="single" w:sz="6" w:space="0" w:color="000000"/>
              <w:right w:val="single" w:sz="6" w:space="0" w:color="000000"/>
            </w:tcBorders>
            <w:vAlign w:val="center"/>
          </w:tcPr>
          <w:p w14:paraId="45F98A87" w14:textId="77777777" w:rsidR="008E7E6F" w:rsidRPr="004A26F2" w:rsidRDefault="008E7E6F" w:rsidP="000C5820">
            <w:pPr>
              <w:ind w:hanging="2"/>
              <w:rPr>
                <w:sz w:val="24"/>
                <w:szCs w:val="24"/>
              </w:rPr>
            </w:pPr>
            <w:r w:rsidRPr="004A26F2">
              <w:rPr>
                <w:color w:val="000000"/>
                <w:sz w:val="24"/>
                <w:szCs w:val="24"/>
              </w:rPr>
              <w:t>Anexo IX</w:t>
            </w:r>
          </w:p>
        </w:tc>
        <w:tc>
          <w:tcPr>
            <w:tcW w:w="7503" w:type="dxa"/>
            <w:tcBorders>
              <w:top w:val="single" w:sz="6" w:space="0" w:color="000000"/>
              <w:left w:val="single" w:sz="6" w:space="0" w:color="000000"/>
              <w:bottom w:val="single" w:sz="6" w:space="0" w:color="000000"/>
              <w:right w:val="single" w:sz="6" w:space="0" w:color="000000"/>
            </w:tcBorders>
            <w:vAlign w:val="center"/>
          </w:tcPr>
          <w:p w14:paraId="11442CFF" w14:textId="77777777" w:rsidR="008E7E6F" w:rsidRPr="004A26F2" w:rsidRDefault="008E7E6F" w:rsidP="000C5820">
            <w:pPr>
              <w:ind w:hanging="2"/>
              <w:rPr>
                <w:sz w:val="24"/>
                <w:szCs w:val="24"/>
              </w:rPr>
            </w:pPr>
            <w:r w:rsidRPr="004A26F2">
              <w:rPr>
                <w:color w:val="000000"/>
                <w:sz w:val="24"/>
                <w:szCs w:val="24"/>
              </w:rPr>
              <w:t>Modelo de Declaração de Que Não se Encontra em Falência ou</w:t>
            </w:r>
          </w:p>
          <w:p w14:paraId="7F7EDED7" w14:textId="77777777" w:rsidR="008E7E6F" w:rsidRPr="004A26F2" w:rsidRDefault="008E7E6F" w:rsidP="000C5820">
            <w:pPr>
              <w:ind w:hanging="2"/>
              <w:rPr>
                <w:sz w:val="24"/>
                <w:szCs w:val="24"/>
              </w:rPr>
            </w:pPr>
            <w:r w:rsidRPr="004A26F2">
              <w:rPr>
                <w:color w:val="000000"/>
                <w:sz w:val="24"/>
                <w:szCs w:val="24"/>
              </w:rPr>
              <w:t>Insolvência;</w:t>
            </w:r>
          </w:p>
          <w:p w14:paraId="4137E4C0" w14:textId="77777777" w:rsidR="008E7E6F" w:rsidRPr="004A26F2" w:rsidRDefault="008E7E6F" w:rsidP="000C5820">
            <w:pPr>
              <w:ind w:hanging="2"/>
              <w:rPr>
                <w:sz w:val="24"/>
                <w:szCs w:val="24"/>
              </w:rPr>
            </w:pPr>
          </w:p>
        </w:tc>
      </w:tr>
      <w:tr w:rsidR="008E7E6F" w:rsidRPr="004A26F2" w14:paraId="71FB824C" w14:textId="77777777" w:rsidTr="000C5820">
        <w:tc>
          <w:tcPr>
            <w:tcW w:w="985" w:type="dxa"/>
            <w:tcBorders>
              <w:top w:val="single" w:sz="6" w:space="0" w:color="000000"/>
              <w:left w:val="single" w:sz="6" w:space="0" w:color="000000"/>
              <w:bottom w:val="single" w:sz="6" w:space="0" w:color="000000"/>
              <w:right w:val="single" w:sz="6" w:space="0" w:color="000000"/>
            </w:tcBorders>
            <w:vAlign w:val="center"/>
          </w:tcPr>
          <w:p w14:paraId="3D6DDE5F" w14:textId="77777777" w:rsidR="008E7E6F" w:rsidRPr="004A26F2" w:rsidRDefault="008E7E6F" w:rsidP="000C5820">
            <w:pPr>
              <w:ind w:hanging="2"/>
              <w:rPr>
                <w:sz w:val="24"/>
                <w:szCs w:val="24"/>
              </w:rPr>
            </w:pPr>
            <w:r w:rsidRPr="004A26F2">
              <w:rPr>
                <w:color w:val="000000"/>
                <w:sz w:val="24"/>
                <w:szCs w:val="24"/>
              </w:rPr>
              <w:t>Anexo X</w:t>
            </w:r>
          </w:p>
        </w:tc>
        <w:tc>
          <w:tcPr>
            <w:tcW w:w="7503" w:type="dxa"/>
            <w:tcBorders>
              <w:top w:val="single" w:sz="6" w:space="0" w:color="000000"/>
              <w:left w:val="single" w:sz="6" w:space="0" w:color="000000"/>
              <w:bottom w:val="single" w:sz="6" w:space="0" w:color="000000"/>
              <w:right w:val="single" w:sz="6" w:space="0" w:color="000000"/>
            </w:tcBorders>
            <w:vAlign w:val="center"/>
          </w:tcPr>
          <w:p w14:paraId="3AF8A679" w14:textId="77777777" w:rsidR="008E7E6F" w:rsidRPr="004A26F2" w:rsidRDefault="008E7E6F" w:rsidP="000C5820">
            <w:pPr>
              <w:ind w:hanging="2"/>
              <w:rPr>
                <w:sz w:val="24"/>
                <w:szCs w:val="24"/>
              </w:rPr>
            </w:pPr>
            <w:r w:rsidRPr="004A26F2">
              <w:rPr>
                <w:color w:val="000000"/>
                <w:sz w:val="24"/>
                <w:szCs w:val="24"/>
              </w:rPr>
              <w:t>Modelo Declaração de Compromisso de Implantação do Programa de</w:t>
            </w:r>
          </w:p>
          <w:p w14:paraId="70174021" w14:textId="77777777" w:rsidR="008E7E6F" w:rsidRPr="004A26F2" w:rsidRDefault="008E7E6F" w:rsidP="000C5820">
            <w:pPr>
              <w:ind w:hanging="2"/>
              <w:rPr>
                <w:sz w:val="24"/>
                <w:szCs w:val="24"/>
              </w:rPr>
            </w:pPr>
            <w:r w:rsidRPr="004A26F2">
              <w:rPr>
                <w:color w:val="000000"/>
                <w:sz w:val="24"/>
                <w:szCs w:val="24"/>
              </w:rPr>
              <w:t>Integridade exigido pela Lei no 7.753/2017 do Estado do Rio de Janeiro;</w:t>
            </w:r>
          </w:p>
          <w:p w14:paraId="47041977" w14:textId="77777777" w:rsidR="008E7E6F" w:rsidRPr="004A26F2" w:rsidRDefault="008E7E6F" w:rsidP="000C5820">
            <w:pPr>
              <w:ind w:hanging="2"/>
              <w:rPr>
                <w:sz w:val="24"/>
                <w:szCs w:val="24"/>
              </w:rPr>
            </w:pPr>
            <w:r w:rsidRPr="004A26F2">
              <w:rPr>
                <w:color w:val="000000"/>
                <w:sz w:val="24"/>
                <w:szCs w:val="24"/>
              </w:rPr>
              <w:t>(</w:t>
            </w:r>
            <w:r w:rsidRPr="004A26F2">
              <w:rPr>
                <w:color w:val="FF0000"/>
                <w:sz w:val="24"/>
                <w:szCs w:val="24"/>
              </w:rPr>
              <w:t xml:space="preserve">Modelo de declaração a ser usada nos casos de contratação que envolva valor superior a R$855.000,00 para compras e serviços e que envolva prazo </w:t>
            </w:r>
            <w:r w:rsidRPr="004A26F2">
              <w:rPr>
                <w:color w:val="FF0000"/>
                <w:sz w:val="24"/>
                <w:szCs w:val="24"/>
              </w:rPr>
              <w:lastRenderedPageBreak/>
              <w:t>contratual igual ou superior a 180 dias.)</w:t>
            </w:r>
          </w:p>
          <w:p w14:paraId="0351BE3B" w14:textId="77777777" w:rsidR="008E7E6F" w:rsidRPr="004A26F2" w:rsidRDefault="008E7E6F" w:rsidP="000C5820">
            <w:pPr>
              <w:ind w:hanging="2"/>
              <w:rPr>
                <w:sz w:val="24"/>
                <w:szCs w:val="24"/>
              </w:rPr>
            </w:pPr>
          </w:p>
        </w:tc>
      </w:tr>
      <w:tr w:rsidR="008E7E6F" w:rsidRPr="004A26F2" w14:paraId="75A978E8" w14:textId="77777777" w:rsidTr="000C5820">
        <w:tc>
          <w:tcPr>
            <w:tcW w:w="985" w:type="dxa"/>
            <w:tcBorders>
              <w:top w:val="single" w:sz="6" w:space="0" w:color="000000"/>
              <w:left w:val="single" w:sz="6" w:space="0" w:color="000000"/>
              <w:bottom w:val="single" w:sz="6" w:space="0" w:color="000000"/>
              <w:right w:val="single" w:sz="6" w:space="0" w:color="000000"/>
            </w:tcBorders>
            <w:vAlign w:val="center"/>
          </w:tcPr>
          <w:p w14:paraId="58C28589" w14:textId="77777777" w:rsidR="008E7E6F" w:rsidRPr="004A26F2" w:rsidRDefault="008E7E6F" w:rsidP="000C5820">
            <w:pPr>
              <w:ind w:hanging="2"/>
              <w:rPr>
                <w:sz w:val="24"/>
                <w:szCs w:val="24"/>
              </w:rPr>
            </w:pPr>
            <w:r w:rsidRPr="004A26F2">
              <w:rPr>
                <w:color w:val="FF0000"/>
                <w:sz w:val="24"/>
                <w:szCs w:val="24"/>
              </w:rPr>
              <w:lastRenderedPageBreak/>
              <w:t>Anexo XI</w:t>
            </w:r>
          </w:p>
        </w:tc>
        <w:tc>
          <w:tcPr>
            <w:tcW w:w="7503" w:type="dxa"/>
            <w:tcBorders>
              <w:top w:val="single" w:sz="6" w:space="0" w:color="000000"/>
              <w:left w:val="single" w:sz="6" w:space="0" w:color="000000"/>
              <w:bottom w:val="single" w:sz="6" w:space="0" w:color="000000"/>
              <w:right w:val="single" w:sz="6" w:space="0" w:color="000000"/>
            </w:tcBorders>
            <w:vAlign w:val="center"/>
          </w:tcPr>
          <w:p w14:paraId="3989C724" w14:textId="77777777" w:rsidR="008E7E6F" w:rsidRPr="004A26F2" w:rsidRDefault="008E7E6F" w:rsidP="000C5820">
            <w:pPr>
              <w:ind w:hanging="2"/>
              <w:rPr>
                <w:sz w:val="24"/>
                <w:szCs w:val="24"/>
              </w:rPr>
            </w:pPr>
            <w:r w:rsidRPr="004A26F2">
              <w:rPr>
                <w:color w:val="FF0000"/>
                <w:sz w:val="24"/>
                <w:szCs w:val="24"/>
              </w:rPr>
              <w:t>Modelo Atestado de Visita Técnica; (quando houver visita técnica)</w:t>
            </w:r>
          </w:p>
        </w:tc>
      </w:tr>
      <w:tr w:rsidR="008E7E6F" w:rsidRPr="004A26F2" w14:paraId="56FBD2A7" w14:textId="77777777" w:rsidTr="000C5820">
        <w:tc>
          <w:tcPr>
            <w:tcW w:w="985" w:type="dxa"/>
            <w:tcBorders>
              <w:top w:val="single" w:sz="6" w:space="0" w:color="000000"/>
              <w:left w:val="single" w:sz="6" w:space="0" w:color="000000"/>
              <w:bottom w:val="single" w:sz="6" w:space="0" w:color="000000"/>
              <w:right w:val="single" w:sz="6" w:space="0" w:color="000000"/>
            </w:tcBorders>
            <w:vAlign w:val="center"/>
          </w:tcPr>
          <w:p w14:paraId="01904B67" w14:textId="77777777" w:rsidR="008E7E6F" w:rsidRPr="004A26F2" w:rsidRDefault="008E7E6F" w:rsidP="000C5820">
            <w:pPr>
              <w:ind w:hanging="2"/>
              <w:rPr>
                <w:sz w:val="24"/>
                <w:szCs w:val="24"/>
              </w:rPr>
            </w:pPr>
            <w:r w:rsidRPr="004A26F2">
              <w:rPr>
                <w:color w:val="FF0000"/>
                <w:sz w:val="24"/>
                <w:szCs w:val="24"/>
              </w:rPr>
              <w:t>Anexo XII</w:t>
            </w:r>
          </w:p>
          <w:p w14:paraId="17A97048" w14:textId="77777777" w:rsidR="008E7E6F" w:rsidRPr="004A26F2" w:rsidRDefault="008E7E6F" w:rsidP="000C5820">
            <w:pPr>
              <w:ind w:hanging="2"/>
              <w:rPr>
                <w:sz w:val="24"/>
                <w:szCs w:val="24"/>
              </w:rPr>
            </w:pPr>
          </w:p>
        </w:tc>
        <w:tc>
          <w:tcPr>
            <w:tcW w:w="7503" w:type="dxa"/>
            <w:tcBorders>
              <w:top w:val="single" w:sz="6" w:space="0" w:color="000000"/>
              <w:left w:val="single" w:sz="6" w:space="0" w:color="000000"/>
              <w:bottom w:val="single" w:sz="6" w:space="0" w:color="000000"/>
              <w:right w:val="single" w:sz="6" w:space="0" w:color="000000"/>
            </w:tcBorders>
            <w:vAlign w:val="center"/>
          </w:tcPr>
          <w:p w14:paraId="5A454708" w14:textId="77777777" w:rsidR="008E7E6F" w:rsidRPr="004A26F2" w:rsidRDefault="008E7E6F" w:rsidP="000C5820">
            <w:pPr>
              <w:ind w:hanging="2"/>
              <w:rPr>
                <w:sz w:val="24"/>
                <w:szCs w:val="24"/>
              </w:rPr>
            </w:pPr>
            <w:r w:rsidRPr="004A26F2">
              <w:rPr>
                <w:color w:val="FF0000"/>
                <w:sz w:val="24"/>
                <w:szCs w:val="24"/>
              </w:rPr>
              <w:t>Estimativa Orçamentária/Planilha de Custos Unitários e Totais; (quando o </w:t>
            </w:r>
          </w:p>
          <w:p w14:paraId="2EC2F12F" w14:textId="77777777" w:rsidR="008E7E6F" w:rsidRPr="004A26F2" w:rsidRDefault="008E7E6F" w:rsidP="000C5820">
            <w:pPr>
              <w:ind w:hanging="2"/>
              <w:rPr>
                <w:sz w:val="24"/>
                <w:szCs w:val="24"/>
              </w:rPr>
            </w:pPr>
            <w:r w:rsidRPr="004A26F2">
              <w:rPr>
                <w:color w:val="FF0000"/>
                <w:sz w:val="24"/>
                <w:szCs w:val="24"/>
              </w:rPr>
              <w:t>preço for divulgado)</w:t>
            </w:r>
          </w:p>
          <w:p w14:paraId="07AB7032" w14:textId="77777777" w:rsidR="008E7E6F" w:rsidRPr="004A26F2" w:rsidRDefault="008E7E6F" w:rsidP="000C5820">
            <w:pPr>
              <w:ind w:hanging="2"/>
              <w:rPr>
                <w:sz w:val="24"/>
                <w:szCs w:val="24"/>
              </w:rPr>
            </w:pPr>
          </w:p>
        </w:tc>
      </w:tr>
      <w:tr w:rsidR="008E7E6F" w:rsidRPr="004A26F2" w14:paraId="67EE1B3F" w14:textId="77777777" w:rsidTr="000C5820">
        <w:tc>
          <w:tcPr>
            <w:tcW w:w="985" w:type="dxa"/>
            <w:tcBorders>
              <w:top w:val="single" w:sz="6" w:space="0" w:color="000000"/>
              <w:left w:val="single" w:sz="6" w:space="0" w:color="000000"/>
              <w:bottom w:val="single" w:sz="6" w:space="0" w:color="000000"/>
              <w:right w:val="single" w:sz="6" w:space="0" w:color="000000"/>
            </w:tcBorders>
            <w:vAlign w:val="center"/>
          </w:tcPr>
          <w:p w14:paraId="15CD3C1E" w14:textId="77777777" w:rsidR="008E7E6F" w:rsidRPr="004A26F2" w:rsidRDefault="008E7E6F" w:rsidP="000C5820">
            <w:pPr>
              <w:ind w:hanging="2"/>
              <w:rPr>
                <w:sz w:val="24"/>
                <w:szCs w:val="24"/>
              </w:rPr>
            </w:pPr>
            <w:r w:rsidRPr="004A26F2">
              <w:rPr>
                <w:color w:val="FF0000"/>
                <w:sz w:val="24"/>
                <w:szCs w:val="24"/>
              </w:rPr>
              <w:t>Anexo XIII</w:t>
            </w:r>
          </w:p>
        </w:tc>
        <w:tc>
          <w:tcPr>
            <w:tcW w:w="7503" w:type="dxa"/>
            <w:tcBorders>
              <w:top w:val="single" w:sz="6" w:space="0" w:color="000000"/>
              <w:left w:val="single" w:sz="6" w:space="0" w:color="000000"/>
              <w:bottom w:val="single" w:sz="6" w:space="0" w:color="000000"/>
              <w:right w:val="single" w:sz="6" w:space="0" w:color="000000"/>
            </w:tcBorders>
            <w:vAlign w:val="center"/>
          </w:tcPr>
          <w:p w14:paraId="7D881081" w14:textId="77777777" w:rsidR="008E7E6F" w:rsidRPr="004A26F2" w:rsidRDefault="008E7E6F" w:rsidP="000C5820">
            <w:pPr>
              <w:ind w:hanging="2"/>
              <w:rPr>
                <w:sz w:val="24"/>
                <w:szCs w:val="24"/>
              </w:rPr>
            </w:pPr>
            <w:r w:rsidRPr="004A26F2">
              <w:rPr>
                <w:color w:val="FF0000"/>
                <w:sz w:val="24"/>
                <w:szCs w:val="24"/>
              </w:rPr>
              <w:t>Modelo de Carta de Fiança Bancária; (quando houver garantia)</w:t>
            </w:r>
          </w:p>
        </w:tc>
      </w:tr>
      <w:tr w:rsidR="008E7E6F" w:rsidRPr="004A26F2" w14:paraId="13BF325F" w14:textId="77777777" w:rsidTr="000C5820">
        <w:trPr>
          <w:trHeight w:val="807"/>
        </w:trPr>
        <w:tc>
          <w:tcPr>
            <w:tcW w:w="985" w:type="dxa"/>
            <w:tcBorders>
              <w:top w:val="single" w:sz="6" w:space="0" w:color="000000"/>
              <w:left w:val="single" w:sz="6" w:space="0" w:color="000000"/>
              <w:bottom w:val="single" w:sz="6" w:space="0" w:color="000000"/>
              <w:right w:val="single" w:sz="6" w:space="0" w:color="000000"/>
            </w:tcBorders>
            <w:vAlign w:val="center"/>
          </w:tcPr>
          <w:p w14:paraId="34983FCA" w14:textId="77777777" w:rsidR="008E7E6F" w:rsidRPr="004A26F2" w:rsidRDefault="008E7E6F" w:rsidP="000C5820">
            <w:pPr>
              <w:ind w:hanging="2"/>
              <w:rPr>
                <w:sz w:val="24"/>
                <w:szCs w:val="24"/>
              </w:rPr>
            </w:pPr>
            <w:r w:rsidRPr="004A26F2">
              <w:rPr>
                <w:color w:val="000000"/>
                <w:sz w:val="24"/>
                <w:szCs w:val="24"/>
              </w:rPr>
              <w:t>Anexo XIV</w:t>
            </w:r>
          </w:p>
        </w:tc>
        <w:tc>
          <w:tcPr>
            <w:tcW w:w="7503" w:type="dxa"/>
            <w:tcBorders>
              <w:top w:val="single" w:sz="6" w:space="0" w:color="000000"/>
              <w:left w:val="single" w:sz="6" w:space="0" w:color="000000"/>
              <w:bottom w:val="single" w:sz="6" w:space="0" w:color="000000"/>
              <w:right w:val="single" w:sz="6" w:space="0" w:color="000000"/>
            </w:tcBorders>
            <w:vAlign w:val="center"/>
          </w:tcPr>
          <w:p w14:paraId="4FD4048B" w14:textId="77777777" w:rsidR="008E7E6F" w:rsidRPr="004A26F2" w:rsidRDefault="008E7E6F" w:rsidP="000C5820">
            <w:pPr>
              <w:ind w:hanging="2"/>
              <w:rPr>
                <w:sz w:val="24"/>
                <w:szCs w:val="24"/>
              </w:rPr>
            </w:pPr>
            <w:r w:rsidRPr="004A26F2">
              <w:rPr>
                <w:color w:val="000000"/>
                <w:sz w:val="24"/>
                <w:szCs w:val="24"/>
              </w:rPr>
              <w:t>Formulário Solicitação de Cadastro de Credor;</w:t>
            </w:r>
          </w:p>
        </w:tc>
      </w:tr>
    </w:tbl>
    <w:p w14:paraId="28FC333D" w14:textId="77777777" w:rsidR="008E7E6F" w:rsidRPr="004A26F2" w:rsidRDefault="008E7E6F" w:rsidP="008E7E6F">
      <w:pPr>
        <w:ind w:hanging="2"/>
        <w:rPr>
          <w:sz w:val="24"/>
          <w:szCs w:val="24"/>
        </w:rPr>
      </w:pPr>
    </w:p>
    <w:p w14:paraId="6E4684FF" w14:textId="77777777" w:rsidR="008E7E6F" w:rsidRPr="004A26F2" w:rsidRDefault="008E7E6F" w:rsidP="008E7E6F">
      <w:pPr>
        <w:spacing w:before="280" w:after="280"/>
        <w:ind w:hanging="2"/>
        <w:jc w:val="both"/>
        <w:rPr>
          <w:sz w:val="24"/>
          <w:szCs w:val="24"/>
        </w:rPr>
      </w:pPr>
      <w:r w:rsidRPr="004A26F2">
        <w:rPr>
          <w:sz w:val="24"/>
          <w:szCs w:val="24"/>
        </w:rPr>
        <w:t xml:space="preserve">30.1 - Todos os anexos abaixo citados são partes integrantes do presente Edital, para todos os </w:t>
      </w:r>
    </w:p>
    <w:p w14:paraId="226922AD" w14:textId="77777777" w:rsidR="008E7E6F" w:rsidRPr="004A26F2" w:rsidRDefault="008E7E6F" w:rsidP="008E7E6F">
      <w:pPr>
        <w:spacing w:before="280" w:after="280"/>
        <w:ind w:hanging="2"/>
        <w:jc w:val="center"/>
        <w:rPr>
          <w:sz w:val="24"/>
          <w:szCs w:val="24"/>
        </w:rPr>
      </w:pPr>
      <w:r w:rsidRPr="004A26F2">
        <w:rPr>
          <w:sz w:val="24"/>
          <w:szCs w:val="24"/>
        </w:rPr>
        <w:t>Rio de Janeiro, __ de ______________ de ____.</w:t>
      </w:r>
    </w:p>
    <w:p w14:paraId="3663FA06" w14:textId="77777777" w:rsidR="008E7E6F" w:rsidRPr="004A26F2" w:rsidRDefault="008E7E6F" w:rsidP="008E7E6F">
      <w:pPr>
        <w:spacing w:before="280" w:after="280"/>
        <w:ind w:hanging="2"/>
        <w:jc w:val="center"/>
      </w:pPr>
    </w:p>
    <w:p w14:paraId="347B9458" w14:textId="77777777" w:rsidR="008E7E6F" w:rsidRPr="004A26F2" w:rsidRDefault="008E7E6F" w:rsidP="008E7E6F">
      <w:pPr>
        <w:spacing w:before="280" w:after="280"/>
        <w:ind w:hanging="2"/>
        <w:jc w:val="center"/>
      </w:pPr>
      <w:r w:rsidRPr="004A26F2">
        <w:rPr>
          <w:i/>
        </w:rPr>
        <w:t>XXXXXXXXXX</w:t>
      </w:r>
    </w:p>
    <w:p w14:paraId="03F6B77C" w14:textId="77777777" w:rsidR="008E7E6F" w:rsidRDefault="008E7E6F" w:rsidP="008E7E6F">
      <w:pPr>
        <w:spacing w:before="280" w:after="280"/>
        <w:ind w:hanging="2"/>
        <w:jc w:val="center"/>
      </w:pPr>
      <w:r w:rsidRPr="004A26F2">
        <w:rPr>
          <w:i/>
        </w:rPr>
        <w:t>Autoridade Competente</w:t>
      </w:r>
    </w:p>
    <w:p w14:paraId="2AE9B669" w14:textId="77777777" w:rsidR="008E7E6F" w:rsidRDefault="008E7E6F" w:rsidP="008E7E6F">
      <w:pPr>
        <w:spacing w:before="280"/>
        <w:ind w:hanging="2"/>
        <w:jc w:val="both"/>
      </w:pPr>
    </w:p>
    <w:p w14:paraId="1449D304" w14:textId="33E71FD8" w:rsidR="00754906" w:rsidRPr="008D57EA" w:rsidRDefault="00754906" w:rsidP="008D57EA"/>
    <w:sectPr w:rsidR="00754906" w:rsidRPr="008D57EA">
      <w:headerReference w:type="default" r:id="rId42"/>
      <w:footerReference w:type="default" r:id="rId4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CA75" w14:textId="77777777" w:rsidR="0083272E" w:rsidRDefault="0083272E">
      <w:r>
        <w:separator/>
      </w:r>
    </w:p>
  </w:endnote>
  <w:endnote w:type="continuationSeparator" w:id="0">
    <w:p w14:paraId="5ECCFC9F" w14:textId="77777777" w:rsidR="0083272E" w:rsidRDefault="0083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lassGarmnd BT">
    <w:altName w:val="Calibri"/>
    <w:charset w:val="00"/>
    <w:family w:val="auto"/>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E9BB" w14:textId="77777777" w:rsidR="00990AF8" w:rsidRDefault="00000000">
    <w:pPr>
      <w:tabs>
        <w:tab w:val="center" w:pos="4419"/>
        <w:tab w:val="right" w:pos="8838"/>
      </w:tabs>
      <w:ind w:hanging="2"/>
      <w:jc w:val="center"/>
    </w:pPr>
    <w:r>
      <w:rPr>
        <w:rFonts w:ascii="Lucida Sans" w:eastAsia="Lucida Sans" w:hAnsi="Lucida Sans" w:cs="Lucida Sans"/>
        <w:b/>
        <w:noProof/>
        <w:color w:val="1F497D"/>
        <w:sz w:val="18"/>
        <w:szCs w:val="18"/>
      </w:rPr>
      <w:drawing>
        <wp:inline distT="0" distB="0" distL="0" distR="0" wp14:anchorId="6BBF3BB9" wp14:editId="22631EF8">
          <wp:extent cx="5399730" cy="774700"/>
          <wp:effectExtent l="0" t="0" r="0" b="0"/>
          <wp:docPr id="4" name="image1.png" descr="Forma&#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image1.png" descr="Forma&#10;&#10;Descrição gerada automaticamente com confiança baixa"/>
                  <pic:cNvPicPr preferRelativeResize="0"/>
                </pic:nvPicPr>
                <pic:blipFill>
                  <a:blip r:embed="rId1"/>
                  <a:srcRect/>
                  <a:stretch>
                    <a:fillRect/>
                  </a:stretch>
                </pic:blipFill>
                <pic:spPr>
                  <a:xfrm>
                    <a:off x="0" y="0"/>
                    <a:ext cx="5399730" cy="7747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6B68" w14:textId="77777777" w:rsidR="0083272E" w:rsidRDefault="0083272E">
      <w:r>
        <w:separator/>
      </w:r>
    </w:p>
  </w:footnote>
  <w:footnote w:type="continuationSeparator" w:id="0">
    <w:p w14:paraId="3D8F4713" w14:textId="77777777" w:rsidR="0083272E" w:rsidRDefault="00832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B3FB" w14:textId="77777777" w:rsidR="00990AF8" w:rsidRDefault="00000000">
    <w:pPr>
      <w:tabs>
        <w:tab w:val="center" w:pos="4419"/>
        <w:tab w:val="right" w:pos="8838"/>
      </w:tabs>
      <w:ind w:hanging="2"/>
      <w:jc w:val="right"/>
    </w:pPr>
    <w:bookmarkStart w:id="35" w:name="_heading=h.206ipza" w:colFirst="0" w:colLast="0"/>
    <w:bookmarkEnd w:id="35"/>
    <w:r>
      <w:rPr>
        <w:rFonts w:ascii="ClassGarmnd BT" w:eastAsia="ClassGarmnd BT" w:hAnsi="ClassGarmnd BT" w:cs="ClassGarmnd BT"/>
        <w:noProof/>
        <w:sz w:val="19"/>
        <w:szCs w:val="19"/>
      </w:rPr>
      <w:drawing>
        <wp:inline distT="0" distB="0" distL="114300" distR="114300" wp14:anchorId="3088A36F" wp14:editId="04F2A561">
          <wp:extent cx="5399730" cy="698500"/>
          <wp:effectExtent l="0" t="0" r="0" b="0"/>
          <wp:docPr id="3" name="image2.png" descr="Forma&#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2.png" descr="Forma&#10;&#10;Descrição gerada automaticamente com confiança média"/>
                  <pic:cNvPicPr preferRelativeResize="0"/>
                </pic:nvPicPr>
                <pic:blipFill>
                  <a:blip r:embed="rId1"/>
                  <a:srcRect/>
                  <a:stretch>
                    <a:fillRect/>
                  </a:stretch>
                </pic:blipFill>
                <pic:spPr>
                  <a:xfrm>
                    <a:off x="0" y="0"/>
                    <a:ext cx="5399730" cy="698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5618C"/>
    <w:multiLevelType w:val="multilevel"/>
    <w:tmpl w:val="F7AADBA8"/>
    <w:lvl w:ilvl="0">
      <w:start w:val="1"/>
      <w:numFmt w:val="decimal"/>
      <w:pStyle w:val="Nivel0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40983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60"/>
    <w:rsid w:val="000329CF"/>
    <w:rsid w:val="00094408"/>
    <w:rsid w:val="000A54B6"/>
    <w:rsid w:val="000F3697"/>
    <w:rsid w:val="004A26F2"/>
    <w:rsid w:val="006E7D1A"/>
    <w:rsid w:val="00706D59"/>
    <w:rsid w:val="00754906"/>
    <w:rsid w:val="0083272E"/>
    <w:rsid w:val="00845D2F"/>
    <w:rsid w:val="008D57EA"/>
    <w:rsid w:val="008E7E6F"/>
    <w:rsid w:val="0095219C"/>
    <w:rsid w:val="00990AF8"/>
    <w:rsid w:val="00A91E88"/>
    <w:rsid w:val="00B33660"/>
    <w:rsid w:val="00B91F64"/>
    <w:rsid w:val="00BE7BF4"/>
    <w:rsid w:val="00C02DD5"/>
    <w:rsid w:val="00CA0B2D"/>
    <w:rsid w:val="00CC1E27"/>
    <w:rsid w:val="00CE0FFD"/>
    <w:rsid w:val="00D87F1C"/>
    <w:rsid w:val="00E139C6"/>
    <w:rsid w:val="00E36D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1059"/>
  <w15:docId w15:val="{7DC721EE-95BF-4E46-88C5-BFB34FE6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spacing w:before="77"/>
      <w:ind w:left="250" w:right="382"/>
      <w:outlineLvl w:val="0"/>
    </w:pPr>
    <w:rPr>
      <w:b/>
      <w:bCs/>
      <w:sz w:val="28"/>
      <w:szCs w:val="28"/>
    </w:rPr>
  </w:style>
  <w:style w:type="paragraph" w:styleId="Ttulo2">
    <w:name w:val="heading 2"/>
    <w:basedOn w:val="Normal"/>
    <w:next w:val="Normal"/>
    <w:link w:val="Ttulo2Char"/>
    <w:uiPriority w:val="9"/>
    <w:semiHidden/>
    <w:unhideWhenUsed/>
    <w:qFormat/>
    <w:rsid w:val="008E7E6F"/>
    <w:pPr>
      <w:keepNext/>
      <w:keepLines/>
      <w:widowControl/>
      <w:suppressAutoHyphens/>
      <w:autoSpaceDE/>
      <w:autoSpaceDN/>
      <w:spacing w:before="360" w:after="80" w:line="259" w:lineRule="auto"/>
      <w:ind w:leftChars="-1" w:left="-1" w:hangingChars="1" w:hanging="1"/>
      <w:textDirection w:val="btLr"/>
      <w:textAlignment w:val="top"/>
      <w:outlineLvl w:val="1"/>
    </w:pPr>
    <w:rPr>
      <w:rFonts w:ascii="Calibri" w:eastAsia="Calibri" w:hAnsi="Calibri" w:cs="Calibri"/>
      <w:b/>
      <w:kern w:val="2"/>
      <w:position w:val="-1"/>
      <w:sz w:val="36"/>
      <w:szCs w:val="36"/>
      <w:lang w:val="pt-BR"/>
    </w:rPr>
  </w:style>
  <w:style w:type="paragraph" w:styleId="Ttulo3">
    <w:name w:val="heading 3"/>
    <w:basedOn w:val="Normal"/>
    <w:next w:val="Normal"/>
    <w:link w:val="Ttulo3Char"/>
    <w:uiPriority w:val="9"/>
    <w:semiHidden/>
    <w:unhideWhenUsed/>
    <w:qFormat/>
    <w:rsid w:val="008E7E6F"/>
    <w:pPr>
      <w:keepNext/>
      <w:keepLines/>
      <w:widowControl/>
      <w:suppressAutoHyphens/>
      <w:autoSpaceDE/>
      <w:autoSpaceDN/>
      <w:spacing w:before="280" w:after="80" w:line="259" w:lineRule="auto"/>
      <w:ind w:leftChars="-1" w:left="-1" w:hangingChars="1" w:hanging="1"/>
      <w:textDirection w:val="btLr"/>
      <w:textAlignment w:val="top"/>
      <w:outlineLvl w:val="2"/>
    </w:pPr>
    <w:rPr>
      <w:rFonts w:ascii="Calibri" w:eastAsia="Calibri" w:hAnsi="Calibri" w:cs="Calibri"/>
      <w:b/>
      <w:kern w:val="2"/>
      <w:position w:val="-1"/>
      <w:sz w:val="28"/>
      <w:szCs w:val="28"/>
      <w:lang w:val="pt-BR"/>
    </w:rPr>
  </w:style>
  <w:style w:type="paragraph" w:styleId="Ttulo4">
    <w:name w:val="heading 4"/>
    <w:basedOn w:val="Normal"/>
    <w:next w:val="Normal"/>
    <w:link w:val="Ttulo4Char"/>
    <w:uiPriority w:val="9"/>
    <w:semiHidden/>
    <w:unhideWhenUsed/>
    <w:qFormat/>
    <w:rsid w:val="008E7E6F"/>
    <w:pPr>
      <w:keepNext/>
      <w:keepLines/>
      <w:widowControl/>
      <w:suppressAutoHyphens/>
      <w:autoSpaceDE/>
      <w:autoSpaceDN/>
      <w:spacing w:before="240" w:after="40" w:line="259" w:lineRule="auto"/>
      <w:ind w:leftChars="-1" w:left="-1" w:hangingChars="1" w:hanging="1"/>
      <w:textDirection w:val="btLr"/>
      <w:textAlignment w:val="top"/>
      <w:outlineLvl w:val="3"/>
    </w:pPr>
    <w:rPr>
      <w:rFonts w:ascii="Calibri" w:eastAsia="Calibri" w:hAnsi="Calibri" w:cs="Calibri"/>
      <w:b/>
      <w:kern w:val="2"/>
      <w:position w:val="-1"/>
      <w:sz w:val="24"/>
      <w:szCs w:val="24"/>
      <w:lang w:val="pt-BR"/>
    </w:rPr>
  </w:style>
  <w:style w:type="paragraph" w:styleId="Ttulo5">
    <w:name w:val="heading 5"/>
    <w:basedOn w:val="Normal"/>
    <w:next w:val="Normal"/>
    <w:link w:val="Ttulo5Char"/>
    <w:uiPriority w:val="9"/>
    <w:semiHidden/>
    <w:unhideWhenUsed/>
    <w:qFormat/>
    <w:rsid w:val="008E7E6F"/>
    <w:pPr>
      <w:keepNext/>
      <w:keepLines/>
      <w:widowControl/>
      <w:suppressAutoHyphens/>
      <w:autoSpaceDE/>
      <w:autoSpaceDN/>
      <w:spacing w:before="220" w:after="40" w:line="259" w:lineRule="auto"/>
      <w:ind w:leftChars="-1" w:left="-1" w:hangingChars="1" w:hanging="1"/>
      <w:textDirection w:val="btLr"/>
      <w:textAlignment w:val="top"/>
      <w:outlineLvl w:val="4"/>
    </w:pPr>
    <w:rPr>
      <w:rFonts w:ascii="Calibri" w:eastAsia="Calibri" w:hAnsi="Calibri" w:cs="Calibri"/>
      <w:b/>
      <w:kern w:val="2"/>
      <w:position w:val="-1"/>
      <w:lang w:val="pt-BR"/>
    </w:rPr>
  </w:style>
  <w:style w:type="paragraph" w:styleId="Ttulo6">
    <w:name w:val="heading 6"/>
    <w:basedOn w:val="Normal"/>
    <w:next w:val="Normal"/>
    <w:link w:val="Ttulo6Char"/>
    <w:uiPriority w:val="9"/>
    <w:semiHidden/>
    <w:unhideWhenUsed/>
    <w:qFormat/>
    <w:rsid w:val="008E7E6F"/>
    <w:pPr>
      <w:keepNext/>
      <w:keepLines/>
      <w:widowControl/>
      <w:suppressAutoHyphens/>
      <w:autoSpaceDE/>
      <w:autoSpaceDN/>
      <w:spacing w:before="200" w:after="40" w:line="259" w:lineRule="auto"/>
      <w:ind w:leftChars="-1" w:left="-1" w:hangingChars="1" w:hanging="1"/>
      <w:textDirection w:val="btLr"/>
      <w:textAlignment w:val="top"/>
      <w:outlineLvl w:val="5"/>
    </w:pPr>
    <w:rPr>
      <w:rFonts w:ascii="Calibri" w:eastAsia="Calibri" w:hAnsi="Calibri" w:cs="Calibri"/>
      <w:b/>
      <w:kern w:val="2"/>
      <w:position w:val="-1"/>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Corpodetexto">
    <w:name w:val="Body Text"/>
    <w:basedOn w:val="Normal"/>
    <w:qFormat/>
    <w:pPr>
      <w:ind w:left="101"/>
    </w:pPr>
    <w:rPr>
      <w:sz w:val="28"/>
      <w:szCs w:val="28"/>
    </w:rPr>
  </w:style>
  <w:style w:type="paragraph" w:styleId="PargrafodaLista">
    <w:name w:val="List Paragraph"/>
    <w:basedOn w:val="Normal"/>
    <w:qFormat/>
  </w:style>
  <w:style w:type="paragraph" w:customStyle="1" w:styleId="TableParagraph">
    <w:name w:val="Table Paragraph"/>
    <w:basedOn w:val="Normal"/>
    <w:uiPriority w:val="1"/>
    <w:qFormat/>
  </w:style>
  <w:style w:type="character" w:styleId="Forte">
    <w:name w:val="Strong"/>
    <w:basedOn w:val="Fontepargpadro"/>
    <w:qFormat/>
    <w:rsid w:val="00845D2F"/>
    <w:rPr>
      <w:b/>
      <w:bCs/>
    </w:rPr>
  </w:style>
  <w:style w:type="paragraph" w:styleId="NormalWeb">
    <w:name w:val="Normal (Web)"/>
    <w:basedOn w:val="Normal"/>
    <w:uiPriority w:val="99"/>
    <w:unhideWhenUsed/>
    <w:qFormat/>
    <w:rsid w:val="00BE7BF4"/>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nhideWhenUsed/>
    <w:qFormat/>
    <w:rsid w:val="00E139C6"/>
    <w:rPr>
      <w:color w:val="0000FF"/>
      <w:u w:val="single"/>
    </w:rPr>
  </w:style>
  <w:style w:type="character" w:customStyle="1" w:styleId="Ttulo2Char">
    <w:name w:val="Título 2 Char"/>
    <w:basedOn w:val="Fontepargpadro"/>
    <w:link w:val="Ttulo2"/>
    <w:uiPriority w:val="9"/>
    <w:semiHidden/>
    <w:rsid w:val="008E7E6F"/>
    <w:rPr>
      <w:rFonts w:ascii="Calibri" w:eastAsia="Calibri" w:hAnsi="Calibri" w:cs="Calibri"/>
      <w:b/>
      <w:kern w:val="2"/>
      <w:position w:val="-1"/>
      <w:sz w:val="36"/>
      <w:szCs w:val="36"/>
      <w:lang w:val="pt-BR"/>
    </w:rPr>
  </w:style>
  <w:style w:type="character" w:customStyle="1" w:styleId="Ttulo3Char">
    <w:name w:val="Título 3 Char"/>
    <w:basedOn w:val="Fontepargpadro"/>
    <w:link w:val="Ttulo3"/>
    <w:uiPriority w:val="9"/>
    <w:semiHidden/>
    <w:rsid w:val="008E7E6F"/>
    <w:rPr>
      <w:rFonts w:ascii="Calibri" w:eastAsia="Calibri" w:hAnsi="Calibri" w:cs="Calibri"/>
      <w:b/>
      <w:kern w:val="2"/>
      <w:position w:val="-1"/>
      <w:sz w:val="28"/>
      <w:szCs w:val="28"/>
      <w:lang w:val="pt-BR"/>
    </w:rPr>
  </w:style>
  <w:style w:type="character" w:customStyle="1" w:styleId="Ttulo4Char">
    <w:name w:val="Título 4 Char"/>
    <w:basedOn w:val="Fontepargpadro"/>
    <w:link w:val="Ttulo4"/>
    <w:uiPriority w:val="9"/>
    <w:semiHidden/>
    <w:rsid w:val="008E7E6F"/>
    <w:rPr>
      <w:rFonts w:ascii="Calibri" w:eastAsia="Calibri" w:hAnsi="Calibri" w:cs="Calibri"/>
      <w:b/>
      <w:kern w:val="2"/>
      <w:position w:val="-1"/>
      <w:sz w:val="24"/>
      <w:szCs w:val="24"/>
      <w:lang w:val="pt-BR"/>
    </w:rPr>
  </w:style>
  <w:style w:type="character" w:customStyle="1" w:styleId="Ttulo5Char">
    <w:name w:val="Título 5 Char"/>
    <w:basedOn w:val="Fontepargpadro"/>
    <w:link w:val="Ttulo5"/>
    <w:uiPriority w:val="9"/>
    <w:semiHidden/>
    <w:rsid w:val="008E7E6F"/>
    <w:rPr>
      <w:rFonts w:ascii="Calibri" w:eastAsia="Calibri" w:hAnsi="Calibri" w:cs="Calibri"/>
      <w:b/>
      <w:kern w:val="2"/>
      <w:position w:val="-1"/>
      <w:lang w:val="pt-BR"/>
    </w:rPr>
  </w:style>
  <w:style w:type="character" w:customStyle="1" w:styleId="Ttulo6Char">
    <w:name w:val="Título 6 Char"/>
    <w:basedOn w:val="Fontepargpadro"/>
    <w:link w:val="Ttulo6"/>
    <w:uiPriority w:val="9"/>
    <w:semiHidden/>
    <w:rsid w:val="008E7E6F"/>
    <w:rPr>
      <w:rFonts w:ascii="Calibri" w:eastAsia="Calibri" w:hAnsi="Calibri" w:cs="Calibri"/>
      <w:b/>
      <w:kern w:val="2"/>
      <w:position w:val="-1"/>
      <w:sz w:val="20"/>
      <w:szCs w:val="20"/>
      <w:lang w:val="pt-BR"/>
    </w:rPr>
  </w:style>
  <w:style w:type="paragraph" w:styleId="Ttulo">
    <w:name w:val="Title"/>
    <w:basedOn w:val="Normal"/>
    <w:next w:val="Normal"/>
    <w:link w:val="TtuloChar"/>
    <w:uiPriority w:val="10"/>
    <w:qFormat/>
    <w:rsid w:val="008E7E6F"/>
    <w:pPr>
      <w:keepNext/>
      <w:keepLines/>
      <w:widowControl/>
      <w:suppressAutoHyphens/>
      <w:autoSpaceDE/>
      <w:autoSpaceDN/>
      <w:spacing w:before="480" w:after="120" w:line="259" w:lineRule="auto"/>
      <w:ind w:leftChars="-1" w:left="-1" w:hangingChars="1" w:hanging="1"/>
      <w:textDirection w:val="btLr"/>
      <w:textAlignment w:val="top"/>
      <w:outlineLvl w:val="0"/>
    </w:pPr>
    <w:rPr>
      <w:rFonts w:ascii="Calibri" w:eastAsia="Calibri" w:hAnsi="Calibri" w:cs="Calibri"/>
      <w:b/>
      <w:kern w:val="2"/>
      <w:position w:val="-1"/>
      <w:sz w:val="72"/>
      <w:szCs w:val="72"/>
      <w:lang w:val="pt-BR"/>
    </w:rPr>
  </w:style>
  <w:style w:type="character" w:customStyle="1" w:styleId="TtuloChar">
    <w:name w:val="Título Char"/>
    <w:basedOn w:val="Fontepargpadro"/>
    <w:link w:val="Ttulo"/>
    <w:uiPriority w:val="10"/>
    <w:rsid w:val="008E7E6F"/>
    <w:rPr>
      <w:rFonts w:ascii="Calibri" w:eastAsia="Calibri" w:hAnsi="Calibri" w:cs="Calibri"/>
      <w:b/>
      <w:kern w:val="2"/>
      <w:position w:val="-1"/>
      <w:sz w:val="72"/>
      <w:szCs w:val="72"/>
      <w:lang w:val="pt-BR"/>
    </w:rPr>
  </w:style>
  <w:style w:type="paragraph" w:customStyle="1" w:styleId="msonormal0">
    <w:name w:val="msonormal"/>
    <w:basedOn w:val="Normal"/>
    <w:rsid w:val="008E7E6F"/>
    <w:pPr>
      <w:widowControl/>
      <w:suppressAutoHyphens/>
      <w:autoSpaceDE/>
      <w:autoSpaceDN/>
      <w:spacing w:before="100" w:beforeAutospacing="1" w:after="100" w:afterAutospacing="1"/>
      <w:ind w:leftChars="-1" w:left="-1" w:hangingChars="1" w:hanging="1"/>
      <w:textDirection w:val="btLr"/>
      <w:textAlignment w:val="top"/>
      <w:outlineLvl w:val="0"/>
    </w:pPr>
    <w:rPr>
      <w:position w:val="-1"/>
      <w:sz w:val="24"/>
      <w:szCs w:val="24"/>
      <w:lang w:val="pt-BR" w:eastAsia="pt-BR"/>
    </w:rPr>
  </w:style>
  <w:style w:type="paragraph" w:customStyle="1" w:styleId="textocentralizado">
    <w:name w:val="texto_centralizado"/>
    <w:basedOn w:val="Normal"/>
    <w:rsid w:val="008E7E6F"/>
    <w:pPr>
      <w:widowControl/>
      <w:suppressAutoHyphens/>
      <w:autoSpaceDE/>
      <w:autoSpaceDN/>
      <w:spacing w:before="100" w:beforeAutospacing="1" w:after="100" w:afterAutospacing="1"/>
      <w:ind w:leftChars="-1" w:left="-1" w:hangingChars="1" w:hanging="1"/>
      <w:textDirection w:val="btLr"/>
      <w:textAlignment w:val="top"/>
      <w:outlineLvl w:val="0"/>
    </w:pPr>
    <w:rPr>
      <w:position w:val="-1"/>
      <w:sz w:val="24"/>
      <w:szCs w:val="24"/>
      <w:lang w:val="pt-BR" w:eastAsia="pt-BR"/>
    </w:rPr>
  </w:style>
  <w:style w:type="paragraph" w:customStyle="1" w:styleId="textojustificado">
    <w:name w:val="texto_justificado"/>
    <w:basedOn w:val="Normal"/>
    <w:rsid w:val="008E7E6F"/>
    <w:pPr>
      <w:widowControl/>
      <w:suppressAutoHyphens/>
      <w:autoSpaceDE/>
      <w:autoSpaceDN/>
      <w:spacing w:before="100" w:beforeAutospacing="1" w:after="100" w:afterAutospacing="1"/>
      <w:ind w:leftChars="-1" w:left="-1" w:hangingChars="1" w:hanging="1"/>
      <w:textDirection w:val="btLr"/>
      <w:textAlignment w:val="top"/>
      <w:outlineLvl w:val="0"/>
    </w:pPr>
    <w:rPr>
      <w:position w:val="-1"/>
      <w:sz w:val="24"/>
      <w:szCs w:val="24"/>
      <w:lang w:val="pt-BR" w:eastAsia="pt-BR"/>
    </w:rPr>
  </w:style>
  <w:style w:type="character" w:styleId="HiperlinkVisitado">
    <w:name w:val="FollowedHyperlink"/>
    <w:qFormat/>
    <w:rsid w:val="008E7E6F"/>
    <w:rPr>
      <w:color w:val="800080"/>
      <w:w w:val="100"/>
      <w:position w:val="-1"/>
      <w:u w:val="single"/>
      <w:effect w:val="none"/>
      <w:vertAlign w:val="baseline"/>
      <w:cs w:val="0"/>
      <w:em w:val="none"/>
    </w:rPr>
  </w:style>
  <w:style w:type="character" w:styleId="nfase">
    <w:name w:val="Emphasis"/>
    <w:rsid w:val="008E7E6F"/>
    <w:rPr>
      <w:i/>
      <w:iCs/>
      <w:w w:val="100"/>
      <w:position w:val="-1"/>
      <w:effect w:val="none"/>
      <w:vertAlign w:val="baseline"/>
      <w:cs w:val="0"/>
      <w:em w:val="none"/>
    </w:rPr>
  </w:style>
  <w:style w:type="character" w:customStyle="1" w:styleId="textojustificado1">
    <w:name w:val="texto_justificado1"/>
    <w:basedOn w:val="Fontepargpadro"/>
    <w:rsid w:val="008E7E6F"/>
    <w:rPr>
      <w:w w:val="100"/>
      <w:position w:val="-1"/>
      <w:effect w:val="none"/>
      <w:vertAlign w:val="baseline"/>
      <w:cs w:val="0"/>
      <w:em w:val="none"/>
    </w:rPr>
  </w:style>
  <w:style w:type="paragraph" w:customStyle="1" w:styleId="textojustificado0">
    <w:name w:val="textojustificado"/>
    <w:basedOn w:val="Normal"/>
    <w:rsid w:val="008E7E6F"/>
    <w:pPr>
      <w:widowControl/>
      <w:suppressAutoHyphens/>
      <w:autoSpaceDE/>
      <w:autoSpaceDN/>
      <w:spacing w:before="100" w:beforeAutospacing="1" w:after="100" w:afterAutospacing="1"/>
      <w:ind w:leftChars="-1" w:left="-1" w:hangingChars="1" w:hanging="1"/>
      <w:textDirection w:val="btLr"/>
      <w:textAlignment w:val="top"/>
      <w:outlineLvl w:val="0"/>
    </w:pPr>
    <w:rPr>
      <w:position w:val="-1"/>
      <w:sz w:val="24"/>
      <w:szCs w:val="24"/>
      <w:lang w:val="pt-BR" w:eastAsia="pt-BR"/>
    </w:rPr>
  </w:style>
  <w:style w:type="paragraph" w:customStyle="1" w:styleId="textocentralizado0">
    <w:name w:val="textocentralizado"/>
    <w:basedOn w:val="Normal"/>
    <w:rsid w:val="008E7E6F"/>
    <w:pPr>
      <w:widowControl/>
      <w:suppressAutoHyphens/>
      <w:autoSpaceDE/>
      <w:autoSpaceDN/>
      <w:spacing w:before="100" w:beforeAutospacing="1" w:after="100" w:afterAutospacing="1"/>
      <w:ind w:leftChars="-1" w:left="-1" w:hangingChars="1" w:hanging="1"/>
      <w:textDirection w:val="btLr"/>
      <w:textAlignment w:val="top"/>
      <w:outlineLvl w:val="0"/>
    </w:pPr>
    <w:rPr>
      <w:position w:val="-1"/>
      <w:sz w:val="24"/>
      <w:szCs w:val="24"/>
      <w:lang w:val="pt-BR" w:eastAsia="pt-BR"/>
    </w:rPr>
  </w:style>
  <w:style w:type="paragraph" w:styleId="SemEspaamento">
    <w:name w:val="No Spacing"/>
    <w:basedOn w:val="Normal"/>
    <w:rsid w:val="008E7E6F"/>
    <w:pPr>
      <w:widowControl/>
      <w:suppressAutoHyphens/>
      <w:autoSpaceDE/>
      <w:autoSpaceDN/>
      <w:spacing w:before="100" w:beforeAutospacing="1" w:after="100" w:afterAutospacing="1"/>
      <w:ind w:leftChars="-1" w:left="-1" w:hangingChars="1" w:hanging="1"/>
      <w:textDirection w:val="btLr"/>
      <w:textAlignment w:val="top"/>
      <w:outlineLvl w:val="0"/>
    </w:pPr>
    <w:rPr>
      <w:position w:val="-1"/>
      <w:sz w:val="24"/>
      <w:szCs w:val="24"/>
      <w:lang w:val="pt-BR" w:eastAsia="pt-BR"/>
    </w:rPr>
  </w:style>
  <w:style w:type="character" w:customStyle="1" w:styleId="dark-mode-color-black">
    <w:name w:val="dark-mode-color-black"/>
    <w:basedOn w:val="Fontepargpadro"/>
    <w:rsid w:val="008E7E6F"/>
    <w:rPr>
      <w:w w:val="100"/>
      <w:position w:val="-1"/>
      <w:effect w:val="none"/>
      <w:vertAlign w:val="baseline"/>
      <w:cs w:val="0"/>
      <w:em w:val="none"/>
    </w:rPr>
  </w:style>
  <w:style w:type="character" w:customStyle="1" w:styleId="CorpodetextoChar">
    <w:name w:val="Corpo de texto Char"/>
    <w:rsid w:val="008E7E6F"/>
    <w:rPr>
      <w:rFonts w:ascii="Arial" w:eastAsia="Times New Roman" w:hAnsi="Arial"/>
      <w:b/>
      <w:w w:val="100"/>
      <w:position w:val="-1"/>
      <w:sz w:val="24"/>
      <w:effect w:val="none"/>
      <w:vertAlign w:val="baseline"/>
      <w:cs w:val="0"/>
      <w:em w:val="none"/>
    </w:rPr>
  </w:style>
  <w:style w:type="paragraph" w:customStyle="1" w:styleId="pf0">
    <w:name w:val="pf0"/>
    <w:basedOn w:val="Normal"/>
    <w:rsid w:val="008E7E6F"/>
    <w:pPr>
      <w:widowControl/>
      <w:suppressAutoHyphens/>
      <w:autoSpaceDE/>
      <w:autoSpaceDN/>
      <w:spacing w:before="100" w:beforeAutospacing="1" w:after="100" w:afterAutospacing="1"/>
      <w:ind w:leftChars="-1" w:left="-1" w:hangingChars="1" w:hanging="1"/>
      <w:textDirection w:val="btLr"/>
      <w:textAlignment w:val="top"/>
      <w:outlineLvl w:val="0"/>
    </w:pPr>
    <w:rPr>
      <w:rFonts w:cs="Calibri"/>
      <w:position w:val="-1"/>
      <w:sz w:val="24"/>
      <w:szCs w:val="24"/>
      <w:lang w:val="pt-BR" w:eastAsia="pt-BR"/>
    </w:rPr>
  </w:style>
  <w:style w:type="character" w:customStyle="1" w:styleId="cf01">
    <w:name w:val="cf01"/>
    <w:rsid w:val="008E7E6F"/>
    <w:rPr>
      <w:rFonts w:ascii="Segoe UI" w:hAnsi="Segoe UI" w:cs="Segoe UI" w:hint="default"/>
      <w:w w:val="100"/>
      <w:position w:val="-1"/>
      <w:sz w:val="18"/>
      <w:szCs w:val="18"/>
      <w:effect w:val="none"/>
      <w:vertAlign w:val="baseline"/>
      <w:cs w:val="0"/>
      <w:em w:val="none"/>
    </w:rPr>
  </w:style>
  <w:style w:type="paragraph" w:styleId="Subttulo">
    <w:name w:val="Subtitle"/>
    <w:basedOn w:val="Normal"/>
    <w:next w:val="Normal"/>
    <w:link w:val="SubttuloChar"/>
    <w:uiPriority w:val="11"/>
    <w:qFormat/>
    <w:rsid w:val="008E7E6F"/>
    <w:pPr>
      <w:keepNext/>
      <w:keepLines/>
      <w:widowControl/>
      <w:suppressAutoHyphens/>
      <w:autoSpaceDE/>
      <w:autoSpaceDN/>
      <w:spacing w:before="360" w:after="80" w:line="259" w:lineRule="auto"/>
      <w:ind w:leftChars="-1" w:left="-1" w:hangingChars="1" w:hanging="1"/>
      <w:textDirection w:val="btLr"/>
      <w:textAlignment w:val="top"/>
      <w:outlineLvl w:val="0"/>
    </w:pPr>
    <w:rPr>
      <w:rFonts w:ascii="Georgia" w:eastAsia="Georgia" w:hAnsi="Georgia" w:cs="Georgia"/>
      <w:i/>
      <w:color w:val="666666"/>
      <w:kern w:val="2"/>
      <w:position w:val="-1"/>
      <w:sz w:val="48"/>
      <w:szCs w:val="48"/>
      <w:lang w:val="pt-BR"/>
    </w:rPr>
  </w:style>
  <w:style w:type="character" w:customStyle="1" w:styleId="SubttuloChar">
    <w:name w:val="Subtítulo Char"/>
    <w:basedOn w:val="Fontepargpadro"/>
    <w:link w:val="Subttulo"/>
    <w:uiPriority w:val="11"/>
    <w:rsid w:val="008E7E6F"/>
    <w:rPr>
      <w:rFonts w:ascii="Georgia" w:eastAsia="Georgia" w:hAnsi="Georgia" w:cs="Georgia"/>
      <w:i/>
      <w:color w:val="666666"/>
      <w:kern w:val="2"/>
      <w:position w:val="-1"/>
      <w:sz w:val="48"/>
      <w:szCs w:val="48"/>
      <w:lang w:val="pt-BR"/>
    </w:rPr>
  </w:style>
  <w:style w:type="table" w:styleId="SimplesTabela1">
    <w:name w:val="Plain Table 1"/>
    <w:basedOn w:val="Tabelanormal"/>
    <w:uiPriority w:val="41"/>
    <w:rsid w:val="008E7E6F"/>
    <w:pPr>
      <w:widowControl/>
      <w:autoSpaceDE/>
      <w:autoSpaceDN/>
      <w:ind w:hanging="1"/>
    </w:pPr>
    <w:rPr>
      <w:rFonts w:ascii="Calibri" w:eastAsia="Calibri" w:hAnsi="Calibri" w:cs="Calibri"/>
      <w:lang w:val="pt-BR" w:eastAsia="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oPendente">
    <w:name w:val="Unresolved Mention"/>
    <w:basedOn w:val="Fontepargpadro"/>
    <w:uiPriority w:val="99"/>
    <w:semiHidden/>
    <w:unhideWhenUsed/>
    <w:rsid w:val="008E7E6F"/>
    <w:rPr>
      <w:color w:val="605E5C"/>
      <w:shd w:val="clear" w:color="auto" w:fill="E1DFDD"/>
    </w:rPr>
  </w:style>
  <w:style w:type="paragraph" w:customStyle="1" w:styleId="Nivel01">
    <w:name w:val="Nivel 01"/>
    <w:basedOn w:val="Ttulo1"/>
    <w:next w:val="Normal"/>
    <w:qFormat/>
    <w:rsid w:val="008E7E6F"/>
    <w:pPr>
      <w:keepNext/>
      <w:keepLines/>
      <w:widowControl/>
      <w:numPr>
        <w:numId w:val="1"/>
      </w:numPr>
      <w:tabs>
        <w:tab w:val="left" w:pos="567"/>
      </w:tabs>
      <w:autoSpaceDE/>
      <w:autoSpaceDN/>
      <w:spacing w:before="240"/>
      <w:ind w:left="0" w:right="0" w:firstLine="0"/>
      <w:jc w:val="both"/>
    </w:pPr>
    <w:rPr>
      <w:rFonts w:ascii="Arial" w:eastAsiaTheme="majorEastAsia" w:hAnsi="Arial" w:cs="Arial"/>
      <w:sz w:val="20"/>
      <w:szCs w:val="20"/>
      <w:lang w:val="pt-BR" w:eastAsia="pt-BR"/>
    </w:rPr>
  </w:style>
  <w:style w:type="paragraph" w:customStyle="1" w:styleId="Nivel2">
    <w:name w:val="Nivel 2"/>
    <w:basedOn w:val="Normal"/>
    <w:link w:val="Nivel2Char"/>
    <w:qFormat/>
    <w:rsid w:val="008E7E6F"/>
    <w:pPr>
      <w:widowControl/>
      <w:numPr>
        <w:ilvl w:val="1"/>
        <w:numId w:val="1"/>
      </w:numPr>
      <w:autoSpaceDE/>
      <w:autoSpaceDN/>
      <w:spacing w:before="120" w:after="120" w:line="276" w:lineRule="auto"/>
      <w:ind w:left="1283" w:firstLine="0"/>
      <w:jc w:val="both"/>
    </w:pPr>
    <w:rPr>
      <w:rFonts w:ascii="Arial" w:eastAsiaTheme="minorEastAsia" w:hAnsi="Arial" w:cs="Arial"/>
      <w:color w:val="000000"/>
      <w:sz w:val="20"/>
      <w:szCs w:val="20"/>
      <w:lang w:val="pt-BR" w:eastAsia="pt-BR"/>
    </w:rPr>
  </w:style>
  <w:style w:type="paragraph" w:customStyle="1" w:styleId="Nivel3">
    <w:name w:val="Nivel 3"/>
    <w:basedOn w:val="Normal"/>
    <w:qFormat/>
    <w:rsid w:val="008E7E6F"/>
    <w:pPr>
      <w:widowControl/>
      <w:numPr>
        <w:ilvl w:val="2"/>
        <w:numId w:val="1"/>
      </w:numPr>
      <w:autoSpaceDE/>
      <w:autoSpaceDN/>
      <w:spacing w:before="120" w:after="120" w:line="276" w:lineRule="auto"/>
      <w:ind w:left="3198" w:firstLine="0"/>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8E7E6F"/>
    <w:pPr>
      <w:numPr>
        <w:ilvl w:val="3"/>
      </w:numPr>
      <w:ind w:left="851" w:firstLine="0"/>
    </w:pPr>
    <w:rPr>
      <w:color w:val="auto"/>
    </w:rPr>
  </w:style>
  <w:style w:type="paragraph" w:customStyle="1" w:styleId="Nivel5">
    <w:name w:val="Nivel 5"/>
    <w:basedOn w:val="Nivel4"/>
    <w:qFormat/>
    <w:rsid w:val="008E7E6F"/>
    <w:pPr>
      <w:numPr>
        <w:ilvl w:val="4"/>
      </w:numPr>
      <w:ind w:left="1276" w:firstLine="0"/>
    </w:pPr>
  </w:style>
  <w:style w:type="character" w:customStyle="1" w:styleId="Nivel2Char">
    <w:name w:val="Nivel 2 Char"/>
    <w:basedOn w:val="Fontepargpadro"/>
    <w:link w:val="Nivel2"/>
    <w:locked/>
    <w:rsid w:val="008E7E6F"/>
    <w:rPr>
      <w:rFonts w:ascii="Arial" w:eastAsiaTheme="minorEastAsia" w:hAnsi="Arial" w:cs="Arial"/>
      <w:color w:val="000000"/>
      <w:sz w:val="20"/>
      <w:szCs w:val="20"/>
      <w:lang w:val="pt-BR" w:eastAsia="pt-BR"/>
    </w:rPr>
  </w:style>
  <w:style w:type="paragraph" w:styleId="Textodecomentrio">
    <w:name w:val="annotation text"/>
    <w:basedOn w:val="Normal"/>
    <w:link w:val="TextodecomentrioChar"/>
    <w:uiPriority w:val="99"/>
    <w:semiHidden/>
    <w:unhideWhenUsed/>
    <w:rsid w:val="008E7E6F"/>
    <w:pPr>
      <w:widowControl/>
      <w:suppressAutoHyphens/>
      <w:autoSpaceDE/>
      <w:autoSpaceDN/>
      <w:spacing w:after="160"/>
      <w:ind w:leftChars="-1" w:left="-1" w:hangingChars="1" w:hanging="1"/>
      <w:textDirection w:val="btLr"/>
      <w:textAlignment w:val="top"/>
      <w:outlineLvl w:val="0"/>
    </w:pPr>
    <w:rPr>
      <w:rFonts w:ascii="Calibri" w:eastAsia="Calibri" w:hAnsi="Calibri" w:cs="Calibri"/>
      <w:kern w:val="2"/>
      <w:position w:val="-1"/>
      <w:sz w:val="20"/>
      <w:szCs w:val="20"/>
      <w:lang w:val="pt-BR"/>
    </w:rPr>
  </w:style>
  <w:style w:type="character" w:customStyle="1" w:styleId="TextodecomentrioChar">
    <w:name w:val="Texto de comentário Char"/>
    <w:basedOn w:val="Fontepargpadro"/>
    <w:link w:val="Textodecomentrio"/>
    <w:uiPriority w:val="99"/>
    <w:semiHidden/>
    <w:rsid w:val="008E7E6F"/>
    <w:rPr>
      <w:rFonts w:ascii="Calibri" w:eastAsia="Calibri" w:hAnsi="Calibri" w:cs="Calibri"/>
      <w:kern w:val="2"/>
      <w:position w:val="-1"/>
      <w:sz w:val="20"/>
      <w:szCs w:val="20"/>
      <w:lang w:val="pt-BR"/>
    </w:rPr>
  </w:style>
  <w:style w:type="character" w:styleId="Refdecomentrio">
    <w:name w:val="annotation reference"/>
    <w:basedOn w:val="Fontepargpadro"/>
    <w:uiPriority w:val="99"/>
    <w:semiHidden/>
    <w:unhideWhenUsed/>
    <w:rsid w:val="008E7E6F"/>
    <w:rPr>
      <w:sz w:val="16"/>
      <w:szCs w:val="16"/>
    </w:rPr>
  </w:style>
  <w:style w:type="paragraph" w:styleId="Reviso">
    <w:name w:val="Revision"/>
    <w:hidden/>
    <w:uiPriority w:val="99"/>
    <w:semiHidden/>
    <w:rsid w:val="008E7E6F"/>
    <w:pPr>
      <w:widowControl/>
      <w:autoSpaceDE/>
      <w:autoSpaceDN/>
    </w:pPr>
    <w:rPr>
      <w:rFonts w:ascii="Calibri" w:eastAsia="Calibri" w:hAnsi="Calibri" w:cs="Calibri"/>
      <w:kern w:val="2"/>
      <w:position w:val="-1"/>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479">
      <w:bodyDiv w:val="1"/>
      <w:marLeft w:val="0"/>
      <w:marRight w:val="0"/>
      <w:marTop w:val="0"/>
      <w:marBottom w:val="0"/>
      <w:divBdr>
        <w:top w:val="none" w:sz="0" w:space="0" w:color="auto"/>
        <w:left w:val="none" w:sz="0" w:space="0" w:color="auto"/>
        <w:bottom w:val="none" w:sz="0" w:space="0" w:color="auto"/>
        <w:right w:val="none" w:sz="0" w:space="0" w:color="auto"/>
      </w:divBdr>
    </w:div>
    <w:div w:id="712774658">
      <w:bodyDiv w:val="1"/>
      <w:marLeft w:val="0"/>
      <w:marRight w:val="0"/>
      <w:marTop w:val="0"/>
      <w:marBottom w:val="0"/>
      <w:divBdr>
        <w:top w:val="none" w:sz="0" w:space="0" w:color="auto"/>
        <w:left w:val="none" w:sz="0" w:space="0" w:color="auto"/>
        <w:bottom w:val="none" w:sz="0" w:space="0" w:color="auto"/>
        <w:right w:val="none" w:sz="0" w:space="0" w:color="auto"/>
      </w:divBdr>
    </w:div>
    <w:div w:id="1534536695">
      <w:bodyDiv w:val="1"/>
      <w:marLeft w:val="0"/>
      <w:marRight w:val="0"/>
      <w:marTop w:val="0"/>
      <w:marBottom w:val="0"/>
      <w:divBdr>
        <w:top w:val="none" w:sz="0" w:space="0" w:color="auto"/>
        <w:left w:val="none" w:sz="0" w:space="0" w:color="auto"/>
        <w:bottom w:val="none" w:sz="0" w:space="0" w:color="auto"/>
        <w:right w:val="none" w:sz="0" w:space="0" w:color="auto"/>
      </w:divBdr>
    </w:div>
    <w:div w:id="1554384373">
      <w:bodyDiv w:val="1"/>
      <w:marLeft w:val="0"/>
      <w:marRight w:val="0"/>
      <w:marTop w:val="0"/>
      <w:marBottom w:val="0"/>
      <w:divBdr>
        <w:top w:val="none" w:sz="0" w:space="0" w:color="auto"/>
        <w:left w:val="none" w:sz="0" w:space="0" w:color="auto"/>
        <w:bottom w:val="none" w:sz="0" w:space="0" w:color="auto"/>
        <w:right w:val="none" w:sz="0" w:space="0" w:color="auto"/>
      </w:divBdr>
      <w:divsChild>
        <w:div w:id="309675104">
          <w:marLeft w:val="0"/>
          <w:marRight w:val="0"/>
          <w:marTop w:val="0"/>
          <w:marBottom w:val="0"/>
          <w:divBdr>
            <w:top w:val="none" w:sz="0" w:space="0" w:color="auto"/>
            <w:left w:val="none" w:sz="0" w:space="0" w:color="auto"/>
            <w:bottom w:val="none" w:sz="0" w:space="0" w:color="auto"/>
            <w:right w:val="none" w:sz="0" w:space="0" w:color="auto"/>
          </w:divBdr>
          <w:divsChild>
            <w:div w:id="576135365">
              <w:marLeft w:val="0"/>
              <w:marRight w:val="0"/>
              <w:marTop w:val="0"/>
              <w:marBottom w:val="0"/>
              <w:divBdr>
                <w:top w:val="none" w:sz="0" w:space="0" w:color="auto"/>
                <w:left w:val="none" w:sz="0" w:space="0" w:color="auto"/>
                <w:bottom w:val="none" w:sz="0" w:space="0" w:color="auto"/>
                <w:right w:val="none" w:sz="0" w:space="0" w:color="auto"/>
              </w:divBdr>
            </w:div>
            <w:div w:id="932936836">
              <w:marLeft w:val="0"/>
              <w:marRight w:val="0"/>
              <w:marTop w:val="0"/>
              <w:marBottom w:val="0"/>
              <w:divBdr>
                <w:top w:val="none" w:sz="0" w:space="0" w:color="auto"/>
                <w:left w:val="none" w:sz="0" w:space="0" w:color="auto"/>
                <w:bottom w:val="none" w:sz="0" w:space="0" w:color="auto"/>
                <w:right w:val="none" w:sz="0" w:space="0" w:color="auto"/>
              </w:divBdr>
            </w:div>
            <w:div w:id="1187251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042854301">
                  <w:blockQuote w:val="1"/>
                  <w:marLeft w:val="600"/>
                  <w:marRight w:val="0"/>
                  <w:marTop w:val="0"/>
                  <w:marBottom w:val="0"/>
                  <w:divBdr>
                    <w:top w:val="none" w:sz="0" w:space="0" w:color="auto"/>
                    <w:left w:val="none" w:sz="0" w:space="0" w:color="auto"/>
                    <w:bottom w:val="none" w:sz="0" w:space="0" w:color="auto"/>
                    <w:right w:val="none" w:sz="0" w:space="0" w:color="auto"/>
                  </w:divBdr>
                  <w:divsChild>
                    <w:div w:id="2101946157">
                      <w:marLeft w:val="0"/>
                      <w:marRight w:val="0"/>
                      <w:marTop w:val="0"/>
                      <w:marBottom w:val="0"/>
                      <w:divBdr>
                        <w:top w:val="none" w:sz="0" w:space="0" w:color="auto"/>
                        <w:left w:val="none" w:sz="0" w:space="0" w:color="auto"/>
                        <w:bottom w:val="none" w:sz="0" w:space="0" w:color="auto"/>
                        <w:right w:val="none" w:sz="0" w:space="0" w:color="auto"/>
                      </w:divBdr>
                    </w:div>
                  </w:divsChild>
                </w:div>
                <w:div w:id="857083169">
                  <w:blockQuote w:val="1"/>
                  <w:marLeft w:val="600"/>
                  <w:marRight w:val="0"/>
                  <w:marTop w:val="0"/>
                  <w:marBottom w:val="0"/>
                  <w:divBdr>
                    <w:top w:val="none" w:sz="0" w:space="0" w:color="auto"/>
                    <w:left w:val="none" w:sz="0" w:space="0" w:color="auto"/>
                    <w:bottom w:val="none" w:sz="0" w:space="0" w:color="auto"/>
                    <w:right w:val="none" w:sz="0" w:space="0" w:color="auto"/>
                  </w:divBdr>
                  <w:divsChild>
                    <w:div w:id="1499417570">
                      <w:marLeft w:val="0"/>
                      <w:marRight w:val="0"/>
                      <w:marTop w:val="0"/>
                      <w:marBottom w:val="0"/>
                      <w:divBdr>
                        <w:top w:val="none" w:sz="0" w:space="0" w:color="auto"/>
                        <w:left w:val="none" w:sz="0" w:space="0" w:color="auto"/>
                        <w:bottom w:val="none" w:sz="0" w:space="0" w:color="auto"/>
                        <w:right w:val="none" w:sz="0" w:space="0" w:color="auto"/>
                      </w:divBdr>
                    </w:div>
                  </w:divsChild>
                </w:div>
                <w:div w:id="1697196396">
                  <w:blockQuote w:val="1"/>
                  <w:marLeft w:val="600"/>
                  <w:marRight w:val="0"/>
                  <w:marTop w:val="0"/>
                  <w:marBottom w:val="0"/>
                  <w:divBdr>
                    <w:top w:val="none" w:sz="0" w:space="0" w:color="auto"/>
                    <w:left w:val="none" w:sz="0" w:space="0" w:color="auto"/>
                    <w:bottom w:val="none" w:sz="0" w:space="0" w:color="auto"/>
                    <w:right w:val="none" w:sz="0" w:space="0" w:color="auto"/>
                  </w:divBdr>
                  <w:divsChild>
                    <w:div w:id="824470798">
                      <w:marLeft w:val="0"/>
                      <w:marRight w:val="0"/>
                      <w:marTop w:val="0"/>
                      <w:marBottom w:val="0"/>
                      <w:divBdr>
                        <w:top w:val="none" w:sz="0" w:space="0" w:color="auto"/>
                        <w:left w:val="none" w:sz="0" w:space="0" w:color="auto"/>
                        <w:bottom w:val="none" w:sz="0" w:space="0" w:color="auto"/>
                        <w:right w:val="none" w:sz="0" w:space="0" w:color="auto"/>
                      </w:divBdr>
                    </w:div>
                  </w:divsChild>
                </w:div>
                <w:div w:id="258105466">
                  <w:blockQuote w:val="1"/>
                  <w:marLeft w:val="600"/>
                  <w:marRight w:val="0"/>
                  <w:marTop w:val="0"/>
                  <w:marBottom w:val="0"/>
                  <w:divBdr>
                    <w:top w:val="none" w:sz="0" w:space="0" w:color="auto"/>
                    <w:left w:val="none" w:sz="0" w:space="0" w:color="auto"/>
                    <w:bottom w:val="none" w:sz="0" w:space="0" w:color="auto"/>
                    <w:right w:val="none" w:sz="0" w:space="0" w:color="auto"/>
                  </w:divBdr>
                  <w:divsChild>
                    <w:div w:id="3598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81910">
              <w:marLeft w:val="0"/>
              <w:marRight w:val="0"/>
              <w:marTop w:val="0"/>
              <w:marBottom w:val="0"/>
              <w:divBdr>
                <w:top w:val="none" w:sz="0" w:space="0" w:color="auto"/>
                <w:left w:val="none" w:sz="0" w:space="0" w:color="auto"/>
                <w:bottom w:val="none" w:sz="0" w:space="0" w:color="auto"/>
                <w:right w:val="none" w:sz="0" w:space="0" w:color="auto"/>
              </w:divBdr>
            </w:div>
            <w:div w:id="14232703">
              <w:marLeft w:val="0"/>
              <w:marRight w:val="0"/>
              <w:marTop w:val="0"/>
              <w:marBottom w:val="0"/>
              <w:divBdr>
                <w:top w:val="none" w:sz="0" w:space="0" w:color="auto"/>
                <w:left w:val="none" w:sz="0" w:space="0" w:color="auto"/>
                <w:bottom w:val="none" w:sz="0" w:space="0" w:color="auto"/>
                <w:right w:val="none" w:sz="0" w:space="0" w:color="auto"/>
              </w:divBdr>
            </w:div>
            <w:div w:id="430199285">
              <w:marLeft w:val="0"/>
              <w:marRight w:val="0"/>
              <w:marTop w:val="0"/>
              <w:marBottom w:val="0"/>
              <w:divBdr>
                <w:top w:val="none" w:sz="0" w:space="0" w:color="auto"/>
                <w:left w:val="none" w:sz="0" w:space="0" w:color="auto"/>
                <w:bottom w:val="none" w:sz="0" w:space="0" w:color="auto"/>
                <w:right w:val="none" w:sz="0" w:space="0" w:color="auto"/>
              </w:divBdr>
            </w:div>
            <w:div w:id="1251888910">
              <w:marLeft w:val="0"/>
              <w:marRight w:val="0"/>
              <w:marTop w:val="0"/>
              <w:marBottom w:val="0"/>
              <w:divBdr>
                <w:top w:val="none" w:sz="0" w:space="0" w:color="auto"/>
                <w:left w:val="none" w:sz="0" w:space="0" w:color="auto"/>
                <w:bottom w:val="none" w:sz="0" w:space="0" w:color="auto"/>
                <w:right w:val="none" w:sz="0" w:space="0" w:color="auto"/>
              </w:divBdr>
            </w:div>
            <w:div w:id="1863592413">
              <w:marLeft w:val="0"/>
              <w:marRight w:val="0"/>
              <w:marTop w:val="0"/>
              <w:marBottom w:val="0"/>
              <w:divBdr>
                <w:top w:val="none" w:sz="0" w:space="0" w:color="auto"/>
                <w:left w:val="none" w:sz="0" w:space="0" w:color="auto"/>
                <w:bottom w:val="none" w:sz="0" w:space="0" w:color="auto"/>
                <w:right w:val="none" w:sz="0" w:space="0" w:color="auto"/>
              </w:divBdr>
            </w:div>
          </w:divsChild>
        </w:div>
        <w:div w:id="1108350357">
          <w:blockQuote w:val="1"/>
          <w:marLeft w:val="600"/>
          <w:marRight w:val="0"/>
          <w:marTop w:val="0"/>
          <w:marBottom w:val="0"/>
          <w:divBdr>
            <w:top w:val="none" w:sz="0" w:space="0" w:color="auto"/>
            <w:left w:val="none" w:sz="0" w:space="0" w:color="auto"/>
            <w:bottom w:val="none" w:sz="0" w:space="0" w:color="auto"/>
            <w:right w:val="none" w:sz="0" w:space="0" w:color="auto"/>
          </w:divBdr>
          <w:divsChild>
            <w:div w:id="819269830">
              <w:blockQuote w:val="1"/>
              <w:marLeft w:val="600"/>
              <w:marRight w:val="0"/>
              <w:marTop w:val="0"/>
              <w:marBottom w:val="0"/>
              <w:divBdr>
                <w:top w:val="none" w:sz="0" w:space="0" w:color="auto"/>
                <w:left w:val="none" w:sz="0" w:space="0" w:color="auto"/>
                <w:bottom w:val="none" w:sz="0" w:space="0" w:color="auto"/>
                <w:right w:val="none" w:sz="0" w:space="0" w:color="auto"/>
              </w:divBdr>
              <w:divsChild>
                <w:div w:id="1716848542">
                  <w:marLeft w:val="0"/>
                  <w:marRight w:val="0"/>
                  <w:marTop w:val="0"/>
                  <w:marBottom w:val="0"/>
                  <w:divBdr>
                    <w:top w:val="none" w:sz="0" w:space="0" w:color="auto"/>
                    <w:left w:val="none" w:sz="0" w:space="0" w:color="auto"/>
                    <w:bottom w:val="none" w:sz="0" w:space="0" w:color="auto"/>
                    <w:right w:val="none" w:sz="0" w:space="0" w:color="auto"/>
                  </w:divBdr>
                  <w:divsChild>
                    <w:div w:id="7333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6740">
              <w:blockQuote w:val="1"/>
              <w:marLeft w:val="600"/>
              <w:marRight w:val="0"/>
              <w:marTop w:val="0"/>
              <w:marBottom w:val="0"/>
              <w:divBdr>
                <w:top w:val="none" w:sz="0" w:space="0" w:color="auto"/>
                <w:left w:val="none" w:sz="0" w:space="0" w:color="auto"/>
                <w:bottom w:val="none" w:sz="0" w:space="0" w:color="auto"/>
                <w:right w:val="none" w:sz="0" w:space="0" w:color="auto"/>
              </w:divBdr>
              <w:divsChild>
                <w:div w:id="1148787619">
                  <w:marLeft w:val="0"/>
                  <w:marRight w:val="0"/>
                  <w:marTop w:val="0"/>
                  <w:marBottom w:val="0"/>
                  <w:divBdr>
                    <w:top w:val="none" w:sz="0" w:space="0" w:color="auto"/>
                    <w:left w:val="none" w:sz="0" w:space="0" w:color="auto"/>
                    <w:bottom w:val="none" w:sz="0" w:space="0" w:color="auto"/>
                    <w:right w:val="none" w:sz="0" w:space="0" w:color="auto"/>
                  </w:divBdr>
                  <w:divsChild>
                    <w:div w:id="2097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422">
              <w:marLeft w:val="0"/>
              <w:marRight w:val="0"/>
              <w:marTop w:val="0"/>
              <w:marBottom w:val="0"/>
              <w:divBdr>
                <w:top w:val="none" w:sz="0" w:space="0" w:color="auto"/>
                <w:left w:val="none" w:sz="0" w:space="0" w:color="auto"/>
                <w:bottom w:val="none" w:sz="0" w:space="0" w:color="auto"/>
                <w:right w:val="none" w:sz="0" w:space="0" w:color="auto"/>
              </w:divBdr>
              <w:divsChild>
                <w:div w:id="19506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5489">
          <w:blockQuote w:val="1"/>
          <w:marLeft w:val="600"/>
          <w:marRight w:val="0"/>
          <w:marTop w:val="0"/>
          <w:marBottom w:val="0"/>
          <w:divBdr>
            <w:top w:val="none" w:sz="0" w:space="0" w:color="auto"/>
            <w:left w:val="none" w:sz="0" w:space="0" w:color="auto"/>
            <w:bottom w:val="none" w:sz="0" w:space="0" w:color="auto"/>
            <w:right w:val="none" w:sz="0" w:space="0" w:color="auto"/>
          </w:divBdr>
          <w:divsChild>
            <w:div w:id="967902097">
              <w:blockQuote w:val="1"/>
              <w:marLeft w:val="600"/>
              <w:marRight w:val="0"/>
              <w:marTop w:val="0"/>
              <w:marBottom w:val="0"/>
              <w:divBdr>
                <w:top w:val="none" w:sz="0" w:space="0" w:color="auto"/>
                <w:left w:val="none" w:sz="0" w:space="0" w:color="auto"/>
                <w:bottom w:val="none" w:sz="0" w:space="0" w:color="auto"/>
                <w:right w:val="none" w:sz="0" w:space="0" w:color="auto"/>
              </w:divBdr>
              <w:divsChild>
                <w:div w:id="1183015400">
                  <w:marLeft w:val="0"/>
                  <w:marRight w:val="0"/>
                  <w:marTop w:val="0"/>
                  <w:marBottom w:val="0"/>
                  <w:divBdr>
                    <w:top w:val="none" w:sz="0" w:space="0" w:color="auto"/>
                    <w:left w:val="none" w:sz="0" w:space="0" w:color="auto"/>
                    <w:bottom w:val="none" w:sz="0" w:space="0" w:color="auto"/>
                    <w:right w:val="none" w:sz="0" w:space="0" w:color="auto"/>
                  </w:divBdr>
                  <w:divsChild>
                    <w:div w:id="1948153159">
                      <w:marLeft w:val="0"/>
                      <w:marRight w:val="0"/>
                      <w:marTop w:val="0"/>
                      <w:marBottom w:val="0"/>
                      <w:divBdr>
                        <w:top w:val="none" w:sz="0" w:space="0" w:color="auto"/>
                        <w:left w:val="none" w:sz="0" w:space="0" w:color="auto"/>
                        <w:bottom w:val="none" w:sz="0" w:space="0" w:color="auto"/>
                        <w:right w:val="none" w:sz="0" w:space="0" w:color="auto"/>
                      </w:divBdr>
                    </w:div>
                  </w:divsChild>
                </w:div>
                <w:div w:id="3805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7500">
          <w:blockQuote w:val="1"/>
          <w:marLeft w:val="600"/>
          <w:marRight w:val="0"/>
          <w:marTop w:val="0"/>
          <w:marBottom w:val="0"/>
          <w:divBdr>
            <w:top w:val="none" w:sz="0" w:space="0" w:color="auto"/>
            <w:left w:val="none" w:sz="0" w:space="0" w:color="auto"/>
            <w:bottom w:val="none" w:sz="0" w:space="0" w:color="auto"/>
            <w:right w:val="none" w:sz="0" w:space="0" w:color="auto"/>
          </w:divBdr>
          <w:divsChild>
            <w:div w:id="1495416891">
              <w:blockQuote w:val="1"/>
              <w:marLeft w:val="600"/>
              <w:marRight w:val="0"/>
              <w:marTop w:val="0"/>
              <w:marBottom w:val="0"/>
              <w:divBdr>
                <w:top w:val="none" w:sz="0" w:space="0" w:color="auto"/>
                <w:left w:val="none" w:sz="0" w:space="0" w:color="auto"/>
                <w:bottom w:val="none" w:sz="0" w:space="0" w:color="auto"/>
                <w:right w:val="none" w:sz="0" w:space="0" w:color="auto"/>
              </w:divBdr>
              <w:divsChild>
                <w:div w:id="1570504946">
                  <w:marLeft w:val="0"/>
                  <w:marRight w:val="0"/>
                  <w:marTop w:val="0"/>
                  <w:marBottom w:val="0"/>
                  <w:divBdr>
                    <w:top w:val="none" w:sz="0" w:space="0" w:color="auto"/>
                    <w:left w:val="none" w:sz="0" w:space="0" w:color="auto"/>
                    <w:bottom w:val="none" w:sz="0" w:space="0" w:color="auto"/>
                    <w:right w:val="none" w:sz="0" w:space="0" w:color="auto"/>
                  </w:divBdr>
                  <w:divsChild>
                    <w:div w:id="2258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99771">
          <w:marLeft w:val="0"/>
          <w:marRight w:val="0"/>
          <w:marTop w:val="0"/>
          <w:marBottom w:val="0"/>
          <w:divBdr>
            <w:top w:val="none" w:sz="0" w:space="0" w:color="auto"/>
            <w:left w:val="none" w:sz="0" w:space="0" w:color="auto"/>
            <w:bottom w:val="none" w:sz="0" w:space="0" w:color="auto"/>
            <w:right w:val="none" w:sz="0" w:space="0" w:color="auto"/>
          </w:divBdr>
          <w:divsChild>
            <w:div w:id="996345363">
              <w:marLeft w:val="0"/>
              <w:marRight w:val="0"/>
              <w:marTop w:val="0"/>
              <w:marBottom w:val="0"/>
              <w:divBdr>
                <w:top w:val="none" w:sz="0" w:space="0" w:color="auto"/>
                <w:left w:val="none" w:sz="0" w:space="0" w:color="auto"/>
                <w:bottom w:val="none" w:sz="0" w:space="0" w:color="auto"/>
                <w:right w:val="none" w:sz="0" w:space="0" w:color="auto"/>
              </w:divBdr>
            </w:div>
            <w:div w:id="576062060">
              <w:marLeft w:val="0"/>
              <w:marRight w:val="0"/>
              <w:marTop w:val="0"/>
              <w:marBottom w:val="0"/>
              <w:divBdr>
                <w:top w:val="none" w:sz="0" w:space="0" w:color="auto"/>
                <w:left w:val="none" w:sz="0" w:space="0" w:color="auto"/>
                <w:bottom w:val="none" w:sz="0" w:space="0" w:color="auto"/>
                <w:right w:val="none" w:sz="0" w:space="0" w:color="auto"/>
              </w:divBdr>
            </w:div>
            <w:div w:id="1942563855">
              <w:marLeft w:val="0"/>
              <w:marRight w:val="0"/>
              <w:marTop w:val="0"/>
              <w:marBottom w:val="0"/>
              <w:divBdr>
                <w:top w:val="none" w:sz="0" w:space="0" w:color="auto"/>
                <w:left w:val="none" w:sz="0" w:space="0" w:color="auto"/>
                <w:bottom w:val="none" w:sz="0" w:space="0" w:color="auto"/>
                <w:right w:val="none" w:sz="0" w:space="0" w:color="auto"/>
              </w:divBdr>
            </w:div>
            <w:div w:id="1472407100">
              <w:marLeft w:val="0"/>
              <w:marRight w:val="0"/>
              <w:marTop w:val="0"/>
              <w:marBottom w:val="0"/>
              <w:divBdr>
                <w:top w:val="none" w:sz="0" w:space="0" w:color="auto"/>
                <w:left w:val="none" w:sz="0" w:space="0" w:color="auto"/>
                <w:bottom w:val="none" w:sz="0" w:space="0" w:color="auto"/>
                <w:right w:val="none" w:sz="0" w:space="0" w:color="auto"/>
              </w:divBdr>
            </w:div>
            <w:div w:id="1485045923">
              <w:marLeft w:val="0"/>
              <w:marRight w:val="0"/>
              <w:marTop w:val="0"/>
              <w:marBottom w:val="0"/>
              <w:divBdr>
                <w:top w:val="none" w:sz="0" w:space="0" w:color="auto"/>
                <w:left w:val="none" w:sz="0" w:space="0" w:color="auto"/>
                <w:bottom w:val="none" w:sz="0" w:space="0" w:color="auto"/>
                <w:right w:val="none" w:sz="0" w:space="0" w:color="auto"/>
              </w:divBdr>
            </w:div>
            <w:div w:id="1865626677">
              <w:marLeft w:val="0"/>
              <w:marRight w:val="0"/>
              <w:marTop w:val="0"/>
              <w:marBottom w:val="0"/>
              <w:divBdr>
                <w:top w:val="none" w:sz="0" w:space="0" w:color="auto"/>
                <w:left w:val="none" w:sz="0" w:space="0" w:color="auto"/>
                <w:bottom w:val="none" w:sz="0" w:space="0" w:color="auto"/>
                <w:right w:val="none" w:sz="0" w:space="0" w:color="auto"/>
              </w:divBdr>
            </w:div>
            <w:div w:id="2084789645">
              <w:marLeft w:val="0"/>
              <w:marRight w:val="0"/>
              <w:marTop w:val="0"/>
              <w:marBottom w:val="0"/>
              <w:divBdr>
                <w:top w:val="none" w:sz="0" w:space="0" w:color="auto"/>
                <w:left w:val="none" w:sz="0" w:space="0" w:color="auto"/>
                <w:bottom w:val="none" w:sz="0" w:space="0" w:color="auto"/>
                <w:right w:val="none" w:sz="0" w:space="0" w:color="auto"/>
              </w:divBdr>
            </w:div>
            <w:div w:id="316568392">
              <w:marLeft w:val="0"/>
              <w:marRight w:val="0"/>
              <w:marTop w:val="0"/>
              <w:marBottom w:val="0"/>
              <w:divBdr>
                <w:top w:val="none" w:sz="0" w:space="0" w:color="auto"/>
                <w:left w:val="none" w:sz="0" w:space="0" w:color="auto"/>
                <w:bottom w:val="none" w:sz="0" w:space="0" w:color="auto"/>
                <w:right w:val="none" w:sz="0" w:space="0" w:color="auto"/>
              </w:divBdr>
            </w:div>
            <w:div w:id="8820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9234">
      <w:bodyDiv w:val="1"/>
      <w:marLeft w:val="0"/>
      <w:marRight w:val="0"/>
      <w:marTop w:val="0"/>
      <w:marBottom w:val="0"/>
      <w:divBdr>
        <w:top w:val="none" w:sz="0" w:space="0" w:color="auto"/>
        <w:left w:val="none" w:sz="0" w:space="0" w:color="auto"/>
        <w:bottom w:val="none" w:sz="0" w:space="0" w:color="auto"/>
        <w:right w:val="none" w:sz="0" w:space="0" w:color="auto"/>
      </w:divBdr>
      <w:divsChild>
        <w:div w:id="554044594">
          <w:blockQuote w:val="1"/>
          <w:marLeft w:val="720"/>
          <w:marRight w:val="0"/>
          <w:marTop w:val="480"/>
          <w:marBottom w:val="0"/>
          <w:divBdr>
            <w:top w:val="none" w:sz="0" w:space="0" w:color="auto"/>
            <w:left w:val="none" w:sz="0" w:space="0" w:color="auto"/>
            <w:bottom w:val="none" w:sz="0" w:space="0" w:color="auto"/>
            <w:right w:val="none" w:sz="0" w:space="0" w:color="auto"/>
          </w:divBdr>
        </w:div>
        <w:div w:id="494149496">
          <w:blockQuote w:val="1"/>
          <w:marLeft w:val="720"/>
          <w:marRight w:val="0"/>
          <w:marTop w:val="480"/>
          <w:marBottom w:val="0"/>
          <w:divBdr>
            <w:top w:val="none" w:sz="0" w:space="0" w:color="auto"/>
            <w:left w:val="none" w:sz="0" w:space="0" w:color="auto"/>
            <w:bottom w:val="none" w:sz="0" w:space="0" w:color="auto"/>
            <w:right w:val="none" w:sz="0" w:space="0" w:color="auto"/>
          </w:divBdr>
        </w:div>
        <w:div w:id="1179663724">
          <w:blockQuote w:val="1"/>
          <w:marLeft w:val="720"/>
          <w:marRight w:val="0"/>
          <w:marTop w:val="480"/>
          <w:marBottom w:val="0"/>
          <w:divBdr>
            <w:top w:val="none" w:sz="0" w:space="0" w:color="auto"/>
            <w:left w:val="none" w:sz="0" w:space="0" w:color="auto"/>
            <w:bottom w:val="none" w:sz="0" w:space="0" w:color="auto"/>
            <w:right w:val="none" w:sz="0" w:space="0" w:color="auto"/>
          </w:divBdr>
        </w:div>
        <w:div w:id="1982541167">
          <w:blockQuote w:val="1"/>
          <w:marLeft w:val="720"/>
          <w:marRight w:val="0"/>
          <w:marTop w:val="480"/>
          <w:marBottom w:val="0"/>
          <w:divBdr>
            <w:top w:val="none" w:sz="0" w:space="0" w:color="auto"/>
            <w:left w:val="none" w:sz="0" w:space="0" w:color="auto"/>
            <w:bottom w:val="none" w:sz="0" w:space="0" w:color="auto"/>
            <w:right w:val="none" w:sz="0" w:space="0" w:color="auto"/>
          </w:divBdr>
        </w:div>
        <w:div w:id="101655740">
          <w:blockQuote w:val="1"/>
          <w:marLeft w:val="720"/>
          <w:marRight w:val="0"/>
          <w:marTop w:val="480"/>
          <w:marBottom w:val="0"/>
          <w:divBdr>
            <w:top w:val="none" w:sz="0" w:space="0" w:color="auto"/>
            <w:left w:val="none" w:sz="0" w:space="0" w:color="auto"/>
            <w:bottom w:val="none" w:sz="0" w:space="0" w:color="auto"/>
            <w:right w:val="none" w:sz="0" w:space="0" w:color="auto"/>
          </w:divBdr>
        </w:div>
        <w:div w:id="1098141754">
          <w:blockQuote w:val="1"/>
          <w:marLeft w:val="720"/>
          <w:marRight w:val="0"/>
          <w:marTop w:val="480"/>
          <w:marBottom w:val="0"/>
          <w:divBdr>
            <w:top w:val="none" w:sz="0" w:space="0" w:color="auto"/>
            <w:left w:val="none" w:sz="0" w:space="0" w:color="auto"/>
            <w:bottom w:val="none" w:sz="0" w:space="0" w:color="auto"/>
            <w:right w:val="none" w:sz="0" w:space="0" w:color="auto"/>
          </w:divBdr>
        </w:div>
      </w:divsChild>
    </w:div>
    <w:div w:id="1615166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icitacoes.caixa.gov.br" TargetMode="External"/><Relationship Id="rId18" Type="http://schemas.openxmlformats.org/officeDocument/2006/relationships/hyperlink" Target="http://www.licitacoes.caixa.gov.br" TargetMode="External"/><Relationship Id="rId26" Type="http://schemas.openxmlformats.org/officeDocument/2006/relationships/hyperlink" Target="https://licitacoes.caixa.gov.br/oquee/SitePages/tutoriais.aspx" TargetMode="External"/><Relationship Id="rId39" Type="http://schemas.openxmlformats.org/officeDocument/2006/relationships/hyperlink" Target="http://www.cedae.com.br/licitacao/regulamento" TargetMode="External"/><Relationship Id="rId21" Type="http://schemas.openxmlformats.org/officeDocument/2006/relationships/hyperlink" Target="http://www.licitacoes.caixa.gov.br" TargetMode="External"/><Relationship Id="rId34" Type="http://schemas.openxmlformats.org/officeDocument/2006/relationships/hyperlink" Target="https://cedae.com.br/licitacao" TargetMode="External"/><Relationship Id="rId42" Type="http://schemas.openxmlformats.org/officeDocument/2006/relationships/header" Target="header1.xml"/><Relationship Id="rId7" Type="http://schemas.openxmlformats.org/officeDocument/2006/relationships/hyperlink" Target="http://www.cedae.com.br/licitacao" TargetMode="External"/><Relationship Id="rId2" Type="http://schemas.openxmlformats.org/officeDocument/2006/relationships/styles" Target="styles.xml"/><Relationship Id="rId16" Type="http://schemas.openxmlformats.org/officeDocument/2006/relationships/hyperlink" Target="http://www.licitacoes.caixa.gov.br" TargetMode="External"/><Relationship Id="rId29" Type="http://schemas.openxmlformats.org/officeDocument/2006/relationships/hyperlink" Target="https://www.planalto.gov.br/ccivil_03/LEIS/LCP/Lcp12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citacoes.caixa.gov.br" TargetMode="External"/><Relationship Id="rId24" Type="http://schemas.openxmlformats.org/officeDocument/2006/relationships/hyperlink" Target="http://www.licitacoes.caixa.gov.br" TargetMode="External"/><Relationship Id="rId32" Type="http://schemas.openxmlformats.org/officeDocument/2006/relationships/hyperlink" Target="http://www.licitacoes.caixa.gov.com.br" TargetMode="External"/><Relationship Id="rId37" Type="http://schemas.openxmlformats.org/officeDocument/2006/relationships/hyperlink" Target="http://www.cedae.com.br/licitacoes" TargetMode="External"/><Relationship Id="rId40" Type="http://schemas.openxmlformats.org/officeDocument/2006/relationships/hyperlink" Target="https://licitacoes.caixa.gov.br/oquee/SitePages/tutoriais.aspx"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icitacoes.caixa.gov.br" TargetMode="External"/><Relationship Id="rId23" Type="http://schemas.openxmlformats.org/officeDocument/2006/relationships/hyperlink" Target="https://licitacoes.caixa.gov.br/oquee/SitePages/tutoriais.aspx" TargetMode="External"/><Relationship Id="rId28" Type="http://schemas.openxmlformats.org/officeDocument/2006/relationships/hyperlink" Target="https://www.planalto.gov.br/ccivil_03/_Ato2007-2010/2009/Lei/L12187.htm" TargetMode="External"/><Relationship Id="rId36" Type="http://schemas.openxmlformats.org/officeDocument/2006/relationships/hyperlink" Target="mailto:pregaocedaeeletronico@cedae.com.br" TargetMode="External"/><Relationship Id="rId10" Type="http://schemas.openxmlformats.org/officeDocument/2006/relationships/hyperlink" Target="http://www.cedae.com.br/licitacao" TargetMode="External"/><Relationship Id="rId19" Type="http://schemas.openxmlformats.org/officeDocument/2006/relationships/hyperlink" Target="http://licitacoes.caixa.gov.br" TargetMode="External"/><Relationship Id="rId31" Type="http://schemas.openxmlformats.org/officeDocument/2006/relationships/hyperlink" Target="http://www.cedae.com.br/regulamento"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citacoes.caixa.gov.br" TargetMode="External"/><Relationship Id="rId14" Type="http://schemas.openxmlformats.org/officeDocument/2006/relationships/hyperlink" Target="http://www.licitacoes.caixa.gov.br" TargetMode="External"/><Relationship Id="rId22" Type="http://schemas.openxmlformats.org/officeDocument/2006/relationships/hyperlink" Target="https://licitacoes.caixa.gov.br/oquee/SitePages/tutoriais.aspx" TargetMode="External"/><Relationship Id="rId27" Type="http://schemas.openxmlformats.org/officeDocument/2006/relationships/hyperlink" Target="https://licitacoes.caixa.gov.br/oquee/SitePages/tutoriais.aspx" TargetMode="External"/><Relationship Id="rId30" Type="http://schemas.openxmlformats.org/officeDocument/2006/relationships/hyperlink" Target="http://www.licitacoes.caixa.gov.br" TargetMode="External"/><Relationship Id="rId35" Type="http://schemas.openxmlformats.org/officeDocument/2006/relationships/hyperlink" Target="http://www.licitacoes.caixa.gov.br" TargetMode="External"/><Relationship Id="rId43" Type="http://schemas.openxmlformats.org/officeDocument/2006/relationships/footer" Target="footer1.xml"/><Relationship Id="rId8" Type="http://schemas.openxmlformats.org/officeDocument/2006/relationships/hyperlink" Target="http://www.licitacoes.caixa.gov.br" TargetMode="External"/><Relationship Id="rId3" Type="http://schemas.openxmlformats.org/officeDocument/2006/relationships/settings" Target="settings.xml"/><Relationship Id="rId12" Type="http://schemas.openxmlformats.org/officeDocument/2006/relationships/hyperlink" Target="http://www.licitacoes.caixa.gov.br" TargetMode="External"/><Relationship Id="rId17" Type="http://schemas.openxmlformats.org/officeDocument/2006/relationships/hyperlink" Target="https://licitacoes.caixa.gov.br/oquee/SitePages/tutoriais.aspx" TargetMode="External"/><Relationship Id="rId25" Type="http://schemas.openxmlformats.org/officeDocument/2006/relationships/hyperlink" Target="http://www.licitacoes.caixa.gov.br" TargetMode="External"/><Relationship Id="rId33" Type="http://schemas.openxmlformats.org/officeDocument/2006/relationships/hyperlink" Target="http://www.licitacoes.caixa.gov.br" TargetMode="External"/><Relationship Id="rId38" Type="http://schemas.openxmlformats.org/officeDocument/2006/relationships/hyperlink" Target="http://www.cedae.com.br/governancacorporativa" TargetMode="External"/><Relationship Id="rId20" Type="http://schemas.openxmlformats.org/officeDocument/2006/relationships/hyperlink" Target="http://www.licitacoes.caixa.gov.br" TargetMode="External"/><Relationship Id="rId41" Type="http://schemas.openxmlformats.org/officeDocument/2006/relationships/hyperlink" Target="https://licitacoes.caixa.gov.br/oquee/SitePages/tutoriai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11451</Words>
  <Characters>61837</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Flores Silva</dc:creator>
  <cp:lastModifiedBy>Andre Eugenio dos Santos</cp:lastModifiedBy>
  <cp:revision>3</cp:revision>
  <dcterms:created xsi:type="dcterms:W3CDTF">2024-02-02T11:52:00Z</dcterms:created>
  <dcterms:modified xsi:type="dcterms:W3CDTF">2024-02-05T21:32:00Z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2023-04-10T00:00:00Z</vt:filetime>
  </property>
  <property fmtid="{D5CDD505-2E9C-101B-9397-08002B2CF9AE}" pid="3" name="Creator">
    <vt:lpwstr>PDFium</vt:lpwstr>
  </property>
  <property fmtid="{D5CDD505-2E9C-101B-9397-08002B2CF9AE}" pid="4" name="LastSaved">
    <vt:filetime>2023-04-10T00:00:00Z</vt:filetime>
  </property>
</Properties>
</file>