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5AA0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Notificação</w:t>
      </w:r>
    </w:p>
    <w:p w14:paraId="5D2E6A64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nº </w:t>
      </w:r>
      <w:proofErr w:type="spellStart"/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xxxx</w:t>
      </w:r>
      <w:proofErr w:type="spellEnd"/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/ano/unidade </w:t>
      </w:r>
    </w:p>
    <w:p w14:paraId="58B455FE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1953DF0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Rio de Janeiro, 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data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41A086CE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4660768F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À empresa </w:t>
      </w:r>
    </w:p>
    <w:p w14:paraId="7DB13119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empresa </w:t>
      </w:r>
    </w:p>
    <w:p w14:paraId="11B59488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Aos cuidados do (a) representante, Sr. (a), 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pessoa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E0FD009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Endereço completo</w:t>
      </w:r>
    </w:p>
    <w:p w14:paraId="3FACF709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698DE138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ASSUNTO: 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Notificação para apresentação de defesa prévia</w:t>
      </w:r>
    </w:p>
    <w:p w14:paraId="03061018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Contrato nº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número e ano do contrato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AA407AB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21C6DF47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Senhor Representante,</w:t>
      </w:r>
    </w:p>
    <w:p w14:paraId="65705B17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22637951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1. A CEDAE, neste ato representada por (nome e cargo do Gerente do contrato ou autoridade que detiver competência para notificar), vem NOTIFICÁ-LO, acerca dos seguintes fatos:</w:t>
      </w:r>
    </w:p>
    <w:p w14:paraId="5D31EAD8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tbl>
      <w:tblPr>
        <w:tblStyle w:val="a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8"/>
        <w:gridCol w:w="2831"/>
        <w:gridCol w:w="2435"/>
      </w:tblGrid>
      <w:tr w:rsidR="005C632E" w:rsidRPr="00DA14FB" w14:paraId="4146B6D3" w14:textId="7777777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592D" w14:textId="77777777" w:rsidR="005C632E" w:rsidRPr="00DA14FB" w:rsidRDefault="0000000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Resumo dos Fatos</w:t>
            </w:r>
          </w:p>
          <w:p w14:paraId="51690517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tbl>
            <w:tblPr>
              <w:tblStyle w:val="a0"/>
              <w:tblW w:w="301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012"/>
            </w:tblGrid>
            <w:tr w:rsidR="005C632E" w:rsidRPr="00DA14FB" w14:paraId="08E12AB0" w14:textId="77777777">
              <w:trPr>
                <w:trHeight w:val="2200"/>
              </w:trPr>
              <w:tc>
                <w:tcPr>
                  <w:tcW w:w="30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512DB" w14:textId="77777777" w:rsidR="005C632E" w:rsidRPr="00DA14FB" w:rsidRDefault="00000000">
                  <w:pPr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DA14FB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Descrição dos fatos com um nível de detalhamento que propicie à empresa apresentar sua defesa prévia de forma ampla. Indicar, se for o caso, o período, valores, nome dos terceirizados envolvidos e outras informações importantes.</w:t>
                  </w:r>
                </w:p>
              </w:tc>
            </w:tr>
          </w:tbl>
          <w:p w14:paraId="412F4E38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A198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tbl>
            <w:tblPr>
              <w:tblStyle w:val="a1"/>
              <w:tblW w:w="261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615"/>
            </w:tblGrid>
            <w:tr w:rsidR="005C632E" w:rsidRPr="00DA14FB" w14:paraId="4A9AC91E" w14:textId="77777777">
              <w:trPr>
                <w:trHeight w:val="900"/>
              </w:trPr>
              <w:tc>
                <w:tcPr>
                  <w:tcW w:w="26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C2998" w14:textId="77777777" w:rsidR="005C632E" w:rsidRPr="00DA14FB" w:rsidRDefault="00000000">
                  <w:pPr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DA14F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>Referência Legal/ Edital/ Contrato</w:t>
                  </w:r>
                </w:p>
                <w:p w14:paraId="3894A335" w14:textId="77777777" w:rsidR="005C632E" w:rsidRPr="00DA14FB" w:rsidRDefault="005C632E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</w:p>
                <w:p w14:paraId="3945ECD0" w14:textId="77777777" w:rsidR="005C632E" w:rsidRPr="00DA14FB" w:rsidRDefault="00000000">
                  <w:pPr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DA14FB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Indicar as cláusulas do Edital ou do Contrato, bem como da legislação correlata eventualmente infringidas para rescisão contratual e/ou sanção administrativa.</w:t>
                  </w:r>
                </w:p>
              </w:tc>
            </w:tr>
            <w:tr w:rsidR="005C632E" w:rsidRPr="00DA14FB" w14:paraId="574D0C7B" w14:textId="77777777">
              <w:trPr>
                <w:trHeight w:val="900"/>
              </w:trPr>
              <w:tc>
                <w:tcPr>
                  <w:tcW w:w="26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270C5" w14:textId="77777777" w:rsidR="005C632E" w:rsidRPr="00DA14FB" w:rsidRDefault="005C632E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E4BF7F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4BCA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tbl>
            <w:tblPr>
              <w:tblStyle w:val="a2"/>
              <w:tblW w:w="210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101"/>
            </w:tblGrid>
            <w:tr w:rsidR="005C632E" w:rsidRPr="00DA14FB" w14:paraId="45EFEB4A" w14:textId="77777777">
              <w:trPr>
                <w:trHeight w:val="80"/>
              </w:trPr>
              <w:tc>
                <w:tcPr>
                  <w:tcW w:w="2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CF90B9" w14:textId="77777777" w:rsidR="005C632E" w:rsidRPr="00DA14FB" w:rsidRDefault="00000000">
                  <w:pPr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DA14F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>Sanções Correlatas</w:t>
                  </w:r>
                </w:p>
              </w:tc>
            </w:tr>
          </w:tbl>
          <w:p w14:paraId="202246CF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tbl>
            <w:tblPr>
              <w:tblStyle w:val="a3"/>
              <w:tblW w:w="221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219"/>
            </w:tblGrid>
            <w:tr w:rsidR="005C632E" w:rsidRPr="00DA14FB" w14:paraId="3AEC8124" w14:textId="77777777">
              <w:trPr>
                <w:trHeight w:val="660"/>
              </w:trPr>
              <w:tc>
                <w:tcPr>
                  <w:tcW w:w="22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32D44" w14:textId="77777777" w:rsidR="005C632E" w:rsidRPr="00DA14FB" w:rsidRDefault="00000000">
                  <w:pPr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DA14FB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Indicar qual ou quais sanções previstas para o fato em que a empresa poderá ser sancionada, tendo em vista a violação ao Edital ou Contrato.</w:t>
                  </w:r>
                </w:p>
              </w:tc>
            </w:tr>
          </w:tbl>
          <w:p w14:paraId="1E230A16" w14:textId="77777777" w:rsidR="005C632E" w:rsidRPr="00DA14FB" w:rsidRDefault="005C632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0E08568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506ACEEE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2. Em resposta à Notificação nº...... de ....../....../</w:t>
      </w:r>
      <w:proofErr w:type="gramStart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.....</w:t>
      </w:r>
      <w:proofErr w:type="gramEnd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, encaminhad</w:t>
      </w:r>
      <w:r w:rsidRPr="00DA14FB">
        <w:rPr>
          <w:rFonts w:ascii="Calibri" w:eastAsia="Times New Roman" w:hAnsi="Calibri" w:cs="Calibri"/>
          <w:sz w:val="24"/>
          <w:szCs w:val="24"/>
        </w:rPr>
        <w:t>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pela Comissão de Fiscalização, por meio d</w:t>
      </w:r>
      <w:r w:rsidRPr="00DA14FB">
        <w:rPr>
          <w:rFonts w:ascii="Calibri" w:eastAsia="Times New Roman" w:hAnsi="Calibri" w:cs="Calibri"/>
          <w:sz w:val="24"/>
          <w:szCs w:val="24"/>
        </w:rPr>
        <w:t>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qual foram relacionados os fatos acima elencados, essa empresa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empresa contratada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 apresentou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ou não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) justificativas </w:t>
      </w:r>
      <w:proofErr w:type="spellStart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....../....../......, bem como anexou as provas documentais que julgou pertinentes, as quais 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foram consideradas insuficientes. (</w:t>
      </w:r>
      <w:r w:rsidRPr="00DA14FB">
        <w:rPr>
          <w:rFonts w:ascii="Calibri" w:eastAsia="Times New Roman" w:hAnsi="Calibri" w:cs="Calibri"/>
          <w:color w:val="FF0000"/>
          <w:sz w:val="24"/>
          <w:szCs w:val="24"/>
          <w:u w:val="single"/>
        </w:rPr>
        <w:t>utilizar caso houver notificação anterior da comissão de fiscalização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2C916CBC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62052DD4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3. Assim, fica essa empresa notificada para, querendo, apresentar DEFESA PRÉVIA no prazo máximo de  10 (dez)  dias úteis, a contar da data do recebimento desta notificação, por meio </w:t>
      </w:r>
      <w:sdt>
        <w:sdtPr>
          <w:rPr>
            <w:rFonts w:ascii="Calibri" w:hAnsi="Calibri" w:cs="Calibri"/>
            <w:sz w:val="24"/>
            <w:szCs w:val="24"/>
          </w:rPr>
          <w:tag w:val="goog_rdk_0"/>
          <w:id w:val="1339888992"/>
        </w:sdtPr>
        <w:sdtContent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de entrega n</w:t>
          </w:r>
        </w:sdtContent>
      </w:sdt>
      <w:sdt>
        <w:sdtPr>
          <w:rPr>
            <w:rFonts w:ascii="Calibri" w:hAnsi="Calibri" w:cs="Calibri"/>
            <w:sz w:val="24"/>
            <w:szCs w:val="24"/>
          </w:rPr>
          <w:tag w:val="goog_rdk_1"/>
          <w:id w:val="1591967315"/>
          <w:showingPlcHdr/>
        </w:sdtPr>
        <w:sdtContent>
          <w:r w:rsidR="00C46718" w:rsidRPr="00DA14FB">
            <w:rPr>
              <w:rFonts w:ascii="Calibri" w:hAnsi="Calibri" w:cs="Calibri"/>
              <w:sz w:val="24"/>
              <w:szCs w:val="24"/>
            </w:rPr>
            <w:t xml:space="preserve">     </w:t>
          </w:r>
        </w:sdtContent>
      </w:sdt>
      <w:r w:rsidRPr="00DA14FB">
        <w:rPr>
          <w:rFonts w:ascii="Calibri" w:eastAsia="Times New Roman" w:hAnsi="Calibri" w:cs="Calibri"/>
          <w:color w:val="000000"/>
          <w:sz w:val="24"/>
          <w:szCs w:val="24"/>
        </w:rPr>
        <w:t>o Protocolo Geral da CEDAE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endereço completo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  <w:sdt>
        <w:sdtPr>
          <w:rPr>
            <w:rFonts w:ascii="Calibri" w:hAnsi="Calibri" w:cs="Calibri"/>
            <w:sz w:val="24"/>
            <w:szCs w:val="24"/>
          </w:rPr>
          <w:tag w:val="goog_rdk_2"/>
          <w:id w:val="23913295"/>
        </w:sdtPr>
        <w:sdtContent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, </w:t>
          </w:r>
          <w:sdt>
            <w:sdtPr>
              <w:rPr>
                <w:rFonts w:ascii="Calibri" w:hAnsi="Calibri" w:cs="Calibri"/>
                <w:sz w:val="24"/>
                <w:szCs w:val="24"/>
              </w:rPr>
              <w:tag w:val="goog_rdk_3"/>
              <w:id w:val="-1701931408"/>
            </w:sdtPr>
            <w:sdtContent/>
          </w:sdt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via postal (com aviso de recebimento) (endereço),</w:t>
          </w:r>
        </w:sdtContent>
      </w:sdt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ou via endereço eletrônico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e-mail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dirigida a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autoridade competente que julgará em primeira instância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), tendo em vista a possível aplicação de sanções administrativas previstas na cláusula XX do Contrato Administrativo nº XX/20XX, </w:t>
      </w:r>
      <w:r w:rsidRPr="00DA14F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e da rescisão do contrato, nos termos do art. 222 do RILC.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manter o trecho sublinhado somente se for notificar conjuntamente a rescisão contratual e a aplicação de penalidade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14:paraId="7BBC0D6E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tag w:val="goog_rdk_5"/>
        <w:id w:val="-2015218763"/>
      </w:sdtPr>
      <w:sdtContent>
        <w:p w14:paraId="785C38FB" w14:textId="77777777" w:rsidR="005C632E" w:rsidRPr="00DA14FB" w:rsidRDefault="00000000">
          <w:pPr>
            <w:jc w:val="both"/>
            <w:rPr>
              <w:rFonts w:ascii="Calibri" w:eastAsia="Times New Roman" w:hAnsi="Calibri" w:cs="Calibri"/>
              <w:color w:val="000000"/>
              <w:sz w:val="24"/>
              <w:szCs w:val="24"/>
            </w:rPr>
          </w:pPr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4. Por oportuno, informo que os autos do Processo Administrativo (</w:t>
          </w:r>
          <w:r w:rsidRPr="00DA14FB">
            <w:rPr>
              <w:rFonts w:ascii="Calibri" w:eastAsia="Times New Roman" w:hAnsi="Calibri" w:cs="Calibri"/>
              <w:color w:val="FF0000"/>
              <w:sz w:val="24"/>
              <w:szCs w:val="24"/>
            </w:rPr>
            <w:t>incluir nº do processo administrativo específico</w:t>
          </w:r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) encontram-se à disposição para vista do interessado, no setor (</w:t>
          </w:r>
          <w:r w:rsidRPr="00DA14FB">
            <w:rPr>
              <w:rFonts w:ascii="Calibri" w:eastAsia="Times New Roman" w:hAnsi="Calibri" w:cs="Calibri"/>
              <w:color w:val="FF0000"/>
              <w:sz w:val="24"/>
              <w:szCs w:val="24"/>
            </w:rPr>
            <w:t>incluir o nome do setor, nº da sala, horário e demais dados importantes</w:t>
          </w:r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), o que não modifica ou altera o prazo improrrogável para interposição da defesa prévia.</w:t>
          </w:r>
          <w:sdt>
            <w:sdtPr>
              <w:rPr>
                <w:rFonts w:ascii="Calibri" w:hAnsi="Calibri" w:cs="Calibri"/>
                <w:sz w:val="24"/>
                <w:szCs w:val="24"/>
              </w:rPr>
              <w:tag w:val="goog_rdk_4"/>
              <w:id w:val="-907920001"/>
            </w:sdtPr>
            <w:sdtContent/>
          </w:sdt>
        </w:p>
      </w:sdtContent>
    </w:sdt>
    <w:sdt>
      <w:sdtPr>
        <w:rPr>
          <w:rFonts w:ascii="Calibri" w:hAnsi="Calibri" w:cs="Calibri"/>
          <w:sz w:val="24"/>
          <w:szCs w:val="24"/>
        </w:rPr>
        <w:tag w:val="goog_rdk_7"/>
        <w:id w:val="-72516484"/>
      </w:sdtPr>
      <w:sdtContent>
        <w:p w14:paraId="0502F77D" w14:textId="77777777" w:rsidR="005C632E" w:rsidRPr="00DA14FB" w:rsidRDefault="00000000">
          <w:pPr>
            <w:jc w:val="both"/>
            <w:rPr>
              <w:rFonts w:ascii="Calibri" w:eastAsia="Times New Roman" w:hAnsi="Calibri" w:cs="Calibri"/>
              <w:sz w:val="24"/>
              <w:szCs w:val="24"/>
            </w:rPr>
          </w:pPr>
          <w:sdt>
            <w:sdtPr>
              <w:rPr>
                <w:rFonts w:ascii="Calibri" w:hAnsi="Calibri" w:cs="Calibri"/>
                <w:sz w:val="24"/>
                <w:szCs w:val="24"/>
              </w:rPr>
              <w:tag w:val="goog_rdk_6"/>
              <w:id w:val="-325522954"/>
            </w:sdtPr>
            <w:sdtContent/>
          </w:sdt>
        </w:p>
      </w:sdtContent>
    </w:sdt>
    <w:sdt>
      <w:sdtPr>
        <w:rPr>
          <w:rFonts w:ascii="Calibri" w:hAnsi="Calibri" w:cs="Calibri"/>
          <w:sz w:val="24"/>
          <w:szCs w:val="24"/>
        </w:rPr>
        <w:tag w:val="goog_rdk_17"/>
        <w:id w:val="-1228760299"/>
      </w:sdtPr>
      <w:sdtContent>
        <w:p w14:paraId="5DDD2517" w14:textId="77777777" w:rsidR="005C632E" w:rsidRPr="00DA14FB" w:rsidRDefault="00000000">
          <w:pPr>
            <w:spacing w:before="240" w:after="240"/>
            <w:jc w:val="both"/>
            <w:rPr>
              <w:rFonts w:ascii="Calibri" w:eastAsia="Times New Roman" w:hAnsi="Calibri" w:cs="Calibri"/>
              <w:sz w:val="24"/>
              <w:szCs w:val="24"/>
            </w:rPr>
          </w:pPr>
          <w:sdt>
            <w:sdtPr>
              <w:rPr>
                <w:rFonts w:ascii="Calibri" w:hAnsi="Calibri" w:cs="Calibri"/>
                <w:sz w:val="24"/>
                <w:szCs w:val="24"/>
              </w:rPr>
              <w:tag w:val="goog_rdk_9"/>
              <w:id w:val="-1957470532"/>
            </w:sdtPr>
            <w:sdtContent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10"/>
                  <w:id w:val="-322971125"/>
                </w:sdtPr>
                <w:sdtContent/>
              </w:sdt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11"/>
                  <w:id w:val="837190514"/>
                </w:sdtPr>
                <w:sdtContent>
                  <w:r w:rsidRPr="00DA14F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5.Os autos, também, poderão ser acessados através do cadastramento no sistema pelo seguinte link: (</w:t>
                  </w:r>
                </w:sdtContent>
              </w:sdt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12"/>
                  <w:id w:val="202833742"/>
                </w:sdtPr>
                <w:sdtContent>
                  <w:r w:rsidRPr="00DA14F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incluir link obtido com o Ponto Focal do SEI</w:t>
                  </w:r>
                </w:sdtContent>
              </w:sdt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13"/>
                  <w:id w:val="-741105450"/>
                </w:sdtPr>
                <w:sdtContent>
                  <w:r w:rsidRPr="00DA14F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). Em caso de dúvidas quanto ao acesso, entrar em contato via endereço eletrônico </w:t>
                  </w:r>
                </w:sdtContent>
              </w:sdt>
              <w:hyperlink r:id="rId7" w:history="1">
                <w:sdt>
                  <w:sdtPr>
                    <w:rPr>
                      <w:rFonts w:ascii="Calibri" w:hAnsi="Calibri" w:cs="Calibri"/>
                      <w:sz w:val="24"/>
                      <w:szCs w:val="24"/>
                    </w:rPr>
                    <w:tag w:val="goog_rdk_14"/>
                    <w:id w:val="-1794353656"/>
                  </w:sdtPr>
                  <w:sdtContent>
                    <w:r w:rsidRPr="00DA14FB">
                      <w:rPr>
                        <w:rFonts w:ascii="Calibri" w:eastAsia="Times New Roman" w:hAnsi="Calibri" w:cs="Calibri"/>
                        <w:sz w:val="24"/>
                        <w:szCs w:val="24"/>
                      </w:rPr>
                      <w:t>pontofocal.seirj@cedae.com.br</w:t>
                    </w:r>
                  </w:sdtContent>
                </w:sdt>
              </w:hyperlink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15"/>
                  <w:id w:val="-860662071"/>
                </w:sdtPr>
                <w:sdtContent>
                  <w:r w:rsidRPr="00DA14F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.</w:t>
                  </w:r>
                </w:sdtContent>
              </w:sdt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16"/>
                  <w:id w:val="615651572"/>
                </w:sdtPr>
                <w:sdtContent/>
              </w:sdt>
            </w:sdtContent>
          </w:sdt>
        </w:p>
      </w:sdtContent>
    </w:sdt>
    <w:p w14:paraId="07E4C36B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6E298E19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Atenciosamente, </w:t>
      </w:r>
    </w:p>
    <w:p w14:paraId="4B3D580E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autoridade (Gerente do contrato)</w:t>
      </w:r>
    </w:p>
    <w:p w14:paraId="0B67FE69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Cargo</w:t>
      </w:r>
    </w:p>
    <w:p w14:paraId="2F97B625" w14:textId="77777777" w:rsidR="005C632E" w:rsidRPr="00DA14FB" w:rsidRDefault="00000000">
      <w:pPr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hAnsi="Calibri" w:cs="Calibri"/>
          <w:sz w:val="24"/>
          <w:szCs w:val="24"/>
        </w:rPr>
        <w:br w:type="page"/>
      </w:r>
    </w:p>
    <w:p w14:paraId="6A338587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Notificação</w:t>
      </w:r>
    </w:p>
    <w:p w14:paraId="55966EF3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nº </w:t>
      </w:r>
      <w:proofErr w:type="spellStart"/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xxxx</w:t>
      </w:r>
      <w:proofErr w:type="spellEnd"/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/ano/unidade </w:t>
      </w:r>
    </w:p>
    <w:p w14:paraId="072B3121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1F087217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Rio de Janeiro, 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data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220DB18D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26135D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À empresa </w:t>
      </w:r>
    </w:p>
    <w:p w14:paraId="665BDEE9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empresa </w:t>
      </w:r>
    </w:p>
    <w:p w14:paraId="6D836E01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Aos cuidados do (a) representante, Sr. (a), 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pessoa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62019A4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Endereço completo</w:t>
      </w:r>
    </w:p>
    <w:p w14:paraId="78849D63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1296E5FD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ASSUNTO: 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NOTIFICAÇÃO DE IMPOSIÇÃO DE PENALIDADE/</w:t>
      </w:r>
      <w:r w:rsidRPr="00DA14FB">
        <w:rPr>
          <w:rFonts w:ascii="Calibri" w:eastAsia="Times New Roman" w:hAnsi="Calibri" w:cs="Calibri"/>
          <w:b/>
          <w:color w:val="FF0000"/>
          <w:sz w:val="24"/>
          <w:szCs w:val="24"/>
        </w:rPr>
        <w:t>RESCISÃO CONTRATUAL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somente incluir a rescisão contratual na hipótese de ser adotada juntamente com a imposição da penalidade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14:paraId="4201DAAD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Contrato nº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número e ano do contrato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5C2EE86D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E9785AD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Senhor Representante,</w:t>
      </w:r>
    </w:p>
    <w:p w14:paraId="65EFFCC9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42C19B0A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1. A CEDAE, neste ato representada por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e cargo do titular ou autoridade que detiver competência para decidir em primeira instância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 vem NOTIFICAR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empresa a ser notificada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já qualificada no Contrato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número e ano do contrato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 da aplicação da penalidade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 xml:space="preserve">descrever a pena aplicada, por ex. advertência, </w:t>
      </w:r>
      <w:proofErr w:type="gramStart"/>
      <w:r w:rsidRPr="00DA14FB">
        <w:rPr>
          <w:rFonts w:ascii="Calibri" w:eastAsia="Times New Roman" w:hAnsi="Calibri" w:cs="Calibri"/>
          <w:color w:val="FF0000"/>
          <w:sz w:val="24"/>
          <w:szCs w:val="24"/>
        </w:rPr>
        <w:t>multa, etc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) e da rescisão do Contrato </w:t>
      </w:r>
      <w:proofErr w:type="spellStart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nºXX</w:t>
      </w:r>
      <w:proofErr w:type="spellEnd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/XX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se for o caso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conforme decisão fundamentada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, juntada em anexo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18659751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C6AB93F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2. Assim, fica a empresa notificada para, querendo, apresentar 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RECURSO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DA14F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sem efeito suspensivo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, no prazo de 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10 (</w:t>
      </w:r>
      <w:sdt>
        <w:sdtPr>
          <w:rPr>
            <w:rFonts w:ascii="Calibri" w:hAnsi="Calibri" w:cs="Calibri"/>
            <w:sz w:val="24"/>
            <w:szCs w:val="24"/>
          </w:rPr>
          <w:tag w:val="goog_rdk_18"/>
          <w:id w:val="-625535406"/>
        </w:sdtPr>
        <w:sdtContent>
          <w:r w:rsidRPr="00DA14FB">
            <w:rPr>
              <w:rFonts w:ascii="Calibri" w:eastAsia="Times New Roman" w:hAnsi="Calibri" w:cs="Calibri"/>
              <w:b/>
              <w:color w:val="000000"/>
              <w:sz w:val="24"/>
              <w:szCs w:val="24"/>
            </w:rPr>
            <w:t>dez</w:t>
          </w:r>
        </w:sdtContent>
      </w:sdt>
      <w:sdt>
        <w:sdtPr>
          <w:rPr>
            <w:rFonts w:ascii="Calibri" w:hAnsi="Calibri" w:cs="Calibri"/>
            <w:sz w:val="24"/>
            <w:szCs w:val="24"/>
          </w:rPr>
          <w:tag w:val="goog_rdk_19"/>
          <w:id w:val="-2091757877"/>
          <w:showingPlcHdr/>
        </w:sdtPr>
        <w:sdtContent>
          <w:r w:rsidR="00C46718" w:rsidRPr="00DA14FB">
            <w:rPr>
              <w:rFonts w:ascii="Calibri" w:hAnsi="Calibri" w:cs="Calibri"/>
              <w:sz w:val="24"/>
              <w:szCs w:val="24"/>
            </w:rPr>
            <w:t xml:space="preserve">     </w:t>
          </w:r>
        </w:sdtContent>
      </w:sdt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) dias úteis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, a contar do recebimento desta notificação, por meio d</w:t>
      </w:r>
      <w:sdt>
        <w:sdtPr>
          <w:rPr>
            <w:rFonts w:ascii="Calibri" w:hAnsi="Calibri" w:cs="Calibri"/>
            <w:sz w:val="24"/>
            <w:szCs w:val="24"/>
          </w:rPr>
          <w:tag w:val="goog_rdk_20"/>
          <w:id w:val="234672084"/>
          <w:showingPlcHdr/>
        </w:sdtPr>
        <w:sdtContent>
          <w:r w:rsidR="00C46718" w:rsidRPr="00DA14FB">
            <w:rPr>
              <w:rFonts w:ascii="Calibri" w:hAnsi="Calibri" w:cs="Calibri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Calibri" w:hAnsi="Calibri" w:cs="Calibri"/>
            <w:sz w:val="24"/>
            <w:szCs w:val="24"/>
          </w:rPr>
          <w:tag w:val="goog_rdk_21"/>
          <w:id w:val="1544325694"/>
        </w:sdtPr>
        <w:sdtContent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e entrega no </w:t>
          </w:r>
        </w:sdtContent>
      </w:sdt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Protocolo Geral da CEDAE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endereço completo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  <w:sdt>
        <w:sdtPr>
          <w:rPr>
            <w:rFonts w:ascii="Calibri" w:hAnsi="Calibri" w:cs="Calibri"/>
            <w:sz w:val="24"/>
            <w:szCs w:val="24"/>
          </w:rPr>
          <w:tag w:val="goog_rdk_22"/>
          <w:id w:val="-1683968501"/>
        </w:sdtPr>
        <w:sdtContent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,</w:t>
          </w:r>
          <w:sdt>
            <w:sdtPr>
              <w:rPr>
                <w:rFonts w:ascii="Calibri" w:hAnsi="Calibri" w:cs="Calibri"/>
                <w:sz w:val="24"/>
                <w:szCs w:val="24"/>
              </w:rPr>
              <w:tag w:val="goog_rdk_23"/>
              <w:id w:val="-1101341384"/>
            </w:sdtPr>
            <w:sdtContent/>
          </w:sdt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via postal (com aviso de recebimento) (endereço)</w:t>
          </w:r>
        </w:sdtContent>
      </w:sdt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ou via endereço eletrônico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e-mail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dirigido a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autoridade que decidiu em primeira instância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14:paraId="75516FEA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tag w:val="goog_rdk_25"/>
        <w:id w:val="1109696414"/>
      </w:sdtPr>
      <w:sdtContent>
        <w:p w14:paraId="503F4F87" w14:textId="77777777" w:rsidR="005C632E" w:rsidRPr="00DA14FB" w:rsidRDefault="00000000">
          <w:pPr>
            <w:jc w:val="both"/>
            <w:rPr>
              <w:rFonts w:ascii="Calibri" w:eastAsia="Times New Roman" w:hAnsi="Calibri" w:cs="Calibri"/>
              <w:color w:val="000000"/>
              <w:sz w:val="24"/>
              <w:szCs w:val="24"/>
            </w:rPr>
          </w:pPr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3. Por oportuno, informo que os autos do Processo Administrativo (</w:t>
          </w:r>
          <w:r w:rsidRPr="00DA14FB">
            <w:rPr>
              <w:rFonts w:ascii="Calibri" w:eastAsia="Times New Roman" w:hAnsi="Calibri" w:cs="Calibri"/>
              <w:color w:val="FF0000"/>
              <w:sz w:val="24"/>
              <w:szCs w:val="24"/>
            </w:rPr>
            <w:t>incluir nº do processo administrativo específico</w:t>
          </w:r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) encontram-se à disposição para vista do interessado, no setor (</w:t>
          </w:r>
          <w:r w:rsidRPr="00DA14FB">
            <w:rPr>
              <w:rFonts w:ascii="Calibri" w:eastAsia="Times New Roman" w:hAnsi="Calibri" w:cs="Calibri"/>
              <w:color w:val="FF0000"/>
              <w:sz w:val="24"/>
              <w:szCs w:val="24"/>
            </w:rPr>
            <w:t>incluir o nome do setor, nº da sala, horário e demais dados importantes</w:t>
          </w:r>
          <w:r w:rsidRPr="00DA14FB">
            <w:rPr>
              <w:rFonts w:ascii="Calibri" w:eastAsia="Times New Roman" w:hAnsi="Calibri" w:cs="Calibri"/>
              <w:color w:val="000000"/>
              <w:sz w:val="24"/>
              <w:szCs w:val="24"/>
            </w:rPr>
            <w:t>), o que não modifica ou altera o prazo improrrogável para interposição do recurso.</w:t>
          </w:r>
          <w:sdt>
            <w:sdtPr>
              <w:rPr>
                <w:rFonts w:ascii="Calibri" w:hAnsi="Calibri" w:cs="Calibri"/>
                <w:sz w:val="24"/>
                <w:szCs w:val="24"/>
              </w:rPr>
              <w:tag w:val="goog_rdk_24"/>
              <w:id w:val="800966017"/>
            </w:sdtPr>
            <w:sdtContent/>
          </w:sdt>
        </w:p>
      </w:sdtContent>
    </w:sdt>
    <w:sdt>
      <w:sdtPr>
        <w:rPr>
          <w:rFonts w:ascii="Calibri" w:hAnsi="Calibri" w:cs="Calibri"/>
          <w:sz w:val="24"/>
          <w:szCs w:val="24"/>
        </w:rPr>
        <w:tag w:val="goog_rdk_29"/>
        <w:id w:val="1107630450"/>
      </w:sdtPr>
      <w:sdtContent>
        <w:p w14:paraId="27DAE10F" w14:textId="77777777" w:rsidR="005C632E" w:rsidRPr="00DA14FB" w:rsidRDefault="00000000" w:rsidP="00C46718">
          <w:pPr>
            <w:spacing w:before="240" w:after="240"/>
            <w:jc w:val="both"/>
            <w:rPr>
              <w:rFonts w:ascii="Calibri" w:eastAsia="Times New Roman" w:hAnsi="Calibri" w:cs="Calibri"/>
              <w:sz w:val="24"/>
              <w:szCs w:val="24"/>
            </w:rPr>
          </w:pPr>
          <w:sdt>
            <w:sdtPr>
              <w:rPr>
                <w:rFonts w:ascii="Calibri" w:hAnsi="Calibri" w:cs="Calibri"/>
                <w:sz w:val="24"/>
                <w:szCs w:val="24"/>
              </w:rPr>
              <w:tag w:val="goog_rdk_26"/>
              <w:id w:val="-58782467"/>
            </w:sdtPr>
            <w:sdtContent>
              <w:r w:rsidRPr="00DA14FB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4</w:t>
              </w:r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tag w:val="goog_rdk_27"/>
                  <w:id w:val="-469439883"/>
                </w:sdtPr>
                <w:sdtContent/>
              </w:sdt>
              <w:r w:rsidRPr="00DA14FB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.Os autos, também, poderão ser acessados através do cadastramento no sistema pelo seguinte link: (incluir link obtido com o Ponto Focal do SEI). Em caso de dúvidas quanto ao acesso, entrar em contato via endereço eletrônico </w:t>
              </w:r>
              <w:hyperlink r:id="rId8" w:history="1">
                <w:r w:rsidRPr="00DA14FB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pontofocal.seirj@cedae.com.br</w:t>
                </w:r>
              </w:hyperlink>
              <w:r w:rsidRPr="00DA14FB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.</w:t>
              </w:r>
            </w:sdtContent>
          </w:sdt>
          <w:sdt>
            <w:sdtPr>
              <w:rPr>
                <w:rFonts w:ascii="Calibri" w:hAnsi="Calibri" w:cs="Calibri"/>
                <w:sz w:val="24"/>
                <w:szCs w:val="24"/>
              </w:rPr>
              <w:tag w:val="goog_rdk_28"/>
              <w:id w:val="-936449344"/>
            </w:sdtPr>
            <w:sdtContent/>
          </w:sdt>
        </w:p>
      </w:sdtContent>
    </w:sdt>
    <w:p w14:paraId="12F8CF53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6E365294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Atenciosamente, </w:t>
      </w:r>
    </w:p>
    <w:p w14:paraId="350AF725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0B81831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autoridade </w:t>
      </w:r>
    </w:p>
    <w:p w14:paraId="3184C9C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Cargo</w:t>
      </w:r>
    </w:p>
    <w:p w14:paraId="4E3E6137" w14:textId="77777777" w:rsidR="005C632E" w:rsidRPr="00DA14FB" w:rsidRDefault="00000000">
      <w:pPr>
        <w:spacing w:after="240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sz w:val="24"/>
          <w:szCs w:val="24"/>
        </w:rPr>
        <w:br/>
      </w:r>
      <w:r w:rsidRPr="00DA14FB">
        <w:rPr>
          <w:rFonts w:ascii="Calibri" w:eastAsia="Times New Roman" w:hAnsi="Calibri" w:cs="Calibri"/>
          <w:sz w:val="24"/>
          <w:szCs w:val="24"/>
        </w:rPr>
        <w:br/>
      </w:r>
    </w:p>
    <w:p w14:paraId="4A24529C" w14:textId="77777777" w:rsidR="005C632E" w:rsidRPr="00DA14FB" w:rsidRDefault="00000000">
      <w:pPr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hAnsi="Calibri" w:cs="Calibri"/>
          <w:sz w:val="24"/>
          <w:szCs w:val="24"/>
        </w:rPr>
        <w:br w:type="page"/>
      </w:r>
    </w:p>
    <w:p w14:paraId="6E8201B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Notificação</w:t>
      </w:r>
    </w:p>
    <w:p w14:paraId="0C898C0D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nº </w:t>
      </w:r>
      <w:proofErr w:type="spellStart"/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xxxx</w:t>
      </w:r>
      <w:proofErr w:type="spellEnd"/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/ano/unidade </w:t>
      </w:r>
    </w:p>
    <w:p w14:paraId="13CE80DA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7431F286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Rio de Janeiro, 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data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3B31FBE3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798FB06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À empresa </w:t>
      </w:r>
    </w:p>
    <w:p w14:paraId="12E2DA91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empresa </w:t>
      </w:r>
    </w:p>
    <w:p w14:paraId="23E7A7C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Aos cuidados do (a) representante, Sr. (a), 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pessoa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91CFCA7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Endereço completo</w:t>
      </w:r>
    </w:p>
    <w:p w14:paraId="38154758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235EC90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ASSUNTO: 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NOTIFICAÇÃO DE CONFIRMAÇÃO DE APLICAÇÃO DE PENALIDADE/</w:t>
      </w:r>
      <w:r w:rsidRPr="00DA14FB">
        <w:rPr>
          <w:rFonts w:ascii="Calibri" w:eastAsia="Times New Roman" w:hAnsi="Calibri" w:cs="Calibri"/>
          <w:b/>
          <w:color w:val="FF0000"/>
          <w:sz w:val="24"/>
          <w:szCs w:val="24"/>
        </w:rPr>
        <w:t>RESCISÃO CONTRATUAL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(somente incluir a rescisão contratual na hipótese de ser adotada juntamente com a imposição da penalidade) </w:t>
      </w:r>
    </w:p>
    <w:p w14:paraId="06538F2E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Contrato nº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número e ano do contrato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4EA88591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3218EBCF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Senhor Representante,</w:t>
      </w:r>
    </w:p>
    <w:p w14:paraId="011B3FC4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D69F455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1. A CEDAE, neste ato representada por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e cargo do titular ou autoridade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 vem NOTIFICAR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empresa a ser notificada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já qualificada no Contrato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número e ano do contrato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do conhecimento e indeferimento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ou não conhecimento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 do recurso apresentado, da confirmação da aplicação da penalidade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 xml:space="preserve">descrever a pena aplicada, por ex. advertência, multa com </w:t>
      </w:r>
      <w:proofErr w:type="gramStart"/>
      <w:r w:rsidRPr="00DA14FB">
        <w:rPr>
          <w:rFonts w:ascii="Calibri" w:eastAsia="Times New Roman" w:hAnsi="Calibri" w:cs="Calibri"/>
          <w:color w:val="FF0000"/>
          <w:sz w:val="24"/>
          <w:szCs w:val="24"/>
        </w:rPr>
        <w:t>valor, etc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 e da rescisão do Contrato nº XX/XXXX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se for o caso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), conforme decisão fundamentada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>, juntada em anexo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34CF2836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A4681F7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2. Ressalta-se que a sanção imposta será cadastrada no Cadastro Nacional de Empresas Inidôneas e Suspensas (CEIS).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se aplica para o caso de aplicação da sanção de suspensão temporária de participação em licitação e impedimento de contratar com a CEDAE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4DF4907F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3A583D54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3. A quitação da multa deverá ocorrer no prazo de 10 dias úteis.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utilizar em caso de aplicação de multa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14:paraId="663591EF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302C7689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4. Caso a multa não seja espontaneamente quitada no prazo acima determinado, </w:t>
      </w:r>
      <w:proofErr w:type="gramStart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>a mesma</w:t>
      </w:r>
      <w:proofErr w:type="gramEnd"/>
      <w:r w:rsidRPr="00DA14FB">
        <w:rPr>
          <w:rFonts w:ascii="Calibri" w:eastAsia="Times New Roman" w:hAnsi="Calibri" w:cs="Calibri"/>
          <w:color w:val="000000"/>
          <w:sz w:val="24"/>
          <w:szCs w:val="24"/>
        </w:rPr>
        <w:t xml:space="preserve"> será, sucessivamente: descontada do valor da garantia oferecida no respectivo contrato; descontada no valor das parcelas devidas à contratada; e executada judicialmente.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utilizar em caso de aplicação de multa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4CC3126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18864E4E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5.</w:t>
      </w:r>
      <w:r w:rsidRPr="00DA14F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Nos casos em que valores de multa venham a ser descontados da garantia, seu valor original será recomposto no prazo de 72 horas (setenta e duas horas), sob possibilidade de rescisão unilateral do contrato, aplicação de outras sanções administrativas e retenção das parcelas devidas à contratada até o valor da recomposição da garantia. (</w:t>
      </w: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utilizar em caso de aplicação de multa</w:t>
      </w: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7376D575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30E7E284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000000"/>
          <w:sz w:val="24"/>
          <w:szCs w:val="24"/>
        </w:rPr>
        <w:t>Atenciosamente, </w:t>
      </w:r>
    </w:p>
    <w:p w14:paraId="4AE9A2EA" w14:textId="77777777" w:rsidR="005C632E" w:rsidRPr="00DA14FB" w:rsidRDefault="005C632E">
      <w:pPr>
        <w:rPr>
          <w:rFonts w:ascii="Calibri" w:eastAsia="Times New Roman" w:hAnsi="Calibri" w:cs="Calibri"/>
          <w:sz w:val="24"/>
          <w:szCs w:val="24"/>
        </w:rPr>
      </w:pPr>
    </w:p>
    <w:p w14:paraId="001BD75C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Nome da autoridade </w:t>
      </w:r>
    </w:p>
    <w:p w14:paraId="47218A8F" w14:textId="77777777" w:rsidR="005C632E" w:rsidRPr="00DA14FB" w:rsidRDefault="00000000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DA14FB">
        <w:rPr>
          <w:rFonts w:ascii="Calibri" w:eastAsia="Times New Roman" w:hAnsi="Calibri" w:cs="Calibri"/>
          <w:color w:val="FF0000"/>
          <w:sz w:val="24"/>
          <w:szCs w:val="24"/>
        </w:rPr>
        <w:t>Cargo</w:t>
      </w:r>
    </w:p>
    <w:p w14:paraId="6CCD7B3F" w14:textId="77777777" w:rsidR="005C632E" w:rsidRPr="00DA14FB" w:rsidRDefault="005C632E">
      <w:pPr>
        <w:rPr>
          <w:rFonts w:ascii="Calibri" w:hAnsi="Calibri" w:cs="Calibri"/>
          <w:sz w:val="24"/>
          <w:szCs w:val="24"/>
        </w:rPr>
      </w:pPr>
    </w:p>
    <w:sectPr w:rsidR="005C632E" w:rsidRPr="00DA14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A293" w14:textId="77777777" w:rsidR="00A229E7" w:rsidRDefault="00A229E7">
      <w:r>
        <w:separator/>
      </w:r>
    </w:p>
  </w:endnote>
  <w:endnote w:type="continuationSeparator" w:id="0">
    <w:p w14:paraId="1C420B07" w14:textId="77777777" w:rsidR="00A229E7" w:rsidRDefault="00A2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s Serif 12cp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ranq eco sans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8561" w14:textId="77777777" w:rsidR="005C63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Lucida Sans" w:eastAsia="Lucida Sans" w:hAnsi="Lucida Sans" w:cs="Lucida Sans"/>
        <w:b/>
        <w:noProof/>
        <w:color w:val="1F497D"/>
        <w:sz w:val="18"/>
        <w:szCs w:val="18"/>
      </w:rPr>
      <w:drawing>
        <wp:inline distT="114300" distB="114300" distL="114300" distR="114300" wp14:anchorId="6452FEB3" wp14:editId="5F0212B6">
          <wp:extent cx="539973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53B5" w14:textId="77777777" w:rsidR="00A229E7" w:rsidRDefault="00A229E7">
      <w:r>
        <w:separator/>
      </w:r>
    </w:p>
  </w:footnote>
  <w:footnote w:type="continuationSeparator" w:id="0">
    <w:p w14:paraId="750674F4" w14:textId="77777777" w:rsidR="00A229E7" w:rsidRDefault="00A2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CED" w14:textId="77777777" w:rsidR="005C63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sdt>
      <w:sdtPr>
        <w:tag w:val="goog_rdk_31"/>
        <w:id w:val="-164163980"/>
      </w:sdtPr>
      <w:sdtContent>
        <w:r>
          <w:rPr>
            <w:noProof/>
          </w:rPr>
          <w:drawing>
            <wp:inline distT="114300" distB="114300" distL="114300" distR="114300" wp14:anchorId="40ACD09C" wp14:editId="40CBC50B">
              <wp:extent cx="5399730" cy="698500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9730" cy="698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sdtContent>
    </w:sdt>
    <w:r>
      <w:rPr>
        <w:color w:val="000000"/>
      </w:rPr>
      <w:t xml:space="preserve">                                                                                                                                      </w:t>
    </w:r>
  </w:p>
  <w:p w14:paraId="35BD83FA" w14:textId="77777777" w:rsidR="005C63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FF"/>
      </w:rPr>
    </w:pPr>
    <w:r>
      <w:rPr>
        <w:rFonts w:ascii="Spranq eco sans" w:eastAsia="Spranq eco sans" w:hAnsi="Spranq eco sans" w:cs="Spranq eco sans"/>
        <w:color w:val="000000"/>
      </w:rPr>
      <w:tab/>
    </w:r>
  </w:p>
  <w:p w14:paraId="427CEC88" w14:textId="77777777" w:rsidR="005C632E" w:rsidRDefault="005C632E">
    <w:pPr>
      <w:widowControl w:val="0"/>
      <w:rPr>
        <w:rFonts w:ascii="Lucida Sans" w:eastAsia="Lucida Sans" w:hAnsi="Lucida Sans" w:cs="Lucida Sans"/>
        <w:b/>
        <w:sz w:val="14"/>
        <w:szCs w:val="14"/>
      </w:rPr>
    </w:pPr>
  </w:p>
  <w:p w14:paraId="4D8AE7A9" w14:textId="77777777" w:rsidR="005C632E" w:rsidRDefault="00000000">
    <w:pPr>
      <w:widowControl w:val="0"/>
      <w:rPr>
        <w:rFonts w:ascii="Lucida Sans" w:eastAsia="Lucida Sans" w:hAnsi="Lucida Sans" w:cs="Lucida Sans"/>
        <w:sz w:val="14"/>
        <w:szCs w:val="14"/>
      </w:rPr>
    </w:pPr>
    <w:r>
      <w:rPr>
        <w:rFonts w:ascii="Lucida Sans" w:eastAsia="Lucida Sans" w:hAnsi="Lucida Sans" w:cs="Lucida Sans"/>
        <w:sz w:val="14"/>
        <w:szCs w:val="14"/>
      </w:rPr>
      <w:t xml:space="preserve"> </w:t>
    </w:r>
  </w:p>
  <w:p w14:paraId="64E61875" w14:textId="77777777" w:rsidR="005C632E" w:rsidRDefault="005C63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A452714" w14:textId="77777777" w:rsidR="005C632E" w:rsidRDefault="005C63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2E"/>
    <w:rsid w:val="005C632E"/>
    <w:rsid w:val="008712CA"/>
    <w:rsid w:val="00A229E7"/>
    <w:rsid w:val="00C46718"/>
    <w:rsid w:val="00D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EEB5"/>
  <w15:docId w15:val="{C512D12B-3C75-41CC-9AF6-72F3A33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s Serif 12cpi" w:eastAsia="Sans Serif 12cpi" w:hAnsi="Sans Serif 12cpi" w:cs="Sans Serif 12cp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ofocal.seirj@ceda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ntofocal.seirj@ceda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ZAMGD/+hXApoJiDjFcXgY+ZOQ==">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Ferreira Toledo</cp:lastModifiedBy>
  <cp:revision>3</cp:revision>
  <dcterms:created xsi:type="dcterms:W3CDTF">2023-10-27T20:49:00Z</dcterms:created>
  <dcterms:modified xsi:type="dcterms:W3CDTF">2023-10-27T20:51:00Z</dcterms:modified>
</cp:coreProperties>
</file>