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page" w:horzAnchor="margin" w:tblpY="2146"/>
        <w:tblW w:w="14652" w:type="dxa"/>
        <w:tblLook w:val="04A0"/>
      </w:tblPr>
      <w:tblGrid>
        <w:gridCol w:w="2518"/>
        <w:gridCol w:w="12134"/>
      </w:tblGrid>
      <w:tr w:rsidR="00354E84" w:rsidRPr="00A80DAA" w:rsidTr="00FF2414">
        <w:trPr>
          <w:trHeight w:val="653"/>
        </w:trPr>
        <w:tc>
          <w:tcPr>
            <w:tcW w:w="2518" w:type="dxa"/>
          </w:tcPr>
          <w:p w:rsidR="00354E84" w:rsidRPr="00027A77" w:rsidRDefault="00354E84" w:rsidP="00CE50A2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27A77">
              <w:rPr>
                <w:rFonts w:ascii="Comic Sans MS" w:hAnsi="Comic Sans MS"/>
                <w:b/>
                <w:sz w:val="28"/>
              </w:rPr>
              <w:t>Thursday 14</w:t>
            </w:r>
            <w:r w:rsidRPr="00027A77">
              <w:rPr>
                <w:rFonts w:ascii="Comic Sans MS" w:hAnsi="Comic Sans MS"/>
                <w:b/>
                <w:sz w:val="28"/>
                <w:vertAlign w:val="superscript"/>
              </w:rPr>
              <w:t>th</w:t>
            </w:r>
            <w:r w:rsidRPr="00027A77">
              <w:rPr>
                <w:rFonts w:ascii="Comic Sans MS" w:hAnsi="Comic Sans MS"/>
                <w:b/>
                <w:sz w:val="28"/>
              </w:rPr>
              <w:t xml:space="preserve"> May</w:t>
            </w:r>
          </w:p>
        </w:tc>
        <w:tc>
          <w:tcPr>
            <w:tcW w:w="12134" w:type="dxa"/>
          </w:tcPr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Word of the week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New wave eng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New wave maths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 xml:space="preserve">Linguistic Phonics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Summer week 3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Mental Maths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Summer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week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3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Reading</w:t>
            </w:r>
          </w:p>
          <w:p w:rsidR="00354E84" w:rsidRPr="00354E84" w:rsidRDefault="00354E84" w:rsidP="00CE50A2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 xml:space="preserve">Topic maths – </w:t>
            </w:r>
            <w:r w:rsidR="00C64485">
              <w:rPr>
                <w:rFonts w:ascii="Comic Sans MS" w:hAnsi="Comic Sans MS"/>
                <w:sz w:val="21"/>
                <w:szCs w:val="21"/>
              </w:rPr>
              <w:t>2D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shape/symmetry -</w:t>
            </w:r>
            <w:r w:rsidR="00255830"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</w:t>
            </w:r>
            <w:r w:rsidR="00255830"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>Identify more than one line of sym</w:t>
            </w:r>
            <w:r w:rsidR="00F17249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>metry in a variety of 2D shapes.</w:t>
            </w:r>
            <w:r w:rsidR="00255830"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="00255830">
              <w:rPr>
                <w:rFonts w:ascii="Comic Sans MS" w:hAnsi="Comic Sans MS"/>
                <w:sz w:val="21"/>
                <w:szCs w:val="21"/>
              </w:rPr>
              <w:t>Recap on what is symmetry. Can you give an example of a shape that is symmetrical?</w:t>
            </w:r>
            <w:r w:rsidRPr="00354E84">
              <w:rPr>
                <w:rFonts w:ascii="Comic Sans MS" w:hAnsi="Comic Sans MS" w:cs="Calibri"/>
                <w:color w:val="FF0000"/>
                <w:sz w:val="21"/>
                <w:szCs w:val="21"/>
              </w:rPr>
              <w:t xml:space="preserve"> </w:t>
            </w:r>
            <w:r w:rsidR="00DE7764">
              <w:t xml:space="preserve"> </w:t>
            </w:r>
            <w:hyperlink r:id="rId5" w:history="1">
              <w:r w:rsidR="00DE7764" w:rsidRPr="00DE7764">
                <w:rPr>
                  <w:rStyle w:val="Hyperlink"/>
                  <w:rFonts w:ascii="Comic Sans MS" w:hAnsi="Comic Sans MS" w:cs="Calibri"/>
                  <w:sz w:val="21"/>
                  <w:szCs w:val="21"/>
                </w:rPr>
                <w:t>https://www.theschoolrun.com/what-is-symmetry</w:t>
              </w:r>
            </w:hyperlink>
            <w:r w:rsidR="00DE7764">
              <w:rPr>
                <w:rFonts w:ascii="Comic Sans MS" w:hAnsi="Comic Sans MS" w:cs="Calibri"/>
                <w:color w:val="FF0000"/>
                <w:sz w:val="21"/>
                <w:szCs w:val="21"/>
              </w:rPr>
              <w:t xml:space="preserve"> </w:t>
            </w:r>
            <w:r w:rsidR="00DE7764" w:rsidRPr="00DE776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Look at double sided symmetry sheet. Use a mirror or tracing paper to help. Tick which shapes have 1 line and on reverse tick which shapes have two or more lines of symmetry. 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ascii="Comic Sans MS" w:hAnsi="Comic Sans MS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>Writing – Look at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worksheet called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354E84">
              <w:rPr>
                <w:rFonts w:ascii="Comic Sans MS" w:hAnsi="Comic Sans MS"/>
                <w:sz w:val="21"/>
                <w:szCs w:val="21"/>
              </w:rPr>
              <w:t>‘C</w:t>
            </w:r>
            <w:r w:rsidRPr="00354E84">
              <w:rPr>
                <w:rFonts w:ascii="Comic Sans MS" w:hAnsi="Comic Sans MS"/>
                <w:sz w:val="21"/>
                <w:szCs w:val="21"/>
              </w:rPr>
              <w:t>at nap fishing’.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Discuss what is happening in each picture. What is the man doing? What is the fish doing?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Chat with grown up of what could have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happened next. </w:t>
            </w:r>
            <w:r w:rsidRPr="00354E84">
              <w:rPr>
                <w:rFonts w:ascii="Comic Sans MS" w:hAnsi="Comic Sans MS"/>
                <w:sz w:val="21"/>
                <w:szCs w:val="21"/>
              </w:rPr>
              <w:t>Write a 5-8 lined ending in book. Remember to use your HIGH 5 hand! Can you start each sentence with a different opener? Look at laminated sheet for help. Think of different joining words</w:t>
            </w:r>
            <w:r w:rsidR="008677F5">
              <w:rPr>
                <w:rFonts w:ascii="Comic Sans MS" w:hAnsi="Comic Sans MS"/>
                <w:sz w:val="21"/>
                <w:szCs w:val="21"/>
              </w:rPr>
              <w:t xml:space="preserve"> as discussed last week</w:t>
            </w:r>
            <w:r w:rsidRPr="00354E84">
              <w:rPr>
                <w:rFonts w:ascii="Comic Sans MS" w:hAnsi="Comic Sans MS"/>
                <w:sz w:val="21"/>
                <w:szCs w:val="21"/>
              </w:rPr>
              <w:t>.</w:t>
            </w:r>
            <w:r w:rsidR="008677F5">
              <w:rPr>
                <w:rFonts w:ascii="Comic Sans MS" w:hAnsi="Comic Sans MS"/>
                <w:sz w:val="21"/>
                <w:szCs w:val="21"/>
              </w:rPr>
              <w:t xml:space="preserve">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Try to avoid using </w:t>
            </w:r>
            <w:r w:rsidRPr="00354E84">
              <w:rPr>
                <w:rFonts w:ascii="Comic Sans MS" w:hAnsi="Comic Sans MS"/>
                <w:sz w:val="21"/>
                <w:szCs w:val="21"/>
                <w:u w:val="single"/>
              </w:rPr>
              <w:t>and</w:t>
            </w:r>
            <w:r w:rsidR="008677F5">
              <w:rPr>
                <w:rFonts w:ascii="Comic Sans MS" w:hAnsi="Comic Sans MS"/>
                <w:sz w:val="21"/>
                <w:szCs w:val="21"/>
                <w:u w:val="single"/>
              </w:rPr>
              <w:t xml:space="preserve"> </w:t>
            </w:r>
            <w:r w:rsidR="008677F5" w:rsidRPr="008677F5">
              <w:rPr>
                <w:rFonts w:ascii="Comic Sans MS" w:hAnsi="Comic Sans MS"/>
                <w:sz w:val="21"/>
                <w:szCs w:val="21"/>
              </w:rPr>
              <w:t>each time</w:t>
            </w:r>
            <w:r w:rsidRPr="008677F5">
              <w:rPr>
                <w:rFonts w:ascii="Comic Sans MS" w:hAnsi="Comic Sans MS"/>
                <w:sz w:val="21"/>
                <w:szCs w:val="21"/>
              </w:rPr>
              <w:t xml:space="preserve">. </w:t>
            </w:r>
            <w:r w:rsidR="008677F5">
              <w:rPr>
                <w:rFonts w:ascii="Comic Sans MS" w:hAnsi="Comic Sans MS"/>
                <w:sz w:val="21"/>
                <w:szCs w:val="21"/>
              </w:rPr>
              <w:t>For example then, so, first, while, soon etc.</w:t>
            </w:r>
          </w:p>
        </w:tc>
      </w:tr>
      <w:tr w:rsidR="00354E84" w:rsidRPr="00A80DAA" w:rsidTr="00FF2414">
        <w:trPr>
          <w:trHeight w:val="691"/>
        </w:trPr>
        <w:tc>
          <w:tcPr>
            <w:tcW w:w="2518" w:type="dxa"/>
          </w:tcPr>
          <w:p w:rsidR="00354E84" w:rsidRPr="00027A77" w:rsidRDefault="00354E84" w:rsidP="00CE50A2">
            <w:pPr>
              <w:jc w:val="center"/>
              <w:rPr>
                <w:rFonts w:ascii="Comic Sans MS" w:hAnsi="Comic Sans MS"/>
                <w:b/>
                <w:sz w:val="28"/>
              </w:rPr>
            </w:pPr>
            <w:r w:rsidRPr="00027A77">
              <w:rPr>
                <w:rFonts w:ascii="Comic Sans MS" w:hAnsi="Comic Sans MS"/>
                <w:b/>
                <w:sz w:val="28"/>
              </w:rPr>
              <w:t>Friday 15</w:t>
            </w:r>
            <w:r w:rsidRPr="00027A77">
              <w:rPr>
                <w:rFonts w:ascii="Comic Sans MS" w:hAnsi="Comic Sans MS"/>
                <w:b/>
                <w:sz w:val="28"/>
                <w:vertAlign w:val="superscript"/>
              </w:rPr>
              <w:t>th</w:t>
            </w:r>
            <w:r w:rsidRPr="00027A77">
              <w:rPr>
                <w:rFonts w:ascii="Comic Sans MS" w:hAnsi="Comic Sans MS"/>
                <w:b/>
                <w:sz w:val="28"/>
              </w:rPr>
              <w:t xml:space="preserve"> May</w:t>
            </w:r>
          </w:p>
        </w:tc>
        <w:tc>
          <w:tcPr>
            <w:tcW w:w="12134" w:type="dxa"/>
          </w:tcPr>
          <w:p w:rsidR="00354E84" w:rsidRPr="00354E84" w:rsidRDefault="00354E84" w:rsidP="00354E8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 xml:space="preserve">Weekly </w:t>
            </w:r>
            <w:proofErr w:type="spellStart"/>
            <w:r w:rsidRPr="00354E84">
              <w:rPr>
                <w:rFonts w:ascii="Comic Sans MS" w:hAnsi="Comic Sans MS"/>
                <w:sz w:val="21"/>
                <w:szCs w:val="21"/>
              </w:rPr>
              <w:t>round up</w:t>
            </w:r>
            <w:proofErr w:type="spellEnd"/>
            <w:r w:rsidRPr="00354E84">
              <w:rPr>
                <w:rFonts w:ascii="Comic Sans MS" w:hAnsi="Comic Sans MS"/>
                <w:sz w:val="21"/>
                <w:szCs w:val="21"/>
              </w:rPr>
              <w:t xml:space="preserve"> of phonics 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(word of the week too) </w:t>
            </w:r>
            <w:r w:rsidRPr="00354E84">
              <w:rPr>
                <w:rFonts w:ascii="Comic Sans MS" w:hAnsi="Comic Sans MS"/>
                <w:sz w:val="21"/>
                <w:szCs w:val="21"/>
              </w:rPr>
              <w:t>and mental maths</w:t>
            </w:r>
            <w:r w:rsidRPr="00354E84">
              <w:rPr>
                <w:rFonts w:ascii="Comic Sans MS" w:hAnsi="Comic Sans MS"/>
                <w:sz w:val="21"/>
                <w:szCs w:val="21"/>
              </w:rPr>
              <w:t xml:space="preserve"> with a short dictation sentence. </w:t>
            </w:r>
          </w:p>
          <w:p w:rsidR="00354E84" w:rsidRPr="00354E84" w:rsidRDefault="00354E84" w:rsidP="00354E84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  <w:sz w:val="21"/>
                <w:szCs w:val="21"/>
              </w:rPr>
            </w:pPr>
            <w:r w:rsidRPr="00354E84">
              <w:rPr>
                <w:rFonts w:ascii="Comic Sans MS" w:hAnsi="Comic Sans MS"/>
                <w:sz w:val="21"/>
                <w:szCs w:val="21"/>
              </w:rPr>
              <w:t xml:space="preserve">Topic maths – </w:t>
            </w:r>
            <w:r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Identify which 2D shapes will tessellate and which will not. </w:t>
            </w:r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What does tessellate mean? Any ideas? Helpful website </w:t>
            </w:r>
            <w:hyperlink r:id="rId6" w:history="1">
              <w:r w:rsidR="00C64485" w:rsidRPr="00C64485">
                <w:rPr>
                  <w:rStyle w:val="Hyperlink"/>
                  <w:rFonts w:ascii="Comic Sans MS" w:hAnsi="Comic Sans MS" w:cs="Calibri"/>
                  <w:sz w:val="21"/>
                  <w:szCs w:val="21"/>
                </w:rPr>
                <w:t>https://www.twinkl.co.uk/teaching-wiki/tessellation</w:t>
              </w:r>
            </w:hyperlink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Next watch this clip  </w:t>
            </w:r>
            <w:hyperlink r:id="rId7" w:history="1">
              <w:r w:rsidR="00C64485" w:rsidRPr="00C64485">
                <w:rPr>
                  <w:rStyle w:val="Hyperlink"/>
                  <w:rFonts w:ascii="Comic Sans MS" w:hAnsi="Comic Sans MS" w:cs="Calibri"/>
                  <w:sz w:val="21"/>
                  <w:szCs w:val="21"/>
                </w:rPr>
                <w:t>https://www.youtube.com/watch?v=ZXU28FhYY_M</w:t>
              </w:r>
            </w:hyperlink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 Complete d</w:t>
            </w:r>
            <w:r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>ouble sided sheet</w:t>
            </w:r>
            <w:r w:rsidR="00F17249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by circling which shapes tessellate</w:t>
            </w:r>
            <w:r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. </w:t>
            </w:r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Extension activity </w:t>
            </w:r>
            <w:r w:rsidR="007710C3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(if you have time) </w:t>
            </w:r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>d</w:t>
            </w:r>
            <w:r w:rsidRPr="00354E8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>raw own art tessellation</w:t>
            </w:r>
            <w:r w:rsidR="00FF2414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 using pastels, crayons, chalk. </w:t>
            </w:r>
            <w:r w:rsidR="00C64485">
              <w:rPr>
                <w:rFonts w:ascii="Comic Sans MS" w:hAnsi="Comic Sans MS" w:cs="Calibri"/>
                <w:color w:val="000000" w:themeColor="text1"/>
                <w:sz w:val="21"/>
                <w:szCs w:val="21"/>
              </w:rPr>
              <w:t xml:space="preserve">Look at example. </w:t>
            </w:r>
          </w:p>
          <w:p w:rsidR="00354E84" w:rsidRPr="00354E84" w:rsidRDefault="00FF2414" w:rsidP="005C0716">
            <w:pPr>
              <w:pStyle w:val="ListParagraph"/>
              <w:numPr>
                <w:ilvl w:val="0"/>
                <w:numId w:val="2"/>
              </w:numPr>
              <w:spacing w:after="0"/>
              <w:rPr>
                <w:rFonts w:ascii="Comic Sans MS" w:hAnsi="Comic Sans MS"/>
              </w:rPr>
            </w:pPr>
            <w:r>
              <w:rPr>
                <w:rFonts w:ascii="Comic Sans MS" w:hAnsi="Comic Sans MS"/>
                <w:noProof/>
                <w:sz w:val="21"/>
                <w:szCs w:val="21"/>
                <w:lang w:eastAsia="en-GB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5671185</wp:posOffset>
                  </wp:positionH>
                  <wp:positionV relativeFrom="paragraph">
                    <wp:posOffset>-709295</wp:posOffset>
                  </wp:positionV>
                  <wp:extent cx="1506855" cy="2007870"/>
                  <wp:effectExtent l="266700" t="0" r="245745" b="0"/>
                  <wp:wrapSquare wrapText="bothSides"/>
                  <wp:docPr id="2" name="Picture 10" descr="https://encrypted-tbn0.gstatic.com/images?q=tbn:ANd9GcS7LnogBJaUTa5rtbOXczpPnIYy2J44zVSTsyrixGJIKJhF5XzY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ncrypted-tbn0.gstatic.com/images?q=tbn:ANd9GcS7LnogBJaUTa5rtbOXczpPnIYy2J44zVSTsyrixGJIKJhF5XzY">
                            <a:hlinkClick r:id="rId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506855" cy="20078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 xml:space="preserve">Writing – 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>Look back at yesterday's writing. Today you need to 'edit'. With a different colour of pencil, look at each sentence carefully. Look to see if you have included capital letters, full stops, wow words, finger spaces</w:t>
            </w:r>
            <w:r w:rsidR="005C0716">
              <w:rPr>
                <w:rFonts w:ascii="Comic Sans MS" w:hAnsi="Comic Sans MS"/>
                <w:sz w:val="21"/>
                <w:szCs w:val="21"/>
              </w:rPr>
              <w:t xml:space="preserve">. 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>Did you start each sentence with a different opener?</w:t>
            </w:r>
            <w:r w:rsidR="005C0716">
              <w:rPr>
                <w:rFonts w:ascii="Comic Sans MS" w:hAnsi="Comic Sans MS"/>
                <w:sz w:val="21"/>
                <w:szCs w:val="21"/>
              </w:rPr>
              <w:t xml:space="preserve"> Use a variety of joining words?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 xml:space="preserve"> Write edits above where they should be. Now rewrite ending by including 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>edits. Read aloud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 xml:space="preserve"> to a sibling or a different adult</w:t>
            </w:r>
            <w:r w:rsidR="00354E84" w:rsidRPr="00354E84">
              <w:rPr>
                <w:rFonts w:ascii="Comic Sans MS" w:hAnsi="Comic Sans MS"/>
                <w:sz w:val="21"/>
                <w:szCs w:val="21"/>
              </w:rPr>
              <w:t>.</w:t>
            </w:r>
          </w:p>
        </w:tc>
      </w:tr>
    </w:tbl>
    <w:p w:rsidR="00354E84" w:rsidRPr="00027A77" w:rsidRDefault="00354E84" w:rsidP="00354E84">
      <w:pPr>
        <w:jc w:val="center"/>
        <w:rPr>
          <w:sz w:val="20"/>
        </w:rPr>
      </w:pPr>
      <w:r w:rsidRPr="00027A77">
        <w:rPr>
          <w:rFonts w:ascii="Comic Sans MS" w:hAnsi="Comic Sans MS"/>
          <w:b/>
          <w:sz w:val="28"/>
        </w:rPr>
        <w:t>P4 Home Learning! Hope everyone's week is going well. Nearly at the weekend again!</w:t>
      </w:r>
    </w:p>
    <w:p w:rsidR="00354E84" w:rsidRPr="00596320" w:rsidRDefault="00354E84" w:rsidP="00354E84">
      <w:pPr>
        <w:tabs>
          <w:tab w:val="left" w:pos="1170"/>
        </w:tabs>
        <w:jc w:val="center"/>
        <w:rPr>
          <w:rFonts w:ascii="Comic Sans MS" w:hAnsi="Comic Sans MS"/>
          <w:b/>
          <w:sz w:val="32"/>
        </w:rPr>
      </w:pPr>
      <w:r>
        <w:lastRenderedPageBreak/>
        <w:tab/>
      </w:r>
      <w:r w:rsidRPr="00EB36E4">
        <w:rPr>
          <w:rFonts w:ascii="Comic Sans MS" w:hAnsi="Comic Sans MS"/>
          <w:b/>
          <w:sz w:val="32"/>
        </w:rPr>
        <w:t>Have a lovely weekend :-)</w:t>
      </w:r>
    </w:p>
    <w:p w:rsidR="00354E84" w:rsidRPr="00354E84" w:rsidRDefault="00354E84" w:rsidP="00354E84">
      <w:pPr>
        <w:tabs>
          <w:tab w:val="left" w:pos="1875"/>
        </w:tabs>
      </w:pPr>
    </w:p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354E84" w:rsidRPr="00354E84" w:rsidRDefault="00354E84" w:rsidP="00354E84"/>
    <w:p w:rsidR="0083395F" w:rsidRPr="00354E84" w:rsidRDefault="00DE7764" w:rsidP="00354E84"/>
    <w:sectPr w:rsidR="0083395F" w:rsidRPr="00354E84" w:rsidSect="00354E84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62BC8"/>
    <w:multiLevelType w:val="hybridMultilevel"/>
    <w:tmpl w:val="C55863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9E74E24"/>
    <w:multiLevelType w:val="hybridMultilevel"/>
    <w:tmpl w:val="50E86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354E84"/>
    <w:rsid w:val="00027A77"/>
    <w:rsid w:val="001B47B0"/>
    <w:rsid w:val="00205798"/>
    <w:rsid w:val="00255830"/>
    <w:rsid w:val="00330C96"/>
    <w:rsid w:val="00354E84"/>
    <w:rsid w:val="004B2A0E"/>
    <w:rsid w:val="005C0716"/>
    <w:rsid w:val="007710C3"/>
    <w:rsid w:val="008677F5"/>
    <w:rsid w:val="00893A37"/>
    <w:rsid w:val="00C64485"/>
    <w:rsid w:val="00DE7764"/>
    <w:rsid w:val="00E2395A"/>
    <w:rsid w:val="00F17249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4E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54E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54E8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6448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gle.co.uk/url?sa=i&amp;rct=j&amp;q=&amp;esrc=s&amp;source=images&amp;cd=&amp;cad=rja&amp;uact=8&amp;ved=0CAcQjRxqFQoTCMDX8dnF5ccCFURYFAodh-0Gfw&amp;url=http://classroomforthelittle.blogspot.com/2010/08/tessellation.html&amp;psig=AFQjCNG7QnBz1QOFU-bb7ned_2PeMAghCw&amp;ust=1441736522460566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ZXU28FhYY_M%2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winkl.co.uk/teaching-wiki/tessellation%20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theschoolrun.com/what-is-symmetry%20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dcterms:created xsi:type="dcterms:W3CDTF">2020-05-11T07:00:00Z</dcterms:created>
  <dcterms:modified xsi:type="dcterms:W3CDTF">2020-05-11T07:26:00Z</dcterms:modified>
</cp:coreProperties>
</file>