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78" w:rsidRPr="00843B8D" w:rsidRDefault="00843B8D" w:rsidP="00843B8D">
      <w:pPr>
        <w:jc w:val="center"/>
        <w:rPr>
          <w:b/>
          <w:i/>
          <w:u w:val="single"/>
        </w:rPr>
      </w:pPr>
      <w:r w:rsidRPr="00843B8D">
        <w:rPr>
          <w:b/>
          <w:i/>
          <w:u w:val="single"/>
        </w:rPr>
        <w:t>St Michaels Nursery school Policies: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Parental Partnership including transition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Learning through play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 xml:space="preserve">ICT 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Data protection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Acceptable use of mobile phones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Assessment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Teaching and learning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Outdoor play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Art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Language, communication and literacy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Mathematics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The world around us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Music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Child protection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Intimate care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Whistle blowing procedures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Behaviour management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Whole school food policy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Stress policy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Exceptional closure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Procedures and policies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Pastoral care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Anti – bullying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Special needs and inclusion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Health education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Health and safety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Reasonable force and safe handling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PRSD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Fire evacuation policy and procedure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Publication scheme</w:t>
      </w:r>
    </w:p>
    <w:p w:rsidR="00EF448D" w:rsidRDefault="00EF448D" w:rsidP="00843B8D">
      <w:pPr>
        <w:pStyle w:val="ListParagraph"/>
        <w:numPr>
          <w:ilvl w:val="0"/>
          <w:numId w:val="1"/>
        </w:numPr>
      </w:pPr>
      <w:r>
        <w:t>Critical incident</w:t>
      </w:r>
    </w:p>
    <w:p w:rsidR="00843B8D" w:rsidRDefault="00843B8D" w:rsidP="00843B8D">
      <w:pPr>
        <w:pStyle w:val="ListParagraph"/>
        <w:numPr>
          <w:ilvl w:val="0"/>
          <w:numId w:val="1"/>
        </w:numPr>
      </w:pPr>
      <w:r>
        <w:t>Code of conduct for staff, volunteers and students</w:t>
      </w:r>
    </w:p>
    <w:p w:rsidR="00ED535C" w:rsidRDefault="00ED535C" w:rsidP="00843B8D">
      <w:pPr>
        <w:pStyle w:val="ListParagraph"/>
        <w:numPr>
          <w:ilvl w:val="0"/>
          <w:numId w:val="1"/>
        </w:numPr>
      </w:pPr>
      <w:r>
        <w:t>Educational visits</w:t>
      </w:r>
    </w:p>
    <w:p w:rsidR="00ED535C" w:rsidRDefault="00ED535C" w:rsidP="00843B8D">
      <w:pPr>
        <w:pStyle w:val="ListParagraph"/>
        <w:numPr>
          <w:ilvl w:val="0"/>
          <w:numId w:val="1"/>
        </w:numPr>
      </w:pPr>
      <w:r>
        <w:t>Complaints procedure</w:t>
      </w:r>
    </w:p>
    <w:p w:rsidR="00056239" w:rsidRDefault="00056239" w:rsidP="00843B8D">
      <w:pPr>
        <w:pStyle w:val="ListParagraph"/>
        <w:numPr>
          <w:ilvl w:val="0"/>
          <w:numId w:val="1"/>
        </w:numPr>
      </w:pPr>
      <w:r>
        <w:t>Attendance policy for pupils</w:t>
      </w:r>
    </w:p>
    <w:p w:rsidR="00056239" w:rsidRDefault="00056239" w:rsidP="00843B8D">
      <w:pPr>
        <w:pStyle w:val="ListParagraph"/>
        <w:numPr>
          <w:ilvl w:val="0"/>
          <w:numId w:val="1"/>
        </w:numPr>
      </w:pPr>
      <w:r>
        <w:t>Policy on drugs</w:t>
      </w:r>
    </w:p>
    <w:p w:rsidR="00056239" w:rsidRDefault="00056239" w:rsidP="00843B8D">
      <w:pPr>
        <w:pStyle w:val="ListParagraph"/>
        <w:numPr>
          <w:ilvl w:val="0"/>
          <w:numId w:val="1"/>
        </w:numPr>
      </w:pPr>
      <w:r>
        <w:t>Medication policy</w:t>
      </w:r>
    </w:p>
    <w:p w:rsidR="00056239" w:rsidRDefault="00056239" w:rsidP="00843B8D">
      <w:pPr>
        <w:pStyle w:val="ListParagraph"/>
        <w:numPr>
          <w:ilvl w:val="0"/>
          <w:numId w:val="1"/>
        </w:numPr>
      </w:pPr>
      <w:r>
        <w:t>Policy guidelines for substitute teachers and students</w:t>
      </w:r>
    </w:p>
    <w:p w:rsidR="00056239" w:rsidRDefault="00056239" w:rsidP="00843B8D">
      <w:pPr>
        <w:pStyle w:val="ListParagraph"/>
        <w:numPr>
          <w:ilvl w:val="0"/>
          <w:numId w:val="1"/>
        </w:numPr>
      </w:pPr>
      <w:r>
        <w:t>Policies and procedures</w:t>
      </w:r>
    </w:p>
    <w:p w:rsidR="00EF448D" w:rsidRDefault="00EF448D" w:rsidP="00843B8D">
      <w:pPr>
        <w:pStyle w:val="ListParagraph"/>
        <w:numPr>
          <w:ilvl w:val="0"/>
          <w:numId w:val="1"/>
        </w:numPr>
      </w:pPr>
      <w:r>
        <w:t xml:space="preserve">Privacy notice for parents carers and families </w:t>
      </w:r>
      <w:bookmarkStart w:id="0" w:name="_GoBack"/>
      <w:bookmarkEnd w:id="0"/>
    </w:p>
    <w:p w:rsidR="00843B8D" w:rsidRDefault="00843B8D"/>
    <w:sectPr w:rsidR="00843B8D" w:rsidSect="00843B8D">
      <w:type w:val="continuous"/>
      <w:pgSz w:w="11906" w:h="16838" w:code="9"/>
      <w:pgMar w:top="1440" w:right="1440" w:bottom="1440" w:left="1440" w:header="720" w:footer="720" w:gutter="0"/>
      <w:paperSrc w:first="1025" w:other="102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8BC"/>
    <w:multiLevelType w:val="hybridMultilevel"/>
    <w:tmpl w:val="9DD8E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D"/>
    <w:rsid w:val="00056239"/>
    <w:rsid w:val="00704D78"/>
    <w:rsid w:val="0075321D"/>
    <w:rsid w:val="00843B8D"/>
    <w:rsid w:val="00974F8B"/>
    <w:rsid w:val="00C515AD"/>
    <w:rsid w:val="00ED535C"/>
    <w:rsid w:val="00E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2019-01-30T07:29:00Z</dcterms:created>
  <dcterms:modified xsi:type="dcterms:W3CDTF">2019-01-30T07:29:00Z</dcterms:modified>
</cp:coreProperties>
</file>