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56671" w14:textId="792E652E" w:rsidR="003245CD" w:rsidRPr="003245CD" w:rsidRDefault="003245CD" w:rsidP="003245C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 xml:space="preserve">Algemene voorwaarden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en-GB"/>
          <w14:ligatures w14:val="none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RELAXLAB, onderdeel van Bluesalt Sales BV</w:t>
      </w:r>
    </w:p>
    <w:p w14:paraId="6B97B9E4" w14:textId="77777777" w:rsidR="003245CD" w:rsidRPr="003245CD" w:rsidRDefault="003245CD" w:rsidP="003245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1. Toepasselijkheid</w:t>
      </w:r>
    </w:p>
    <w:p w14:paraId="36C34C8D" w14:textId="3BBD9AFB" w:rsidR="003245CD" w:rsidRPr="003245CD" w:rsidRDefault="003245CD" w:rsidP="003245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Deze algemene voorwaarden zijn van toepassing op alle offertes en overeenkomsten met betrekking tot trainingen, workshops en opleidingen gegeven door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RELAXLAB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 tenzij schriftelijk anders overeengekomen.</w:t>
      </w:r>
    </w:p>
    <w:p w14:paraId="7D5C8646" w14:textId="77777777" w:rsidR="003245CD" w:rsidRPr="003245CD" w:rsidRDefault="003245CD" w:rsidP="003245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2. Totstandkoming van de overeenkomst</w:t>
      </w:r>
    </w:p>
    <w:p w14:paraId="61982F74" w14:textId="77777777" w:rsidR="003245CD" w:rsidRPr="003245CD" w:rsidRDefault="003245CD" w:rsidP="003245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Een overeenkomst komt tot stand na schriftelijke bevestiging (per e-mail volstaat) door de opdrachtgever.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Door bevestiging verklaart de opdrachtgever zich akkoord met deze algemene voorwaarden.</w:t>
      </w:r>
    </w:p>
    <w:p w14:paraId="266150EE" w14:textId="77777777" w:rsidR="003245CD" w:rsidRPr="003245CD" w:rsidRDefault="003245CD" w:rsidP="003245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3. Tarieven en betaling</w:t>
      </w:r>
    </w:p>
    <w:p w14:paraId="7E6A817D" w14:textId="590A2662" w:rsidR="003245CD" w:rsidRPr="003245CD" w:rsidRDefault="003245CD" w:rsidP="003245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Alle vermelde prijzen zijn exclusief btw, tenzij anders aangegeven.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Facturen zijn betaalbaar binnen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30</w:t>
      </w: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 dagen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 na factuurdatum.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Bij niet-betaling behoudt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Relaxlab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 zich het recht voor verdere prestaties op te schorten.</w:t>
      </w:r>
    </w:p>
    <w:p w14:paraId="56F6A01B" w14:textId="77777777" w:rsidR="003245CD" w:rsidRPr="003245CD" w:rsidRDefault="003245CD" w:rsidP="003245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4. Annulatie door de opdrachtgever</w:t>
      </w:r>
    </w:p>
    <w:p w14:paraId="4E6903D9" w14:textId="77777777" w:rsidR="003245CD" w:rsidRPr="003245CD" w:rsidRDefault="003245CD" w:rsidP="003245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Indien een bevestigde training wordt geannuleerd, gelden volgende voorwaarden:</w:t>
      </w:r>
    </w:p>
    <w:p w14:paraId="2DC58615" w14:textId="77777777" w:rsidR="003245CD" w:rsidRPr="003245CD" w:rsidRDefault="003245CD" w:rsidP="003245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Annulatie </w:t>
      </w: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meer dan 30 kalenderdagen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 voor de geplande datum: </w:t>
      </w: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geen kosten</w:t>
      </w:r>
    </w:p>
    <w:p w14:paraId="0DB59CD6" w14:textId="77777777" w:rsidR="003245CD" w:rsidRPr="003245CD" w:rsidRDefault="003245CD" w:rsidP="003245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Annulatie tussen </w:t>
      </w: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30 en 14 kalenderdagen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 voor de geplande datum: </w:t>
      </w: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50% van het overeengekomen bedrag</w:t>
      </w:r>
    </w:p>
    <w:p w14:paraId="0B4E82FB" w14:textId="77777777" w:rsidR="003245CD" w:rsidRPr="003245CD" w:rsidRDefault="003245CD" w:rsidP="003245C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Annulatie </w:t>
      </w: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minder dan 14 kalenderdagen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 voor de geplande datum: </w:t>
      </w: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100% van het overeengekomen bedrag</w:t>
      </w:r>
    </w:p>
    <w:p w14:paraId="355F534B" w14:textId="77777777" w:rsidR="003245CD" w:rsidRDefault="003245CD" w:rsidP="003245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Indien mogelijk kan in onderling overleg een </w:t>
      </w: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vervangdatum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 worden vastgelegd. In dat geval kan geheel of gedeeltelijk worden afgezien van annulatiekosten.</w:t>
      </w:r>
    </w:p>
    <w:p w14:paraId="10D3A7DF" w14:textId="78677E25" w:rsidR="003245CD" w:rsidRPr="003245CD" w:rsidRDefault="003245CD" w:rsidP="003245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5. Annulatie door de trainer</w:t>
      </w:r>
    </w:p>
    <w:p w14:paraId="22DBD6AD" w14:textId="461C7D1E" w:rsidR="003245CD" w:rsidRPr="003245CD" w:rsidRDefault="003245CD" w:rsidP="003245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Indien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RELAXLAB 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door overmacht of ziekte de training niet kan uitvoeren, wordt in overleg een nieuwe datum vastgelegd of wordt het reeds betaalde bedrag terugbetaald.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Er kan geen bijkomende schadevergoeding worden geëist.</w:t>
      </w:r>
    </w:p>
    <w:p w14:paraId="66C77B52" w14:textId="77777777" w:rsidR="003245CD" w:rsidRPr="003245CD" w:rsidRDefault="003245CD" w:rsidP="003245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6. Overmacht</w:t>
      </w:r>
    </w:p>
    <w:p w14:paraId="0DD2D5C7" w14:textId="77777777" w:rsidR="003245CD" w:rsidRPr="003245CD" w:rsidRDefault="003245CD" w:rsidP="003245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 geval van overmacht (zoals ziekte, overheidsmaatregelen, extreme weersomstandigheden) zijn beide partijen gerechtigd de overeenkomst te verplaatsen of te beëindigen zonder schadevergoeding.</w:t>
      </w:r>
    </w:p>
    <w:p w14:paraId="6C5FF6BA" w14:textId="77777777" w:rsidR="003245CD" w:rsidRPr="003245CD" w:rsidRDefault="003245CD" w:rsidP="003245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7. Aansprakelijkheid</w:t>
      </w:r>
    </w:p>
    <w:p w14:paraId="388929B1" w14:textId="5BCFCD6C" w:rsidR="003245CD" w:rsidRPr="003245CD" w:rsidRDefault="003245CD" w:rsidP="003245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De aansprakelijkheid van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RELAXLAB 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is beperkt tot directe schade en in elk geval tot het bedrag van de betreffende opdracht.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Indirecte schade (zoals omzetverlies) is uitgesloten.</w:t>
      </w:r>
    </w:p>
    <w:p w14:paraId="01114957" w14:textId="77777777" w:rsidR="003245CD" w:rsidRPr="003245CD" w:rsidRDefault="003245CD" w:rsidP="003245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8. Intellectuele eigendom</w:t>
      </w:r>
    </w:p>
    <w:p w14:paraId="0F374083" w14:textId="4F1783E9" w:rsidR="003245CD" w:rsidRPr="003245CD" w:rsidRDefault="003245CD" w:rsidP="003245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Alle trainingsmaterialen blijven intellectuele eigendom van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 xml:space="preserve">RELAXLAB 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en mogen niet worden gereproduceerd of verspreid zonder voorafgaande schriftelijke toestemming.</w:t>
      </w:r>
    </w:p>
    <w:p w14:paraId="55B29404" w14:textId="77777777" w:rsidR="003245CD" w:rsidRPr="003245CD" w:rsidRDefault="003245CD" w:rsidP="003245C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9. Toepasselijk recht</w:t>
      </w:r>
    </w:p>
    <w:p w14:paraId="7DA795EF" w14:textId="7B887AD0" w:rsidR="003245CD" w:rsidRPr="003245CD" w:rsidRDefault="003245CD" w:rsidP="003245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Op alle overeenkomsten is het </w:t>
      </w:r>
      <w:r w:rsidRPr="003245CD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Belgisch recht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 van toepassing.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Geschillen behoren tot de bevoegdheid van de rechtbanken van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Halle Vilvoorde</w:t>
      </w:r>
      <w:r w:rsidRPr="003245CD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</w:t>
      </w:r>
    </w:p>
    <w:p w14:paraId="24F5640C" w14:textId="6602E74A" w:rsidR="003245CD" w:rsidRPr="003245CD" w:rsidRDefault="003245CD" w:rsidP="003245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40E3DBD8" w14:textId="77777777" w:rsidR="00B15D7A" w:rsidRDefault="00B15D7A"/>
    <w:sectPr w:rsidR="00B15D7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124AE" w14:textId="77777777" w:rsidR="008352C1" w:rsidRDefault="008352C1" w:rsidP="003245CD">
      <w:pPr>
        <w:spacing w:after="0" w:line="240" w:lineRule="auto"/>
      </w:pPr>
      <w:r>
        <w:separator/>
      </w:r>
    </w:p>
  </w:endnote>
  <w:endnote w:type="continuationSeparator" w:id="0">
    <w:p w14:paraId="1ACB1A28" w14:textId="77777777" w:rsidR="008352C1" w:rsidRDefault="008352C1" w:rsidP="00324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91AB4" w14:textId="05D9036E" w:rsidR="003245CD" w:rsidRPr="003245CD" w:rsidRDefault="003245CD">
    <w:pPr>
      <w:pStyle w:val="Footer"/>
      <w:rPr>
        <w:rFonts w:ascii="Arial" w:hAnsi="Arial" w:cs="Arial"/>
        <w:sz w:val="22"/>
        <w:szCs w:val="22"/>
        <w:lang w:val="nl-NL"/>
      </w:rPr>
    </w:pPr>
    <w:r w:rsidRPr="003245CD">
      <w:rPr>
        <w:rFonts w:ascii="Arial" w:hAnsi="Arial" w:cs="Arial"/>
        <w:sz w:val="22"/>
        <w:szCs w:val="22"/>
        <w:lang w:val="nl-NL"/>
      </w:rPr>
      <w:t xml:space="preserve">Algemene Voorwaarden Relaxlab, onderdeel van </w:t>
    </w:r>
    <w:proofErr w:type="spellStart"/>
    <w:r w:rsidRPr="003245CD">
      <w:rPr>
        <w:rFonts w:ascii="Arial" w:hAnsi="Arial" w:cs="Arial"/>
        <w:sz w:val="22"/>
        <w:szCs w:val="22"/>
        <w:lang w:val="nl-NL"/>
      </w:rPr>
      <w:t>Bluesalt</w:t>
    </w:r>
    <w:proofErr w:type="spellEnd"/>
    <w:r w:rsidRPr="003245CD">
      <w:rPr>
        <w:rFonts w:ascii="Arial" w:hAnsi="Arial" w:cs="Arial"/>
        <w:sz w:val="22"/>
        <w:szCs w:val="22"/>
        <w:lang w:val="nl-NL"/>
      </w:rPr>
      <w:t xml:space="preserve"> Sales bv </w:t>
    </w:r>
    <w:r w:rsidR="0015386C">
      <w:rPr>
        <w:rFonts w:ascii="Arial" w:hAnsi="Arial" w:cs="Arial"/>
        <w:sz w:val="22"/>
        <w:szCs w:val="22"/>
        <w:lang w:val="nl-NL"/>
      </w:rPr>
      <w:t>–</w:t>
    </w:r>
    <w:r w:rsidRPr="003245CD">
      <w:rPr>
        <w:rFonts w:ascii="Arial" w:hAnsi="Arial" w:cs="Arial"/>
        <w:sz w:val="22"/>
        <w:szCs w:val="22"/>
        <w:lang w:val="nl-NL"/>
      </w:rPr>
      <w:t xml:space="preserve"> 2026</w:t>
    </w:r>
    <w:r w:rsidR="0015386C">
      <w:rPr>
        <w:rFonts w:ascii="Arial" w:hAnsi="Arial" w:cs="Arial"/>
        <w:sz w:val="22"/>
        <w:szCs w:val="22"/>
        <w:lang w:val="nl-NL"/>
      </w:rPr>
      <w:br/>
      <w:t>Driesstraat 65, 1820 Perk – BTW BE 0645678520 – 0495/24 59 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46FC3" w14:textId="77777777" w:rsidR="008352C1" w:rsidRDefault="008352C1" w:rsidP="003245CD">
      <w:pPr>
        <w:spacing w:after="0" w:line="240" w:lineRule="auto"/>
      </w:pPr>
      <w:r>
        <w:separator/>
      </w:r>
    </w:p>
  </w:footnote>
  <w:footnote w:type="continuationSeparator" w:id="0">
    <w:p w14:paraId="574F40D1" w14:textId="77777777" w:rsidR="008352C1" w:rsidRDefault="008352C1" w:rsidP="003245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B382C"/>
    <w:multiLevelType w:val="multilevel"/>
    <w:tmpl w:val="48FA1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EF4EB2"/>
    <w:multiLevelType w:val="multilevel"/>
    <w:tmpl w:val="D25C9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794372">
    <w:abstractNumId w:val="1"/>
  </w:num>
  <w:num w:numId="2" w16cid:durableId="1689477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5CD"/>
    <w:rsid w:val="0015386C"/>
    <w:rsid w:val="002C6C9F"/>
    <w:rsid w:val="003245CD"/>
    <w:rsid w:val="006175BC"/>
    <w:rsid w:val="00695D28"/>
    <w:rsid w:val="008352C1"/>
    <w:rsid w:val="00922C47"/>
    <w:rsid w:val="00B15D7A"/>
    <w:rsid w:val="00BD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EEAADF"/>
  <w15:chartTrackingRefBased/>
  <w15:docId w15:val="{580B652C-2B26-AF44-BD24-ADDD1A354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45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45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45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5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5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5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5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5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5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5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245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245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5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5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5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5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5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5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5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5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5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5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5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5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5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5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5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5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5C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24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3245CD"/>
  </w:style>
  <w:style w:type="character" w:styleId="Strong">
    <w:name w:val="Strong"/>
    <w:basedOn w:val="DefaultParagraphFont"/>
    <w:uiPriority w:val="22"/>
    <w:qFormat/>
    <w:rsid w:val="003245CD"/>
    <w:rPr>
      <w:b/>
      <w:bCs/>
    </w:rPr>
  </w:style>
  <w:style w:type="character" w:styleId="Emphasis">
    <w:name w:val="Emphasis"/>
    <w:basedOn w:val="DefaultParagraphFont"/>
    <w:uiPriority w:val="20"/>
    <w:qFormat/>
    <w:rsid w:val="003245C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324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45CD"/>
  </w:style>
  <w:style w:type="paragraph" w:styleId="Footer">
    <w:name w:val="footer"/>
    <w:basedOn w:val="Normal"/>
    <w:link w:val="FooterChar"/>
    <w:uiPriority w:val="99"/>
    <w:unhideWhenUsed/>
    <w:rsid w:val="003245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4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Relaxlab</dc:creator>
  <cp:keywords/>
  <dc:description/>
  <cp:lastModifiedBy>Relaxlab</cp:lastModifiedBy>
  <cp:revision>3</cp:revision>
  <dcterms:created xsi:type="dcterms:W3CDTF">2026-01-19T16:16:00Z</dcterms:created>
  <dcterms:modified xsi:type="dcterms:W3CDTF">2026-06-15T08:32:00Z</dcterms:modified>
</cp:coreProperties>
</file>