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DC8E" w14:textId="51F2B949" w:rsidR="00A0126F" w:rsidRPr="00A0126F" w:rsidRDefault="00A0126F" w:rsidP="00A0126F">
      <w:pPr>
        <w:pStyle w:val="IntenseQuote"/>
        <w:rPr>
          <w:sz w:val="28"/>
          <w:szCs w:val="28"/>
        </w:rPr>
      </w:pPr>
      <w:r w:rsidRPr="00A0126F">
        <w:rPr>
          <w:sz w:val="28"/>
          <w:szCs w:val="28"/>
        </w:rPr>
        <w:t>McGill Office of Sustainability Survey</w:t>
      </w:r>
    </w:p>
    <w:p w14:paraId="0B27F874" w14:textId="435F06F4" w:rsidR="005D01DD" w:rsidRPr="00DD3E5D" w:rsidRDefault="00FD4619" w:rsidP="00DD3E5D">
      <w:pPr>
        <w:pStyle w:val="Heading2"/>
        <w:ind w:left="0"/>
        <w:rPr>
          <w:i/>
          <w:iCs/>
          <w:color w:val="4472C4" w:themeColor="accent1"/>
        </w:rPr>
      </w:pPr>
      <w:r w:rsidRPr="002E2E90">
        <w:rPr>
          <w:rStyle w:val="IntenseEmphasis"/>
        </w:rPr>
        <w:t>Sustainability Literacy Questions</w:t>
      </w:r>
    </w:p>
    <w:p w14:paraId="000DA00D" w14:textId="77777777" w:rsidR="008D0753" w:rsidRPr="002E2E90" w:rsidRDefault="008D0753" w:rsidP="008D0753">
      <w:pPr>
        <w:pStyle w:val="ListParagraph"/>
        <w:numPr>
          <w:ilvl w:val="1"/>
          <w:numId w:val="12"/>
        </w:numPr>
        <w:ind w:left="720"/>
      </w:pPr>
      <w:r w:rsidRPr="002E2E90">
        <w:t>Of the following, which would be considered living in the most environmentally sustainable way?</w:t>
      </w:r>
    </w:p>
    <w:p w14:paraId="05AA4894" w14:textId="1261E038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Recycling all recyclable packaging</w:t>
      </w:r>
    </w:p>
    <w:p w14:paraId="46CA9F7F" w14:textId="3E49056C" w:rsidR="008D0753" w:rsidRPr="00DB5A38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DB5A38">
        <w:t>Reducing consumption of all products</w:t>
      </w:r>
    </w:p>
    <w:p w14:paraId="55BD5717" w14:textId="037518E7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Buying products labeled "eco" or "green"</w:t>
      </w:r>
    </w:p>
    <w:p w14:paraId="047A19C5" w14:textId="649000A1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Buying the newest products available</w:t>
      </w:r>
    </w:p>
    <w:p w14:paraId="30D9BD40" w14:textId="2C3E13F2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None of the above</w:t>
      </w:r>
    </w:p>
    <w:p w14:paraId="4B07E7EF" w14:textId="155DEBC0" w:rsidR="00A0126F" w:rsidRPr="002E2E90" w:rsidRDefault="00936341" w:rsidP="008D0753">
      <w:pPr>
        <w:pStyle w:val="ListParagraph"/>
        <w:numPr>
          <w:ilvl w:val="2"/>
          <w:numId w:val="12"/>
        </w:numPr>
        <w:ind w:left="1440" w:hanging="270"/>
      </w:pPr>
      <w:r>
        <w:t>I d</w:t>
      </w:r>
      <w:r w:rsidR="008D0753" w:rsidRPr="002E2E90">
        <w:t>on't know</w:t>
      </w:r>
    </w:p>
    <w:p w14:paraId="39FF19E2" w14:textId="77777777" w:rsidR="008D0753" w:rsidRPr="002E2E90" w:rsidRDefault="008D0753" w:rsidP="008D0753">
      <w:pPr>
        <w:pStyle w:val="ListParagraph"/>
        <w:ind w:left="1440" w:hanging="270"/>
      </w:pPr>
    </w:p>
    <w:p w14:paraId="16137B5F" w14:textId="000827D5" w:rsidR="008D0753" w:rsidRPr="002E2E90" w:rsidRDefault="008D0753" w:rsidP="008D0753">
      <w:pPr>
        <w:pStyle w:val="ListParagraph"/>
        <w:numPr>
          <w:ilvl w:val="1"/>
          <w:numId w:val="12"/>
        </w:numPr>
        <w:ind w:left="720"/>
      </w:pPr>
      <w:r w:rsidRPr="002E2E90">
        <w:t>Which of the following statements about the relationship between environmental issues and socioeconomic issues are true:</w:t>
      </w:r>
    </w:p>
    <w:p w14:paraId="3A4198D9" w14:textId="77777777" w:rsidR="008D0753" w:rsidRPr="00DB5A38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DB5A38">
        <w:t>Statement 1: people living in poverty are disproportionately impacted by climate change because they are more likely to live in areas threatened by water scarcity, vector-borne disease, and/or potential damage from storms and floods.</w:t>
      </w:r>
    </w:p>
    <w:p w14:paraId="0191867E" w14:textId="77777777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Statement 2: Wealthier people are disproportionately impacted by climate change because they are more likely to own properties and businesses that can be negatively influenced by water scarcity, vector-borne disease, and/or potential damage from storms and floods.</w:t>
      </w:r>
    </w:p>
    <w:p w14:paraId="46E13217" w14:textId="77777777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Statement 3: People of all socioeconomic classes are equally impacted by climate change, but for different reasons.</w:t>
      </w:r>
    </w:p>
    <w:p w14:paraId="484B7D8A" w14:textId="77777777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Statement 4: Environmental issues and socioeconomic issues are unrelated.</w:t>
      </w:r>
    </w:p>
    <w:p w14:paraId="131BECA1" w14:textId="77777777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None of the above</w:t>
      </w:r>
    </w:p>
    <w:p w14:paraId="53ECC7AE" w14:textId="0329AAEB" w:rsidR="008D0753" w:rsidRPr="002E2E90" w:rsidRDefault="00936341" w:rsidP="008D0753">
      <w:pPr>
        <w:pStyle w:val="ListParagraph"/>
        <w:numPr>
          <w:ilvl w:val="2"/>
          <w:numId w:val="12"/>
        </w:numPr>
        <w:ind w:left="1440" w:hanging="270"/>
      </w:pPr>
      <w:r>
        <w:t>I d</w:t>
      </w:r>
      <w:r w:rsidR="008D0753" w:rsidRPr="002E2E90">
        <w:t>on't know</w:t>
      </w:r>
    </w:p>
    <w:p w14:paraId="475F37C3" w14:textId="77777777" w:rsidR="005D01DD" w:rsidRPr="002E2E90" w:rsidRDefault="005D01DD" w:rsidP="005D01DD">
      <w:pPr>
        <w:pStyle w:val="ListParagraph"/>
        <w:ind w:left="810"/>
      </w:pPr>
    </w:p>
    <w:p w14:paraId="7724BC43" w14:textId="7EC02EEC" w:rsidR="008D0753" w:rsidRPr="002E2E90" w:rsidRDefault="005D01DD" w:rsidP="008D0753">
      <w:pPr>
        <w:pStyle w:val="ListParagraph"/>
        <w:numPr>
          <w:ilvl w:val="1"/>
          <w:numId w:val="12"/>
        </w:numPr>
        <w:ind w:left="810"/>
      </w:pPr>
      <w:r w:rsidRPr="002E2E90">
        <w:t>In North America, w</w:t>
      </w:r>
      <w:r w:rsidR="008D0753" w:rsidRPr="002E2E90">
        <w:t>hich of the following would have the greatest impact on</w:t>
      </w:r>
      <w:r w:rsidR="00150104">
        <w:t xml:space="preserve"> reducing</w:t>
      </w:r>
      <w:r w:rsidR="008D0753" w:rsidRPr="002E2E90">
        <w:t xml:space="preserve"> your personal carbon footprint? (1=</w:t>
      </w:r>
      <w:r w:rsidR="00123A59">
        <w:t>greatest impact</w:t>
      </w:r>
      <w:r w:rsidR="008D0753" w:rsidRPr="002E2E90">
        <w:t>; 4=l</w:t>
      </w:r>
      <w:r w:rsidR="00123A59">
        <w:t>east impact</w:t>
      </w:r>
      <w:r w:rsidR="008D0753" w:rsidRPr="002E2E90">
        <w:t>)</w:t>
      </w:r>
    </w:p>
    <w:p w14:paraId="10AA49D0" w14:textId="765BF8CA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Washing your clothes in cold water</w:t>
      </w:r>
    </w:p>
    <w:p w14:paraId="6FDE63D0" w14:textId="51F4480E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Eat a plant-based diet</w:t>
      </w:r>
    </w:p>
    <w:p w14:paraId="41A805B1" w14:textId="0909A997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Avoid one round-trip trans-Atlantic Flight</w:t>
      </w:r>
    </w:p>
    <w:p w14:paraId="65EF3D20" w14:textId="5A47A99D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Upgrade light bulbs</w:t>
      </w:r>
    </w:p>
    <w:p w14:paraId="2608EF0F" w14:textId="77777777" w:rsidR="008D0753" w:rsidRPr="002E2E90" w:rsidRDefault="008D0753" w:rsidP="008D0753">
      <w:pPr>
        <w:pStyle w:val="ListParagraph"/>
        <w:numPr>
          <w:ilvl w:val="2"/>
          <w:numId w:val="12"/>
        </w:numPr>
        <w:ind w:left="1440" w:hanging="270"/>
      </w:pPr>
      <w:r w:rsidRPr="002E2E90">
        <w:t>None of the above</w:t>
      </w:r>
    </w:p>
    <w:p w14:paraId="55012D3E" w14:textId="11471AB4" w:rsidR="008D0753" w:rsidRPr="002E2E90" w:rsidRDefault="00936341" w:rsidP="008D0753">
      <w:pPr>
        <w:pStyle w:val="ListParagraph"/>
        <w:numPr>
          <w:ilvl w:val="2"/>
          <w:numId w:val="12"/>
        </w:numPr>
        <w:ind w:left="1440" w:hanging="270"/>
      </w:pPr>
      <w:r>
        <w:t>I d</w:t>
      </w:r>
      <w:r w:rsidR="008D0753" w:rsidRPr="002E2E90">
        <w:t>on't know</w:t>
      </w:r>
    </w:p>
    <w:p w14:paraId="20089F8D" w14:textId="77777777" w:rsidR="005D01DD" w:rsidRPr="002E2E90" w:rsidRDefault="005D01DD" w:rsidP="005D01DD">
      <w:pPr>
        <w:pStyle w:val="ListParagraph"/>
        <w:ind w:left="1440"/>
      </w:pPr>
    </w:p>
    <w:p w14:paraId="5E59F678" w14:textId="4B210770" w:rsidR="005D01DD" w:rsidRPr="002E2E90" w:rsidRDefault="00012583" w:rsidP="005D01DD">
      <w:pPr>
        <w:pStyle w:val="ListParagraph"/>
        <w:numPr>
          <w:ilvl w:val="1"/>
          <w:numId w:val="12"/>
        </w:numPr>
        <w:ind w:left="810"/>
      </w:pPr>
      <w:r w:rsidRPr="002E2E90">
        <w:t>What percentage of water on earth is fit for human consumption?</w:t>
      </w:r>
    </w:p>
    <w:p w14:paraId="4D273505" w14:textId="658137F0" w:rsidR="00012583" w:rsidRPr="002E2E90" w:rsidRDefault="00012583" w:rsidP="00012583">
      <w:pPr>
        <w:pStyle w:val="ListParagraph"/>
        <w:numPr>
          <w:ilvl w:val="2"/>
          <w:numId w:val="12"/>
        </w:numPr>
        <w:ind w:left="1440" w:hanging="270"/>
      </w:pPr>
      <w:r w:rsidRPr="002E2E90">
        <w:t>50%</w:t>
      </w:r>
    </w:p>
    <w:p w14:paraId="2CBE483D" w14:textId="28620414" w:rsidR="00012583" w:rsidRPr="002E2E90" w:rsidRDefault="00012583" w:rsidP="00012583">
      <w:pPr>
        <w:pStyle w:val="ListParagraph"/>
        <w:numPr>
          <w:ilvl w:val="2"/>
          <w:numId w:val="12"/>
        </w:numPr>
        <w:ind w:left="1440" w:hanging="270"/>
      </w:pPr>
      <w:r w:rsidRPr="002E2E90">
        <w:t>10%</w:t>
      </w:r>
    </w:p>
    <w:p w14:paraId="5343349A" w14:textId="17CCC3D4" w:rsidR="00012583" w:rsidRPr="002E2E90" w:rsidRDefault="00012583" w:rsidP="00012583">
      <w:pPr>
        <w:pStyle w:val="ListParagraph"/>
        <w:numPr>
          <w:ilvl w:val="2"/>
          <w:numId w:val="12"/>
        </w:numPr>
        <w:ind w:left="1440" w:hanging="270"/>
      </w:pPr>
      <w:r w:rsidRPr="002E2E90">
        <w:t>5%</w:t>
      </w:r>
    </w:p>
    <w:p w14:paraId="588ACAD4" w14:textId="010669AC" w:rsidR="00012583" w:rsidRDefault="00012583" w:rsidP="00012583">
      <w:pPr>
        <w:pStyle w:val="ListParagraph"/>
        <w:numPr>
          <w:ilvl w:val="2"/>
          <w:numId w:val="12"/>
        </w:numPr>
        <w:ind w:left="1440" w:hanging="270"/>
      </w:pPr>
      <w:r w:rsidRPr="002E2E90">
        <w:t>Less than 1%</w:t>
      </w:r>
    </w:p>
    <w:p w14:paraId="6E10A3FA" w14:textId="7FC746AB" w:rsidR="00936341" w:rsidRDefault="00936341" w:rsidP="00012583">
      <w:pPr>
        <w:pStyle w:val="ListParagraph"/>
        <w:numPr>
          <w:ilvl w:val="2"/>
          <w:numId w:val="12"/>
        </w:numPr>
        <w:ind w:left="1440" w:hanging="270"/>
      </w:pPr>
      <w:r>
        <w:t>I don’t know</w:t>
      </w:r>
    </w:p>
    <w:p w14:paraId="2F8FB00C" w14:textId="77777777" w:rsidR="002E2E90" w:rsidRPr="002E2E90" w:rsidRDefault="002E2E90" w:rsidP="002E2E90">
      <w:pPr>
        <w:pStyle w:val="ListParagraph"/>
        <w:ind w:left="1440"/>
      </w:pPr>
    </w:p>
    <w:p w14:paraId="2A7FC485" w14:textId="21A44FAF" w:rsidR="005D01DD" w:rsidRDefault="002E2E90" w:rsidP="002E2E90">
      <w:pPr>
        <w:pStyle w:val="ListParagraph"/>
        <w:numPr>
          <w:ilvl w:val="1"/>
          <w:numId w:val="12"/>
        </w:numPr>
        <w:ind w:left="810"/>
      </w:pPr>
      <w:r>
        <w:lastRenderedPageBreak/>
        <w:t>According to Second Harvest, Canada’s largest food rescue organization</w:t>
      </w:r>
      <w:r w:rsidR="00936341">
        <w:t>,</w:t>
      </w:r>
      <w:r>
        <w:t xml:space="preserve"> what percentage of all food produced in Canada is lost or wasted?</w:t>
      </w:r>
    </w:p>
    <w:p w14:paraId="3791B27C" w14:textId="344F08F5" w:rsidR="00936341" w:rsidRDefault="00936341" w:rsidP="00936341">
      <w:pPr>
        <w:pStyle w:val="ListParagraph"/>
        <w:numPr>
          <w:ilvl w:val="2"/>
          <w:numId w:val="12"/>
        </w:numPr>
        <w:ind w:left="1440" w:hanging="270"/>
      </w:pPr>
      <w:r>
        <w:t>58%</w:t>
      </w:r>
    </w:p>
    <w:p w14:paraId="571761EA" w14:textId="06DB7022" w:rsidR="00936341" w:rsidRDefault="00936341" w:rsidP="00936341">
      <w:pPr>
        <w:pStyle w:val="ListParagraph"/>
        <w:numPr>
          <w:ilvl w:val="2"/>
          <w:numId w:val="12"/>
        </w:numPr>
        <w:ind w:left="1440" w:hanging="270"/>
      </w:pPr>
      <w:r>
        <w:t>25%</w:t>
      </w:r>
    </w:p>
    <w:p w14:paraId="2B697B9B" w14:textId="1ED1F062" w:rsidR="00936341" w:rsidRDefault="00936341" w:rsidP="00936341">
      <w:pPr>
        <w:pStyle w:val="ListParagraph"/>
        <w:numPr>
          <w:ilvl w:val="2"/>
          <w:numId w:val="12"/>
        </w:numPr>
        <w:ind w:left="1440" w:hanging="270"/>
      </w:pPr>
      <w:r>
        <w:t>13%</w:t>
      </w:r>
    </w:p>
    <w:p w14:paraId="7BB125B5" w14:textId="340085CD" w:rsidR="00936341" w:rsidRDefault="00936341" w:rsidP="00936341">
      <w:pPr>
        <w:pStyle w:val="ListParagraph"/>
        <w:numPr>
          <w:ilvl w:val="2"/>
          <w:numId w:val="12"/>
        </w:numPr>
        <w:ind w:left="1440" w:hanging="270"/>
      </w:pPr>
      <w:r>
        <w:t>0%</w:t>
      </w:r>
    </w:p>
    <w:p w14:paraId="36F12774" w14:textId="33F76F08" w:rsidR="00936341" w:rsidRDefault="00936341" w:rsidP="00936341">
      <w:pPr>
        <w:pStyle w:val="ListParagraph"/>
        <w:numPr>
          <w:ilvl w:val="2"/>
          <w:numId w:val="12"/>
        </w:numPr>
        <w:ind w:left="1440" w:hanging="270"/>
      </w:pPr>
      <w:r>
        <w:t>I don’t know</w:t>
      </w:r>
    </w:p>
    <w:p w14:paraId="366B6212" w14:textId="77777777" w:rsidR="00936341" w:rsidRDefault="00936341" w:rsidP="00936341">
      <w:pPr>
        <w:pStyle w:val="ListParagraph"/>
        <w:ind w:left="1440"/>
      </w:pPr>
    </w:p>
    <w:p w14:paraId="637742A1" w14:textId="111615F1" w:rsidR="00936341" w:rsidRDefault="00936341" w:rsidP="00936341">
      <w:pPr>
        <w:pStyle w:val="ListParagraph"/>
        <w:numPr>
          <w:ilvl w:val="1"/>
          <w:numId w:val="12"/>
        </w:numPr>
        <w:ind w:left="810"/>
      </w:pPr>
      <w:r>
        <w:t>Choose the best definition of “sustainable development”:</w:t>
      </w:r>
    </w:p>
    <w:p w14:paraId="3F84F9A7" w14:textId="4A7D75FD" w:rsidR="00936341" w:rsidRDefault="00936341" w:rsidP="00936341">
      <w:pPr>
        <w:pStyle w:val="ListParagraph"/>
        <w:numPr>
          <w:ilvl w:val="2"/>
          <w:numId w:val="12"/>
        </w:numPr>
        <w:ind w:left="1440" w:hanging="270"/>
      </w:pPr>
      <w:r>
        <w:t>Continual growth over a period of time, as measured in per capita Gross Domestic Product (GDP)</w:t>
      </w:r>
    </w:p>
    <w:p w14:paraId="6B6A416D" w14:textId="4A2447D2" w:rsidR="00936341" w:rsidRDefault="00936341" w:rsidP="00936341">
      <w:pPr>
        <w:pStyle w:val="ListParagraph"/>
        <w:numPr>
          <w:ilvl w:val="2"/>
          <w:numId w:val="12"/>
        </w:numPr>
        <w:ind w:left="1440" w:hanging="270"/>
      </w:pPr>
      <w:r>
        <w:t>Development that meets the needs of the present without compromising the ability of future generations to meet their own needs</w:t>
      </w:r>
    </w:p>
    <w:p w14:paraId="665CD08E" w14:textId="6343263A" w:rsidR="00936341" w:rsidRDefault="00936341" w:rsidP="00936341">
      <w:pPr>
        <w:pStyle w:val="ListParagraph"/>
        <w:numPr>
          <w:ilvl w:val="2"/>
          <w:numId w:val="12"/>
        </w:numPr>
        <w:ind w:left="1440" w:hanging="270"/>
      </w:pPr>
      <w:r>
        <w:t>Research and Development (R&amp;D) of sustainable technologies such as electric cars and solar power</w:t>
      </w:r>
    </w:p>
    <w:p w14:paraId="11B9CF66" w14:textId="50116BD0" w:rsidR="00936341" w:rsidRDefault="00936341" w:rsidP="00936341">
      <w:pPr>
        <w:pStyle w:val="ListParagraph"/>
        <w:numPr>
          <w:ilvl w:val="2"/>
          <w:numId w:val="12"/>
        </w:numPr>
        <w:ind w:left="1440" w:hanging="270"/>
      </w:pPr>
      <w:r>
        <w:t>Reserving land and resources for preservation so they never can be used</w:t>
      </w:r>
    </w:p>
    <w:p w14:paraId="175473D4" w14:textId="666E10C7" w:rsidR="00936341" w:rsidRDefault="00936341" w:rsidP="00936341">
      <w:pPr>
        <w:pStyle w:val="ListParagraph"/>
        <w:numPr>
          <w:ilvl w:val="2"/>
          <w:numId w:val="12"/>
        </w:numPr>
        <w:ind w:left="1440" w:hanging="270"/>
      </w:pPr>
      <w:r>
        <w:t>I don't know</w:t>
      </w:r>
    </w:p>
    <w:p w14:paraId="27868A86" w14:textId="77777777" w:rsidR="00936341" w:rsidRDefault="00936341" w:rsidP="00936341">
      <w:pPr>
        <w:pStyle w:val="ListParagraph"/>
        <w:ind w:left="1440"/>
      </w:pPr>
    </w:p>
    <w:p w14:paraId="0CDD707B" w14:textId="2F724990" w:rsidR="00936341" w:rsidRDefault="00B00B13" w:rsidP="00936341">
      <w:pPr>
        <w:pStyle w:val="ListParagraph"/>
        <w:numPr>
          <w:ilvl w:val="1"/>
          <w:numId w:val="12"/>
        </w:numPr>
        <w:ind w:left="810"/>
      </w:pPr>
      <w:r w:rsidRPr="00B00B13">
        <w:t xml:space="preserve">The Sustainable Development Goals are </w:t>
      </w:r>
      <w:r>
        <w:t xml:space="preserve">17 </w:t>
      </w:r>
      <w:r w:rsidR="009C36BE">
        <w:t>interconnected categories</w:t>
      </w:r>
      <w:r>
        <w:t xml:space="preserve"> that address</w:t>
      </w:r>
      <w:r w:rsidRPr="00B00B13">
        <w:t xml:space="preserve"> the global challenges </w:t>
      </w:r>
      <w:r>
        <w:t>that human society</w:t>
      </w:r>
      <w:r w:rsidRPr="00B00B13">
        <w:t xml:space="preserve"> face</w:t>
      </w:r>
      <w:r>
        <w:t>s</w:t>
      </w:r>
      <w:r w:rsidRPr="00B00B13">
        <w:t xml:space="preserve">, including those related to poverty, inequality, climate change, environmental degradation, peace and justice. </w:t>
      </w:r>
      <w:r w:rsidR="00936341">
        <w:t xml:space="preserve">Which one of the following is </w:t>
      </w:r>
      <w:r w:rsidR="00936341" w:rsidRPr="00123A59">
        <w:rPr>
          <w:b/>
          <w:bCs/>
        </w:rPr>
        <w:t>not</w:t>
      </w:r>
      <w:r w:rsidR="00936341">
        <w:t xml:space="preserve"> a Sustainable Development Goal (SDG) as defined by the United Nations?</w:t>
      </w:r>
    </w:p>
    <w:p w14:paraId="013D14B5" w14:textId="5BFD4D66" w:rsidR="00936341" w:rsidRDefault="00123A59" w:rsidP="00936341">
      <w:pPr>
        <w:pStyle w:val="ListParagraph"/>
        <w:numPr>
          <w:ilvl w:val="2"/>
          <w:numId w:val="12"/>
        </w:numPr>
        <w:ind w:left="1440" w:hanging="270"/>
      </w:pPr>
      <w:r>
        <w:t>Zero Hunger</w:t>
      </w:r>
    </w:p>
    <w:p w14:paraId="1F8F1D8B" w14:textId="24F591BC" w:rsidR="00123A59" w:rsidRDefault="00123A59" w:rsidP="00936341">
      <w:pPr>
        <w:pStyle w:val="ListParagraph"/>
        <w:numPr>
          <w:ilvl w:val="2"/>
          <w:numId w:val="12"/>
        </w:numPr>
        <w:ind w:left="1440" w:hanging="270"/>
      </w:pPr>
      <w:r>
        <w:t>Reduced Inequalities</w:t>
      </w:r>
    </w:p>
    <w:p w14:paraId="7BE4B06F" w14:textId="37C1F3B6" w:rsidR="00123A59" w:rsidRDefault="00123A59" w:rsidP="00936341">
      <w:pPr>
        <w:pStyle w:val="ListParagraph"/>
        <w:numPr>
          <w:ilvl w:val="2"/>
          <w:numId w:val="12"/>
        </w:numPr>
        <w:ind w:left="1440" w:hanging="270"/>
      </w:pPr>
      <w:r>
        <w:t>Climate Action</w:t>
      </w:r>
    </w:p>
    <w:p w14:paraId="26AF60F7" w14:textId="02A255CF" w:rsidR="00123A59" w:rsidRDefault="00123A59" w:rsidP="00936341">
      <w:pPr>
        <w:pStyle w:val="ListParagraph"/>
        <w:numPr>
          <w:ilvl w:val="2"/>
          <w:numId w:val="12"/>
        </w:numPr>
        <w:ind w:left="1440" w:hanging="270"/>
      </w:pPr>
      <w:r>
        <w:t>Safe and Enjoyable Consumption</w:t>
      </w:r>
    </w:p>
    <w:p w14:paraId="28C29050" w14:textId="66A8E4B4" w:rsidR="009F74EF" w:rsidRDefault="009F74EF" w:rsidP="00936341">
      <w:pPr>
        <w:pStyle w:val="ListParagraph"/>
        <w:numPr>
          <w:ilvl w:val="2"/>
          <w:numId w:val="12"/>
        </w:numPr>
        <w:ind w:left="1440" w:hanging="270"/>
      </w:pPr>
      <w:r>
        <w:t>I don’t know</w:t>
      </w:r>
    </w:p>
    <w:p w14:paraId="3151E49C" w14:textId="77777777" w:rsidR="00123A59" w:rsidRDefault="00123A59" w:rsidP="00123A59">
      <w:pPr>
        <w:pStyle w:val="ListParagraph"/>
        <w:ind w:left="1440"/>
      </w:pPr>
    </w:p>
    <w:p w14:paraId="7B5F1213" w14:textId="7F02CF1C" w:rsidR="005D23F0" w:rsidRDefault="005D23F0" w:rsidP="005D23F0">
      <w:pPr>
        <w:pStyle w:val="ListParagraph"/>
        <w:numPr>
          <w:ilvl w:val="1"/>
          <w:numId w:val="12"/>
        </w:numPr>
        <w:ind w:left="810"/>
      </w:pPr>
      <w:r>
        <w:t>What are Environmental, Social, and Governance (ESG) criteria used for? Please choose the most appropriate answer below:</w:t>
      </w:r>
    </w:p>
    <w:p w14:paraId="6215FDEC" w14:textId="01B804A0" w:rsidR="00B87FF2" w:rsidRDefault="00B87FF2" w:rsidP="005D23F0">
      <w:pPr>
        <w:pStyle w:val="ListParagraph"/>
        <w:numPr>
          <w:ilvl w:val="2"/>
          <w:numId w:val="12"/>
        </w:numPr>
        <w:ind w:left="1440" w:hanging="270"/>
      </w:pPr>
      <w:r>
        <w:t>They are used by the United Nations to measure the sustainability goals of individual higher education institutions</w:t>
      </w:r>
    </w:p>
    <w:p w14:paraId="56B5B1F2" w14:textId="652C7BA3" w:rsidR="005D23F0" w:rsidRDefault="00B87FF2" w:rsidP="005D23F0">
      <w:pPr>
        <w:pStyle w:val="ListParagraph"/>
        <w:numPr>
          <w:ilvl w:val="2"/>
          <w:numId w:val="12"/>
        </w:numPr>
        <w:ind w:left="1440" w:hanging="270"/>
      </w:pPr>
      <w:r>
        <w:t xml:space="preserve">They are the </w:t>
      </w:r>
      <w:r w:rsidR="005D23F0" w:rsidRPr="005D23F0">
        <w:t>three central factors in measuring the sustainability and societal impact of an investment in a company or business</w:t>
      </w:r>
    </w:p>
    <w:p w14:paraId="7690014A" w14:textId="7C2FE81A" w:rsidR="00A92AAD" w:rsidRDefault="00A92AAD" w:rsidP="005D23F0">
      <w:pPr>
        <w:pStyle w:val="ListParagraph"/>
        <w:numPr>
          <w:ilvl w:val="2"/>
          <w:numId w:val="12"/>
        </w:numPr>
        <w:ind w:left="1440" w:hanging="270"/>
      </w:pPr>
      <w:r>
        <w:t>They are the three elements that the Canadian government uses in order to measure the sustainability of federal ministries</w:t>
      </w:r>
    </w:p>
    <w:p w14:paraId="1D643D1E" w14:textId="6CB6447F" w:rsidR="00A92AAD" w:rsidRDefault="00A92AAD" w:rsidP="005D23F0">
      <w:pPr>
        <w:pStyle w:val="ListParagraph"/>
        <w:numPr>
          <w:ilvl w:val="2"/>
          <w:numId w:val="12"/>
        </w:numPr>
        <w:ind w:left="1440" w:hanging="270"/>
      </w:pPr>
      <w:r>
        <w:t>They are categories that rate the sustainability of museums and other cultural institutions</w:t>
      </w:r>
    </w:p>
    <w:p w14:paraId="276EBE24" w14:textId="048BCF74" w:rsidR="009F74EF" w:rsidRDefault="009F74EF" w:rsidP="005D23F0">
      <w:pPr>
        <w:pStyle w:val="ListParagraph"/>
        <w:numPr>
          <w:ilvl w:val="2"/>
          <w:numId w:val="12"/>
        </w:numPr>
        <w:ind w:left="1440" w:hanging="270"/>
      </w:pPr>
      <w:r>
        <w:t>I don’t know</w:t>
      </w:r>
    </w:p>
    <w:p w14:paraId="6A679FB1" w14:textId="77777777" w:rsidR="00922AF6" w:rsidRDefault="00922AF6" w:rsidP="00922AF6">
      <w:pPr>
        <w:pStyle w:val="ListParagraph"/>
        <w:ind w:left="1440"/>
      </w:pPr>
    </w:p>
    <w:p w14:paraId="579A82DC" w14:textId="77777777" w:rsidR="00A95971" w:rsidRDefault="00A95971" w:rsidP="00DD3E5D">
      <w:pPr>
        <w:ind w:left="0"/>
        <w:rPr>
          <w:b/>
          <w:bCs/>
        </w:rPr>
      </w:pPr>
    </w:p>
    <w:p w14:paraId="2036087B" w14:textId="77777777" w:rsidR="00A95971" w:rsidRDefault="00A95971" w:rsidP="00DD3E5D">
      <w:pPr>
        <w:ind w:left="0"/>
        <w:rPr>
          <w:b/>
          <w:bCs/>
        </w:rPr>
      </w:pPr>
    </w:p>
    <w:p w14:paraId="3B805008" w14:textId="77777777" w:rsidR="00A95971" w:rsidRDefault="00A95971" w:rsidP="00DD3E5D">
      <w:pPr>
        <w:ind w:left="0"/>
        <w:rPr>
          <w:b/>
          <w:bCs/>
        </w:rPr>
      </w:pPr>
    </w:p>
    <w:p w14:paraId="274523C9" w14:textId="77777777" w:rsidR="00A95971" w:rsidRDefault="00A95971" w:rsidP="00DD3E5D">
      <w:pPr>
        <w:ind w:left="0"/>
        <w:rPr>
          <w:b/>
          <w:bCs/>
        </w:rPr>
      </w:pPr>
    </w:p>
    <w:p w14:paraId="20A9D2E0" w14:textId="448B18D9" w:rsidR="00DD3E5D" w:rsidRPr="009625D1" w:rsidRDefault="00DD3E5D" w:rsidP="00DD3E5D">
      <w:pPr>
        <w:ind w:left="0"/>
        <w:rPr>
          <w:b/>
          <w:bCs/>
        </w:rPr>
      </w:pPr>
      <w:r w:rsidRPr="009625D1">
        <w:rPr>
          <w:b/>
          <w:bCs/>
        </w:rPr>
        <w:lastRenderedPageBreak/>
        <w:t xml:space="preserve">Sources for sustainability literacy questions: </w:t>
      </w:r>
    </w:p>
    <w:p w14:paraId="2E0BAA93" w14:textId="77777777" w:rsidR="00DD3E5D" w:rsidRPr="002E2E90" w:rsidRDefault="00DD3E5D" w:rsidP="00DD3E5D">
      <w:pPr>
        <w:ind w:left="0" w:firstLine="360"/>
      </w:pPr>
      <w:r w:rsidRPr="002E2E90">
        <w:t>Concordia University Sustainability Survey (2020)</w:t>
      </w:r>
    </w:p>
    <w:p w14:paraId="109BA305" w14:textId="77777777" w:rsidR="00DD3E5D" w:rsidRPr="002E2E90" w:rsidRDefault="00DD3E5D" w:rsidP="00DD3E5D">
      <w:pPr>
        <w:ind w:left="0" w:firstLine="360"/>
      </w:pPr>
      <w:r w:rsidRPr="002E2E90">
        <w:t>University of British Columbia Sustainability Literacy Assessment (2016)</w:t>
      </w:r>
    </w:p>
    <w:p w14:paraId="3DC9B395" w14:textId="77777777" w:rsidR="00DD3E5D" w:rsidRPr="002E2E90" w:rsidRDefault="00DD3E5D" w:rsidP="00DD3E5D">
      <w:pPr>
        <w:spacing w:after="0" w:line="240" w:lineRule="auto"/>
        <w:ind w:left="360"/>
        <w:rPr>
          <w:rFonts w:ascii="Calibri" w:eastAsia="Times New Roman" w:hAnsi="Calibri" w:cs="Calibri"/>
          <w:lang w:eastAsia="fr-FR"/>
        </w:rPr>
      </w:pPr>
      <w:r w:rsidRPr="002E2E90">
        <w:rPr>
          <w:rFonts w:ascii="Calibri" w:eastAsia="Times New Roman" w:hAnsi="Calibri" w:cs="Calibri"/>
          <w:lang w:eastAsia="fr-FR"/>
        </w:rPr>
        <w:t xml:space="preserve">“The best way to reduce your carbon footprint is one the government isn’t telling you about,” Sid Perkins, </w:t>
      </w:r>
      <w:r w:rsidRPr="002E2E90">
        <w:rPr>
          <w:rFonts w:ascii="Calibri" w:eastAsia="Times New Roman" w:hAnsi="Calibri" w:cs="Calibri"/>
          <w:i/>
          <w:iCs/>
          <w:lang w:eastAsia="fr-FR"/>
        </w:rPr>
        <w:t>Science</w:t>
      </w:r>
      <w:r w:rsidRPr="002E2E90">
        <w:rPr>
          <w:rFonts w:ascii="Calibri" w:eastAsia="Times New Roman" w:hAnsi="Calibri" w:cs="Calibri"/>
          <w:lang w:eastAsia="fr-FR"/>
        </w:rPr>
        <w:t>. Jul. 11, 2017</w:t>
      </w:r>
    </w:p>
    <w:p w14:paraId="7DFB40E1" w14:textId="77777777" w:rsidR="00DD3E5D" w:rsidRPr="002E2E90" w:rsidRDefault="00A95971" w:rsidP="00DD3E5D">
      <w:pPr>
        <w:spacing w:after="0" w:line="240" w:lineRule="auto"/>
        <w:ind w:left="360"/>
        <w:rPr>
          <w:rStyle w:val="Hyperlink"/>
          <w:rFonts w:ascii="Calibri" w:eastAsia="Times New Roman" w:hAnsi="Calibri" w:cs="Calibri"/>
          <w:lang w:eastAsia="fr-FR"/>
        </w:rPr>
      </w:pPr>
      <w:hyperlink r:id="rId6" w:history="1">
        <w:r w:rsidR="00DD3E5D" w:rsidRPr="002E2E90">
          <w:rPr>
            <w:rStyle w:val="Hyperlink"/>
            <w:rFonts w:ascii="Calibri" w:eastAsia="Times New Roman" w:hAnsi="Calibri" w:cs="Calibri"/>
            <w:lang w:eastAsia="fr-FR"/>
          </w:rPr>
          <w:t>https://www.sciencemag.org/news/2017/07/best-way-reduce-your-carbon-footprint-one-government-isn-t-telling-you-about</w:t>
        </w:r>
      </w:hyperlink>
    </w:p>
    <w:p w14:paraId="2AF4EB34" w14:textId="77777777" w:rsidR="00DD3E5D" w:rsidRPr="002E2E90" w:rsidRDefault="00DD3E5D" w:rsidP="00DD3E5D">
      <w:pPr>
        <w:spacing w:after="0" w:line="240" w:lineRule="auto"/>
        <w:ind w:left="360"/>
        <w:rPr>
          <w:rStyle w:val="Hyperlink"/>
          <w:rFonts w:ascii="Calibri" w:eastAsia="Times New Roman" w:hAnsi="Calibri" w:cs="Calibri"/>
          <w:lang w:eastAsia="fr-FR"/>
        </w:rPr>
      </w:pPr>
    </w:p>
    <w:p w14:paraId="10F00049" w14:textId="77777777" w:rsidR="00DD3E5D" w:rsidRDefault="00DD3E5D" w:rsidP="00DD3E5D">
      <w:pPr>
        <w:spacing w:after="0" w:line="240" w:lineRule="auto"/>
        <w:ind w:left="360"/>
      </w:pPr>
      <w:r w:rsidRPr="002E2E90">
        <w:rPr>
          <w:rStyle w:val="Hyperlink"/>
          <w:rFonts w:ascii="Calibri" w:eastAsia="Times New Roman" w:hAnsi="Calibri" w:cs="Calibri"/>
          <w:color w:val="auto"/>
          <w:u w:val="none"/>
          <w:lang w:eastAsia="fr-FR"/>
        </w:rPr>
        <w:t>National Groundwater Association:</w:t>
      </w:r>
      <w:r w:rsidRPr="002E2E90">
        <w:t xml:space="preserve"> </w:t>
      </w:r>
      <w:hyperlink r:id="rId7" w:anchor=":~:text=The%20earth%20has%20an%20abundance,and%20floating%20in%20the%20atmosphere." w:history="1">
        <w:r w:rsidRPr="002E2E90">
          <w:rPr>
            <w:rStyle w:val="Hyperlink"/>
          </w:rPr>
          <w:t>https://www.ngwa.org/what-is-groundwater/About-groundwater/information-on-earths-water#:~:text=The%20earth%20has%20an%20abundance,and%20floating%20in%20the%20atmosphere.</w:t>
        </w:r>
      </w:hyperlink>
    </w:p>
    <w:p w14:paraId="6247B48D" w14:textId="77777777" w:rsidR="00DD3E5D" w:rsidRDefault="00DD3E5D" w:rsidP="00DD3E5D">
      <w:pPr>
        <w:spacing w:after="0" w:line="240" w:lineRule="auto"/>
        <w:ind w:left="360"/>
        <w:rPr>
          <w:rFonts w:ascii="Calibri" w:eastAsia="Times New Roman" w:hAnsi="Calibri" w:cs="Calibri"/>
          <w:lang w:eastAsia="fr-FR"/>
        </w:rPr>
      </w:pPr>
    </w:p>
    <w:p w14:paraId="73E682BA" w14:textId="77777777" w:rsidR="00DD3E5D" w:rsidRDefault="00DD3E5D" w:rsidP="00DD3E5D">
      <w:pPr>
        <w:spacing w:after="0" w:line="240" w:lineRule="auto"/>
        <w:ind w:left="360"/>
        <w:rPr>
          <w:rStyle w:val="Hyperlink"/>
        </w:rPr>
      </w:pPr>
      <w:r>
        <w:rPr>
          <w:rFonts w:ascii="Calibri" w:eastAsia="Times New Roman" w:hAnsi="Calibri" w:cs="Calibri"/>
          <w:lang w:eastAsia="fr-FR"/>
        </w:rPr>
        <w:t xml:space="preserve">“Crisis of Food Waste.” Report by </w:t>
      </w:r>
      <w:r>
        <w:rPr>
          <w:rFonts w:ascii="Calibri" w:eastAsia="Times New Roman" w:hAnsi="Calibri" w:cs="Calibri"/>
          <w:i/>
          <w:iCs/>
          <w:lang w:eastAsia="fr-FR"/>
        </w:rPr>
        <w:t>Second Harvest</w:t>
      </w:r>
      <w:r>
        <w:rPr>
          <w:rFonts w:ascii="Calibri" w:eastAsia="Times New Roman" w:hAnsi="Calibri" w:cs="Calibri"/>
          <w:lang w:eastAsia="fr-FR"/>
        </w:rPr>
        <w:t xml:space="preserve">. 2019. </w:t>
      </w:r>
      <w:hyperlink r:id="rId8" w:history="1">
        <w:r>
          <w:rPr>
            <w:rStyle w:val="Hyperlink"/>
          </w:rPr>
          <w:t>https://secondharvest.ca/research/the-avoidable-crisis-of-food-waste/</w:t>
        </w:r>
      </w:hyperlink>
    </w:p>
    <w:p w14:paraId="6D31FCEC" w14:textId="77777777" w:rsidR="00DD3E5D" w:rsidRDefault="00DD3E5D" w:rsidP="00DD3E5D">
      <w:pPr>
        <w:spacing w:after="0" w:line="240" w:lineRule="auto"/>
        <w:ind w:left="360"/>
        <w:rPr>
          <w:rStyle w:val="Hyperlink"/>
        </w:rPr>
      </w:pPr>
    </w:p>
    <w:p w14:paraId="25B80BCF" w14:textId="5146A5F0" w:rsidR="00DD3E5D" w:rsidRPr="002E2E90" w:rsidRDefault="00DD3E5D" w:rsidP="00A95971">
      <w:pPr>
        <w:spacing w:after="0" w:line="240" w:lineRule="auto"/>
        <w:ind w:left="360"/>
      </w:pPr>
      <w:r>
        <w:rPr>
          <w:rStyle w:val="Hyperlink"/>
          <w:color w:val="auto"/>
          <w:u w:val="none"/>
        </w:rPr>
        <w:t xml:space="preserve">“Environmental, social, and corporate governance.” </w:t>
      </w:r>
      <w:r>
        <w:rPr>
          <w:rStyle w:val="Hyperlink"/>
          <w:i/>
          <w:iCs/>
          <w:color w:val="auto"/>
          <w:u w:val="none"/>
        </w:rPr>
        <w:t>Wikipedia</w:t>
      </w:r>
      <w:r>
        <w:rPr>
          <w:rStyle w:val="Hyperlink"/>
          <w:color w:val="auto"/>
          <w:u w:val="none"/>
        </w:rPr>
        <w:t xml:space="preserve">. Accessed 10 Aug. 2020. </w:t>
      </w:r>
      <w:hyperlink r:id="rId9" w:history="1">
        <w:r>
          <w:rPr>
            <w:rStyle w:val="Hyperlink"/>
          </w:rPr>
          <w:t>https://en.wikipedia.org/wiki/Environmental,_social_and_corporate_governance</w:t>
        </w:r>
      </w:hyperlink>
      <w:bookmarkStart w:id="0" w:name="_GoBack"/>
      <w:bookmarkEnd w:id="0"/>
    </w:p>
    <w:sectPr w:rsidR="00DD3E5D" w:rsidRPr="002E2E9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702"/>
    <w:multiLevelType w:val="multilevel"/>
    <w:tmpl w:val="3C08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713A9"/>
    <w:multiLevelType w:val="multilevel"/>
    <w:tmpl w:val="BEE8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03600"/>
    <w:multiLevelType w:val="hybridMultilevel"/>
    <w:tmpl w:val="ACDAB5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1B06"/>
    <w:multiLevelType w:val="hybridMultilevel"/>
    <w:tmpl w:val="C19C12D6"/>
    <w:lvl w:ilvl="0" w:tplc="2A0C511C">
      <w:start w:val="9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413F"/>
    <w:multiLevelType w:val="hybridMultilevel"/>
    <w:tmpl w:val="A04627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DD4227"/>
    <w:multiLevelType w:val="hybridMultilevel"/>
    <w:tmpl w:val="0A5CA5E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4D1FA8"/>
    <w:multiLevelType w:val="hybridMultilevel"/>
    <w:tmpl w:val="FC3297A4"/>
    <w:lvl w:ilvl="0" w:tplc="1E169626">
      <w:start w:val="1"/>
      <w:numFmt w:val="decimal"/>
      <w:lvlText w:val="%1."/>
      <w:lvlJc w:val="left"/>
      <w:pPr>
        <w:ind w:left="1800" w:hanging="360"/>
      </w:pPr>
      <w:rPr>
        <w:color w:val="auto"/>
        <w:sz w:val="22"/>
        <w:szCs w:val="22"/>
      </w:rPr>
    </w:lvl>
    <w:lvl w:ilvl="1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E579F"/>
    <w:multiLevelType w:val="hybridMultilevel"/>
    <w:tmpl w:val="830E4FA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3EBA"/>
    <w:multiLevelType w:val="hybridMultilevel"/>
    <w:tmpl w:val="4F364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A4E"/>
    <w:multiLevelType w:val="multilevel"/>
    <w:tmpl w:val="F9C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1C196F"/>
    <w:multiLevelType w:val="hybridMultilevel"/>
    <w:tmpl w:val="C070F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25D11"/>
    <w:multiLevelType w:val="hybridMultilevel"/>
    <w:tmpl w:val="408ED2A6"/>
    <w:lvl w:ilvl="0" w:tplc="2A0C511C">
      <w:start w:val="9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B42BC"/>
    <w:multiLevelType w:val="multilevel"/>
    <w:tmpl w:val="DE6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4A3A09"/>
    <w:multiLevelType w:val="hybridMultilevel"/>
    <w:tmpl w:val="4CE443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20BEB"/>
    <w:multiLevelType w:val="hybridMultilevel"/>
    <w:tmpl w:val="B26A1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759F2"/>
    <w:multiLevelType w:val="hybridMultilevel"/>
    <w:tmpl w:val="D902C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D0AB9"/>
    <w:multiLevelType w:val="hybridMultilevel"/>
    <w:tmpl w:val="3D124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2C2F"/>
    <w:multiLevelType w:val="hybridMultilevel"/>
    <w:tmpl w:val="7E74AB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BB5BBC"/>
    <w:multiLevelType w:val="multilevel"/>
    <w:tmpl w:val="040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503039"/>
    <w:multiLevelType w:val="hybridMultilevel"/>
    <w:tmpl w:val="60D2C15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D233FC"/>
    <w:multiLevelType w:val="hybridMultilevel"/>
    <w:tmpl w:val="1F4613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843C3C"/>
    <w:multiLevelType w:val="hybridMultilevel"/>
    <w:tmpl w:val="1EA28C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0F263B"/>
    <w:multiLevelType w:val="multilevel"/>
    <w:tmpl w:val="B69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5D6132"/>
    <w:multiLevelType w:val="hybridMultilevel"/>
    <w:tmpl w:val="9DB2508A"/>
    <w:lvl w:ilvl="0" w:tplc="B43AB19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64F0C"/>
    <w:multiLevelType w:val="hybridMultilevel"/>
    <w:tmpl w:val="6BB68DB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9E81265"/>
    <w:multiLevelType w:val="multilevel"/>
    <w:tmpl w:val="C5B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3F1BE1"/>
    <w:multiLevelType w:val="hybridMultilevel"/>
    <w:tmpl w:val="CC625BDC"/>
    <w:lvl w:ilvl="0" w:tplc="DA36F0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1BE5036">
      <w:start w:val="1"/>
      <w:numFmt w:val="lowerLetter"/>
      <w:lvlText w:val="%3."/>
      <w:lvlJc w:val="left"/>
      <w:pPr>
        <w:ind w:left="2160" w:hanging="180"/>
      </w:pPr>
      <w:rPr>
        <w:b w:val="0"/>
        <w:bCs w:val="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44AF4"/>
    <w:multiLevelType w:val="multilevel"/>
    <w:tmpl w:val="83A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6A5999"/>
    <w:multiLevelType w:val="hybridMultilevel"/>
    <w:tmpl w:val="A1B044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2"/>
  </w:num>
  <w:num w:numId="5">
    <w:abstractNumId w:val="12"/>
  </w:num>
  <w:num w:numId="6">
    <w:abstractNumId w:val="9"/>
  </w:num>
  <w:num w:numId="7">
    <w:abstractNumId w:val="0"/>
  </w:num>
  <w:num w:numId="8">
    <w:abstractNumId w:val="18"/>
  </w:num>
  <w:num w:numId="9">
    <w:abstractNumId w:val="28"/>
  </w:num>
  <w:num w:numId="10">
    <w:abstractNumId w:val="23"/>
  </w:num>
  <w:num w:numId="11">
    <w:abstractNumId w:val="10"/>
  </w:num>
  <w:num w:numId="12">
    <w:abstractNumId w:val="26"/>
  </w:num>
  <w:num w:numId="13">
    <w:abstractNumId w:val="6"/>
  </w:num>
  <w:num w:numId="14">
    <w:abstractNumId w:val="5"/>
  </w:num>
  <w:num w:numId="15">
    <w:abstractNumId w:val="21"/>
  </w:num>
  <w:num w:numId="16">
    <w:abstractNumId w:val="24"/>
  </w:num>
  <w:num w:numId="17">
    <w:abstractNumId w:val="17"/>
  </w:num>
  <w:num w:numId="18">
    <w:abstractNumId w:val="19"/>
  </w:num>
  <w:num w:numId="19">
    <w:abstractNumId w:val="3"/>
  </w:num>
  <w:num w:numId="20">
    <w:abstractNumId w:val="7"/>
  </w:num>
  <w:num w:numId="21">
    <w:abstractNumId w:val="11"/>
  </w:num>
  <w:num w:numId="22">
    <w:abstractNumId w:val="16"/>
  </w:num>
  <w:num w:numId="23">
    <w:abstractNumId w:val="8"/>
  </w:num>
  <w:num w:numId="24">
    <w:abstractNumId w:val="15"/>
  </w:num>
  <w:num w:numId="25">
    <w:abstractNumId w:val="14"/>
  </w:num>
  <w:num w:numId="26">
    <w:abstractNumId w:val="13"/>
  </w:num>
  <w:num w:numId="27">
    <w:abstractNumId w:val="2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6F"/>
    <w:rsid w:val="00005826"/>
    <w:rsid w:val="00012583"/>
    <w:rsid w:val="00043F6F"/>
    <w:rsid w:val="00054967"/>
    <w:rsid w:val="00123A59"/>
    <w:rsid w:val="00143317"/>
    <w:rsid w:val="00150104"/>
    <w:rsid w:val="00194DA6"/>
    <w:rsid w:val="00204078"/>
    <w:rsid w:val="002E2E90"/>
    <w:rsid w:val="00403E2C"/>
    <w:rsid w:val="0040453E"/>
    <w:rsid w:val="0046255E"/>
    <w:rsid w:val="00506052"/>
    <w:rsid w:val="005D01DD"/>
    <w:rsid w:val="005D23F0"/>
    <w:rsid w:val="006261FC"/>
    <w:rsid w:val="006B0B6C"/>
    <w:rsid w:val="007C717C"/>
    <w:rsid w:val="00884297"/>
    <w:rsid w:val="008D0753"/>
    <w:rsid w:val="00912459"/>
    <w:rsid w:val="00922AF6"/>
    <w:rsid w:val="00936341"/>
    <w:rsid w:val="0095342E"/>
    <w:rsid w:val="009625D1"/>
    <w:rsid w:val="009C36BE"/>
    <w:rsid w:val="009F74EF"/>
    <w:rsid w:val="00A0126F"/>
    <w:rsid w:val="00A41E70"/>
    <w:rsid w:val="00A85CB7"/>
    <w:rsid w:val="00A92AAD"/>
    <w:rsid w:val="00A95971"/>
    <w:rsid w:val="00AA07FC"/>
    <w:rsid w:val="00AD2A64"/>
    <w:rsid w:val="00B00B13"/>
    <w:rsid w:val="00B0763C"/>
    <w:rsid w:val="00B87FF2"/>
    <w:rsid w:val="00BF1830"/>
    <w:rsid w:val="00C06E53"/>
    <w:rsid w:val="00C87764"/>
    <w:rsid w:val="00DB5A38"/>
    <w:rsid w:val="00DB66B0"/>
    <w:rsid w:val="00DD3E5D"/>
    <w:rsid w:val="00F24DCE"/>
    <w:rsid w:val="00F435FF"/>
    <w:rsid w:val="00F76702"/>
    <w:rsid w:val="00FD29C7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BE54"/>
  <w15:chartTrackingRefBased/>
  <w15:docId w15:val="{64A151C8-CDEE-44CB-A73D-AF976EFF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ind w:left="8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2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2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26F"/>
    <w:rPr>
      <w:i/>
      <w:iCs/>
      <w:color w:val="4472C4" w:themeColor="accent1"/>
      <w:lang w:val="en-US"/>
    </w:rPr>
  </w:style>
  <w:style w:type="character" w:styleId="IntenseEmphasis">
    <w:name w:val="Intense Emphasis"/>
    <w:basedOn w:val="DefaultParagraphFont"/>
    <w:uiPriority w:val="21"/>
    <w:qFormat/>
    <w:rsid w:val="00A0126F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1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0126F"/>
    <w:pPr>
      <w:ind w:left="720"/>
      <w:contextualSpacing/>
    </w:pPr>
  </w:style>
  <w:style w:type="table" w:styleId="TableGrid">
    <w:name w:val="Table Grid"/>
    <w:basedOn w:val="TableNormal"/>
    <w:uiPriority w:val="39"/>
    <w:rsid w:val="00A0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1D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1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D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D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ondharvest.ca/research/the-avoidable-crisis-of-food-was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gwa.org/what-is-groundwater/About-groundwater/information-on-earths-wa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mag.org/news/2017/07/best-way-reduce-your-carbon-footprint-one-government-isn-t-telling-you-abou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nvironmental,_social_and_corporate_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6A1B-C1E0-4D31-8277-A9F99D0D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Oberer</dc:creator>
  <cp:keywords/>
  <dc:description/>
  <cp:lastModifiedBy>Karen Oberer</cp:lastModifiedBy>
  <cp:revision>4</cp:revision>
  <dcterms:created xsi:type="dcterms:W3CDTF">2020-08-20T15:44:00Z</dcterms:created>
  <dcterms:modified xsi:type="dcterms:W3CDTF">2020-11-18T18:38:00Z</dcterms:modified>
</cp:coreProperties>
</file>