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424"/>
        <w:gridCol w:w="1417"/>
        <w:gridCol w:w="261"/>
        <w:gridCol w:w="222"/>
        <w:gridCol w:w="651"/>
        <w:gridCol w:w="629"/>
        <w:gridCol w:w="1049"/>
        <w:gridCol w:w="222"/>
        <w:gridCol w:w="1280"/>
      </w:tblGrid>
      <w:tr w:rsidR="00067AA8" w:rsidTr="00067AA8">
        <w:trPr>
          <w:trHeight w:val="300"/>
        </w:trPr>
        <w:tc>
          <w:tcPr>
            <w:tcW w:w="11120" w:type="dxa"/>
            <w:gridSpan w:val="9"/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 xml:space="preserve">Paid SUSI applications for 2020-21 </w:t>
            </w:r>
            <w:r>
              <w:rPr>
                <w:b/>
                <w:bCs/>
                <w:color w:val="000000"/>
                <w:lang w:eastAsia="en-IE"/>
              </w:rPr>
              <w:t xml:space="preserve">by Grant Rate and Further </w:t>
            </w:r>
            <w:bookmarkStart w:id="0" w:name="_GoBack"/>
            <w:bookmarkEnd w:id="0"/>
            <w:r>
              <w:rPr>
                <w:b/>
                <w:bCs/>
                <w:color w:val="000000"/>
                <w:lang w:eastAsia="en-IE"/>
              </w:rPr>
              <w:t xml:space="preserve"> Education.  Data as of 12/02/2021.</w:t>
            </w:r>
          </w:p>
        </w:tc>
        <w:tc>
          <w:tcPr>
            <w:tcW w:w="1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/>
        </w:tc>
      </w:tr>
      <w:tr w:rsidR="00067AA8" w:rsidTr="00067AA8">
        <w:trPr>
          <w:trHeight w:val="315"/>
        </w:trPr>
        <w:tc>
          <w:tcPr>
            <w:tcW w:w="10898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61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Grant Rate*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jc w:val="center"/>
            </w:pPr>
            <w:r>
              <w:rPr>
                <w:b/>
                <w:bCs/>
                <w:color w:val="000000"/>
                <w:lang w:eastAsia="en-IE"/>
              </w:rPr>
              <w:t>Further Education (PLC) – Maintenance Only</w:t>
            </w:r>
          </w:p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T1 – Special Rate Maintenance non-adjacent &amp; 100% Student Contribution /100% Tuition Fees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jc w:val="center"/>
            </w:pPr>
            <w:r>
              <w:rPr>
                <w:color w:val="000000"/>
                <w:lang w:eastAsia="en-IE"/>
              </w:rPr>
              <w:t>598</w:t>
            </w:r>
          </w:p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T2 – Special Rate Maintenance adjacent &amp; 100% Student Contribution/100% Tuition Fees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jc w:val="center"/>
            </w:pPr>
            <w:r>
              <w:rPr>
                <w:color w:val="000000"/>
                <w:lang w:eastAsia="en-IE"/>
              </w:rPr>
              <w:t>2,786</w:t>
            </w:r>
          </w:p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N1 – 100% Standard Rate Maintenance non-adjacent &amp; 100% Student Contribution/100% Tuition Fees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jc w:val="center"/>
            </w:pPr>
            <w:r>
              <w:rPr>
                <w:color w:val="000000"/>
                <w:lang w:eastAsia="en-IE"/>
              </w:rPr>
              <w:t>569</w:t>
            </w:r>
          </w:p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A1 – 100% Standard Rate Maintenance adjacent &amp; 100% Student Contribution/100% Tuition Fees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jc w:val="center"/>
            </w:pPr>
            <w:r>
              <w:rPr>
                <w:color w:val="000000"/>
                <w:lang w:eastAsia="en-IE"/>
              </w:rPr>
              <w:t>2,127</w:t>
            </w:r>
          </w:p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N2 – 75% Standard Rate Maintenance non-adjacent &amp; 100% Student Contribution/100% Tuition Fees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jc w:val="center"/>
            </w:pPr>
            <w:r>
              <w:rPr>
                <w:color w:val="000000"/>
                <w:lang w:eastAsia="en-IE"/>
              </w:rPr>
              <w:t>26</w:t>
            </w:r>
          </w:p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A2 - 75% Standard Rate Maintenance adjacent &amp; 100% Student Contribution/100% Tuition Fees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jc w:val="center"/>
            </w:pPr>
            <w:r>
              <w:rPr>
                <w:color w:val="000000"/>
                <w:lang w:eastAsia="en-IE"/>
              </w:rPr>
              <w:t>79</w:t>
            </w:r>
          </w:p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N3 – 50% Standard Rate Maintenance non-adjacent &amp; 100% Student Contribution/100% Tuition Fees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jc w:val="center"/>
            </w:pPr>
            <w:r>
              <w:rPr>
                <w:color w:val="000000"/>
                <w:lang w:eastAsia="en-IE"/>
              </w:rPr>
              <w:t>39</w:t>
            </w:r>
          </w:p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A3 – 50% Standard Rate Maintenance adjacent &amp; 100% Student Contribution/100% Tuition Fees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jc w:val="center"/>
            </w:pPr>
            <w:r>
              <w:rPr>
                <w:color w:val="000000"/>
                <w:lang w:eastAsia="en-IE"/>
              </w:rPr>
              <w:t>172</w:t>
            </w:r>
          </w:p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N4 – 25% Standard Rate Maintenance non-adjacent &amp; 100% Student Contribution/100% Tuition Fees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jc w:val="center"/>
            </w:pPr>
            <w:r>
              <w:rPr>
                <w:color w:val="000000"/>
                <w:lang w:eastAsia="en-IE"/>
              </w:rPr>
              <w:t>34</w:t>
            </w:r>
          </w:p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A4 – 25% Standard Rate Maintenance adjacent &amp; 100% Student Contribution/100% Tuition Fees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jc w:val="center"/>
            </w:pPr>
            <w:r>
              <w:rPr>
                <w:color w:val="000000"/>
                <w:lang w:eastAsia="en-IE"/>
              </w:rPr>
              <w:t>171</w:t>
            </w:r>
          </w:p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 xml:space="preserve">F1 – 100% Student Contribution/100% Tuition Fees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/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F2 – 100% Student Contribution/50% Fees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/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F3 – 50% Student Contribution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/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F4 – Postgraduate Fee Contribution €2,000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/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F5 – Postgraduate Tuition Fees to maximum €6,270 &amp; Special Rate Maintenance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/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gridAfter w:val="3"/>
          <w:wAfter w:w="2551" w:type="dxa"/>
          <w:trHeight w:val="31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Grand Total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jc w:val="center"/>
            </w:pPr>
            <w:r>
              <w:rPr>
                <w:b/>
                <w:bCs/>
                <w:color w:val="000000"/>
                <w:lang w:eastAsia="en-IE"/>
              </w:rPr>
              <w:t>6,601</w:t>
            </w:r>
          </w:p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7AA8" w:rsidRDefault="00067AA8"/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trHeight w:val="300"/>
        </w:trPr>
        <w:tc>
          <w:tcPr>
            <w:tcW w:w="52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42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13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trHeight w:val="300"/>
        </w:trPr>
        <w:tc>
          <w:tcPr>
            <w:tcW w:w="10898" w:type="dxa"/>
            <w:gridSpan w:val="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*Rates T1, T2, N1 and A1 are all 100% Maintenance (T1 &amp; T2 = Special Rate)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/>
        </w:tc>
        <w:tc>
          <w:tcPr>
            <w:tcW w:w="1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067AA8" w:rsidTr="00067AA8">
        <w:trPr>
          <w:trHeight w:val="300"/>
        </w:trPr>
        <w:tc>
          <w:tcPr>
            <w:tcW w:w="12400" w:type="dxa"/>
            <w:gridSpan w:val="1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*Rates A2, N2, A3, N3, A4 and N4 are all Full Fees and Partial Maintenance rates (2=75%,3=50% and 4=25%)</w:t>
            </w:r>
          </w:p>
        </w:tc>
      </w:tr>
      <w:tr w:rsidR="00067AA8" w:rsidTr="00067AA8">
        <w:trPr>
          <w:trHeight w:val="300"/>
        </w:trPr>
        <w:tc>
          <w:tcPr>
            <w:tcW w:w="666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r>
              <w:rPr>
                <w:b/>
                <w:bCs/>
                <w:color w:val="000000"/>
                <w:lang w:eastAsia="en-IE"/>
              </w:rPr>
              <w:t>*Rates F1-F5 are Fee only rates</w:t>
            </w:r>
          </w:p>
        </w:tc>
        <w:tc>
          <w:tcPr>
            <w:tcW w:w="14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/>
        </w:tc>
        <w:tc>
          <w:tcPr>
            <w:tcW w:w="113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678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12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7AA8" w:rsidRDefault="00067AA8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</w:tbl>
    <w:p w:rsidR="00F244E5" w:rsidRDefault="00F244E5"/>
    <w:sectPr w:rsidR="00F244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A8"/>
    <w:rsid w:val="00067AA8"/>
    <w:rsid w:val="00F2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9BECB-561A-41F4-8F4F-4A869B9D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A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BDC74BF1D194B8692D5D95B9BF683" ma:contentTypeVersion="0" ma:contentTypeDescription="Create a new document." ma:contentTypeScope="" ma:versionID="30ada7efac7addfb2be56b81b9de50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011c06e8a70d6c716227e599f2b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2CB1DC-34D7-4F4D-AC60-B93C7F58C273}"/>
</file>

<file path=customXml/itemProps2.xml><?xml version="1.0" encoding="utf-8"?>
<ds:datastoreItem xmlns:ds="http://schemas.openxmlformats.org/officeDocument/2006/customXml" ds:itemID="{22937D42-9FD3-4577-8CBF-4C8C2E468CDE}"/>
</file>

<file path=customXml/itemProps3.xml><?xml version="1.0" encoding="utf-8"?>
<ds:datastoreItem xmlns:ds="http://schemas.openxmlformats.org/officeDocument/2006/customXml" ds:itemID="{C7AE77A1-86A6-4CAD-9D6B-6E5E5C202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Dolan, Brendan</dc:creator>
  <cp:keywords/>
  <dc:description/>
  <cp:lastModifiedBy>Dolan, Brendan</cp:lastModifiedBy>
  <cp:revision>1</cp:revision>
  <dcterms:created xsi:type="dcterms:W3CDTF">2021-02-18T14:32:00Z</dcterms:created>
  <dcterms:modified xsi:type="dcterms:W3CDTF">2021-02-18T14:34:00Z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0x010100D07BDC74BF1D194B8692D5D95B9BF683</vt:lpwstr>
  </property>
</Properties>
</file>