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6DC" w:rsidRDefault="00671F8A">
      <w:pPr>
        <w:rPr>
          <w:rFonts w:ascii="TTE22915C8t00" w:eastAsia="TTE22915C8t00" w:hAnsi="TTE22915C8t00" w:cs="TTE22915C8t00"/>
          <w:sz w:val="40"/>
          <w:szCs w:val="40"/>
        </w:rPr>
      </w:pPr>
      <w:bookmarkStart w:id="0" w:name="_heading=h.gjdgxs" w:colFirst="0" w:colLast="0"/>
      <w:bookmarkEnd w:id="0"/>
      <w:r>
        <w:rPr>
          <w:rFonts w:ascii="TTE2292F90t00" w:eastAsia="TTE2292F90t00" w:hAnsi="TTE2292F90t00" w:cs="TTE2292F90t00"/>
          <w:noProof/>
          <w:sz w:val="40"/>
          <w:szCs w:val="40"/>
        </w:rPr>
        <w:drawing>
          <wp:inline distT="114300" distB="114300" distL="114300" distR="114300">
            <wp:extent cx="1771650" cy="1219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71650" cy="1219200"/>
                    </a:xfrm>
                    <a:prstGeom prst="rect">
                      <a:avLst/>
                    </a:prstGeom>
                    <a:ln/>
                  </pic:spPr>
                </pic:pic>
              </a:graphicData>
            </a:graphic>
          </wp:inline>
        </w:drawing>
      </w:r>
    </w:p>
    <w:p w:rsidR="00E036DC" w:rsidRDefault="00E036DC">
      <w:pPr>
        <w:rPr>
          <w:rFonts w:ascii="Arial Narrow" w:eastAsia="Arial Narrow" w:hAnsi="Arial Narrow" w:cs="Arial Narrow"/>
          <w:b/>
        </w:rPr>
      </w:pPr>
    </w:p>
    <w:p w:rsidR="00E036DC" w:rsidRDefault="00671F8A">
      <w:pPr>
        <w:pBdr>
          <w:top w:val="nil"/>
          <w:left w:val="nil"/>
          <w:bottom w:val="nil"/>
          <w:right w:val="nil"/>
          <w:between w:val="nil"/>
        </w:pBdr>
        <w:rPr>
          <w:rFonts w:ascii="Arial Narrow" w:eastAsia="Arial Narrow" w:hAnsi="Arial Narrow" w:cs="Arial Narrow"/>
          <w:b/>
          <w:sz w:val="24"/>
        </w:rPr>
      </w:pPr>
      <w:r>
        <w:rPr>
          <w:rFonts w:ascii="Arial Narrow" w:eastAsia="Arial Narrow" w:hAnsi="Arial Narrow" w:cs="Arial Narrow"/>
          <w:b/>
          <w:sz w:val="24"/>
        </w:rPr>
        <w:t>Integrated Pest Management</w:t>
      </w:r>
      <w:r>
        <w:rPr>
          <w:rFonts w:ascii="Arial Narrow" w:eastAsia="Arial Narrow" w:hAnsi="Arial Narrow" w:cs="Arial Narrow"/>
          <w:b/>
          <w:sz w:val="24"/>
        </w:rPr>
        <w:t xml:space="preserve"> Plan </w:t>
      </w: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SECTION 1: SCOPE </w:t>
      </w:r>
    </w:p>
    <w:p w:rsidR="00E036DC" w:rsidRDefault="00E036DC">
      <w:pPr>
        <w:pBdr>
          <w:top w:val="nil"/>
          <w:left w:val="nil"/>
          <w:bottom w:val="nil"/>
          <w:right w:val="nil"/>
          <w:between w:val="nil"/>
        </w:pBdr>
        <w:rPr>
          <w:rFonts w:ascii="Arial Narrow" w:eastAsia="Arial Narrow" w:hAnsi="Arial Narrow" w:cs="Arial Narrow"/>
          <w:sz w:val="20"/>
          <w:szCs w:val="20"/>
        </w:rPr>
      </w:pPr>
    </w:p>
    <w:p w:rsidR="00E036DC" w:rsidRDefault="00671F8A">
      <w:pPr>
        <w:pBdr>
          <w:top w:val="nil"/>
          <w:left w:val="nil"/>
          <w:bottom w:val="nil"/>
          <w:right w:val="nil"/>
          <w:between w:val="nil"/>
        </w:pBdr>
        <w:rPr>
          <w:rFonts w:ascii="Arial Narrow" w:eastAsia="Arial Narrow" w:hAnsi="Arial Narrow" w:cs="Arial Narrow"/>
          <w:b/>
          <w:sz w:val="20"/>
          <w:szCs w:val="20"/>
        </w:rPr>
      </w:pPr>
      <w:r>
        <w:rPr>
          <w:rFonts w:ascii="Arial Narrow" w:eastAsia="Arial Narrow" w:hAnsi="Arial Narrow" w:cs="Arial Narrow"/>
          <w:sz w:val="20"/>
          <w:szCs w:val="20"/>
        </w:rPr>
        <w:t xml:space="preserve">This plan provides guidelines for protecting and enhancing the natural diversity of </w:t>
      </w:r>
      <w:r w:rsidR="00137A02" w:rsidRPr="00137A02">
        <w:rPr>
          <w:rFonts w:ascii="Arial Narrow" w:eastAsia="Arial Narrow" w:hAnsi="Arial Narrow" w:cs="Arial Narrow"/>
          <w:sz w:val="20"/>
          <w:szCs w:val="20"/>
        </w:rPr>
        <w:t>The Catholic University of America</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 xml:space="preserve">site, while also supporting high-performance building operations and developing synergies between the building and its environmental context. </w:t>
      </w:r>
      <w:r>
        <w:rPr>
          <w:rFonts w:ascii="Arial Narrow" w:eastAsia="Arial Narrow" w:hAnsi="Arial Narrow" w:cs="Arial Narrow"/>
          <w:sz w:val="20"/>
          <w:szCs w:val="20"/>
        </w:rPr>
        <w:t>The Integrated Pes</w:t>
      </w:r>
      <w:bookmarkStart w:id="1" w:name="_GoBack"/>
      <w:bookmarkEnd w:id="1"/>
      <w:r>
        <w:rPr>
          <w:rFonts w:ascii="Arial Narrow" w:eastAsia="Arial Narrow" w:hAnsi="Arial Narrow" w:cs="Arial Narrow"/>
          <w:sz w:val="20"/>
          <w:szCs w:val="20"/>
        </w:rPr>
        <w:t xml:space="preserve">t Management (IPM) Plan </w:t>
      </w:r>
      <w:r>
        <w:rPr>
          <w:rFonts w:ascii="Arial Narrow" w:eastAsia="Arial Narrow" w:hAnsi="Arial Narrow" w:cs="Arial Narrow"/>
          <w:sz w:val="20"/>
          <w:szCs w:val="20"/>
        </w:rPr>
        <w:t xml:space="preserve">covers the entire </w:t>
      </w:r>
      <w:r w:rsidR="00137A02">
        <w:rPr>
          <w:rFonts w:ascii="Arial Narrow" w:eastAsia="Arial Narrow" w:hAnsi="Arial Narrow" w:cs="Arial Narrow"/>
          <w:sz w:val="20"/>
          <w:szCs w:val="20"/>
        </w:rPr>
        <w:t>campus</w:t>
      </w:r>
      <w:r>
        <w:rPr>
          <w:rFonts w:ascii="Arial Narrow" w:eastAsia="Arial Narrow" w:hAnsi="Arial Narrow" w:cs="Arial Narrow"/>
          <w:sz w:val="20"/>
          <w:szCs w:val="20"/>
        </w:rPr>
        <w:t xml:space="preserve"> and associated grounds. </w:t>
      </w: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SECTION 2: GOALS</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Goals include minimizing the impact of site management practices on the local ecosystem and reducing exposure of occupants, staff, and maintenance personnel to potentially hazardous ch</w:t>
      </w:r>
      <w:r>
        <w:rPr>
          <w:rFonts w:ascii="Arial Narrow" w:eastAsia="Arial Narrow" w:hAnsi="Arial Narrow" w:cs="Arial Narrow"/>
          <w:sz w:val="20"/>
          <w:szCs w:val="20"/>
        </w:rPr>
        <w:t xml:space="preserve">emical, biological, and particle contaminants.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 xml:space="preserve">The Plan addresses environmental best practices for: </w:t>
      </w:r>
    </w:p>
    <w:p w:rsidR="00E036DC" w:rsidRDefault="00671F8A">
      <w:pPr>
        <w:numPr>
          <w:ilvl w:val="0"/>
          <w:numId w:val="7"/>
        </w:numPr>
        <w:rPr>
          <w:rFonts w:ascii="Arial Narrow" w:eastAsia="Arial Narrow" w:hAnsi="Arial Narrow" w:cs="Arial Narrow"/>
          <w:sz w:val="20"/>
          <w:szCs w:val="20"/>
        </w:rPr>
      </w:pPr>
      <w:r>
        <w:rPr>
          <w:rFonts w:ascii="Arial Narrow" w:eastAsia="Arial Narrow" w:hAnsi="Arial Narrow" w:cs="Arial Narrow"/>
          <w:sz w:val="20"/>
          <w:szCs w:val="20"/>
        </w:rPr>
        <w:t>Outdoor IPM</w:t>
      </w:r>
    </w:p>
    <w:p w:rsidR="00E036DC" w:rsidRDefault="00671F8A">
      <w:pPr>
        <w:numPr>
          <w:ilvl w:val="0"/>
          <w:numId w:val="7"/>
        </w:numPr>
        <w:rPr>
          <w:rFonts w:ascii="Arial Narrow" w:eastAsia="Arial Narrow" w:hAnsi="Arial Narrow" w:cs="Arial Narrow"/>
          <w:sz w:val="20"/>
          <w:szCs w:val="20"/>
        </w:rPr>
      </w:pPr>
      <w:r>
        <w:rPr>
          <w:rFonts w:ascii="Arial Narrow" w:eastAsia="Arial Narrow" w:hAnsi="Arial Narrow" w:cs="Arial Narrow"/>
          <w:sz w:val="20"/>
          <w:szCs w:val="20"/>
        </w:rPr>
        <w:t>Indoor IPM</w:t>
      </w:r>
    </w:p>
    <w:p w:rsidR="00E036DC" w:rsidRDefault="00E036DC">
      <w:pPr>
        <w:pBdr>
          <w:top w:val="nil"/>
          <w:left w:val="nil"/>
          <w:bottom w:val="nil"/>
          <w:right w:val="nil"/>
          <w:between w:val="nil"/>
        </w:pBd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SECTION 3: RESPONSIBLE PARTIES</w:t>
      </w:r>
    </w:p>
    <w:p w:rsidR="00E036DC" w:rsidRDefault="00E036DC">
      <w:pPr>
        <w:rPr>
          <w:rFonts w:ascii="Arial Narrow" w:eastAsia="Arial Narrow" w:hAnsi="Arial Narrow" w:cs="Arial Narrow"/>
          <w:sz w:val="20"/>
          <w:szCs w:val="20"/>
        </w:rPr>
      </w:pPr>
    </w:p>
    <w:p w:rsidR="00E036DC" w:rsidRDefault="00671F8A">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American Pest - the primary vendor to address IPM. </w:t>
      </w:r>
    </w:p>
    <w:p w:rsidR="00E036DC" w:rsidRDefault="00671F8A">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Karen </w:t>
      </w:r>
      <w:proofErr w:type="spellStart"/>
      <w:r>
        <w:rPr>
          <w:rFonts w:ascii="Arial Narrow" w:eastAsia="Arial Narrow" w:hAnsi="Arial Narrow" w:cs="Arial Narrow"/>
          <w:sz w:val="20"/>
          <w:szCs w:val="20"/>
        </w:rPr>
        <w:t>Kreamer</w:t>
      </w:r>
      <w:proofErr w:type="spellEnd"/>
      <w:r>
        <w:rPr>
          <w:rFonts w:ascii="Arial Narrow" w:eastAsia="Arial Narrow" w:hAnsi="Arial Narrow" w:cs="Arial Narrow"/>
          <w:sz w:val="20"/>
          <w:szCs w:val="20"/>
        </w:rPr>
        <w:t xml:space="preserve"> Porter - Sr. Director of Facilities Administration and Services: Oversees the operations of facilities administration staff which includes custodial services. </w:t>
      </w:r>
    </w:p>
    <w:p w:rsidR="00E036DC" w:rsidRDefault="00671F8A">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Marcus Lucas – Senior Director of Facilities Maintenance and Operations: Oversees </w:t>
      </w:r>
      <w:r>
        <w:rPr>
          <w:rFonts w:ascii="Arial Narrow" w:eastAsia="Arial Narrow" w:hAnsi="Arial Narrow" w:cs="Arial Narrow"/>
          <w:sz w:val="20"/>
          <w:szCs w:val="20"/>
        </w:rPr>
        <w:t xml:space="preserve">the general operations and maintenance of the Father O' Connell Hall facility. </w:t>
      </w:r>
    </w:p>
    <w:p w:rsidR="00E036DC" w:rsidRDefault="00671F8A">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 xml:space="preserve">Alexandra Harry - Assistant Director of Campus Facilities and Sustainability Initiatives: evaluates IPM practices against industry best practices. </w:t>
      </w:r>
    </w:p>
    <w:p w:rsidR="00E036DC" w:rsidRDefault="00671F8A">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Glenda Flores – Assistant Di</w:t>
      </w:r>
      <w:r>
        <w:rPr>
          <w:rFonts w:ascii="Arial Narrow" w:eastAsia="Arial Narrow" w:hAnsi="Arial Narrow" w:cs="Arial Narrow"/>
          <w:sz w:val="20"/>
          <w:szCs w:val="20"/>
        </w:rPr>
        <w:t xml:space="preserve">rector of Custodial and Special Event Services: Oversee implementation of IPM from the custodial services perspective at the Father O' Connell Hall </w:t>
      </w: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ind w:left="90"/>
        <w:rPr>
          <w:rFonts w:ascii="Arial Narrow" w:eastAsia="Arial Narrow" w:hAnsi="Arial Narrow" w:cs="Arial Narrow"/>
          <w:b/>
          <w:sz w:val="20"/>
          <w:szCs w:val="20"/>
          <w:u w:val="single"/>
        </w:rPr>
      </w:pP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SECTION 4: QUALITY ASSURANCE CONTROL PROCESS</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The party(s) responsible shall periodically evaluate the s</w:t>
      </w:r>
      <w:r>
        <w:rPr>
          <w:rFonts w:ascii="Arial Narrow" w:eastAsia="Arial Narrow" w:hAnsi="Arial Narrow" w:cs="Arial Narrow"/>
          <w:sz w:val="20"/>
          <w:szCs w:val="20"/>
        </w:rPr>
        <w:t>uccess of the plan. This evaluation may include producing and providing a report on an annual basis to senior management. Whenever possible, the annual reports shall include an evaluation of the performance, safety, cost, and environmental/public health be</w:t>
      </w:r>
      <w:r>
        <w:rPr>
          <w:rFonts w:ascii="Arial Narrow" w:eastAsia="Arial Narrow" w:hAnsi="Arial Narrow" w:cs="Arial Narrow"/>
          <w:sz w:val="20"/>
          <w:szCs w:val="20"/>
        </w:rPr>
        <w:t xml:space="preserve">nefits achieved as a result of its implementation.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sz w:val="20"/>
          <w:szCs w:val="20"/>
        </w:rPr>
        <w:t>Prior to implementation, service providers involved in the building’s plan shall submit all information about proposed practices to the responsible parties listed in Section 3, either through detailed co</w:t>
      </w:r>
      <w:r>
        <w:rPr>
          <w:rFonts w:ascii="Arial Narrow" w:eastAsia="Arial Narrow" w:hAnsi="Arial Narrow" w:cs="Arial Narrow"/>
          <w:sz w:val="20"/>
          <w:szCs w:val="20"/>
        </w:rPr>
        <w:t xml:space="preserve">ntractual language or addenda that establish protocols and products that will be used onsite. Upon reviewing proposed activities, the responsible parties shall determine compliance with the plan and approve or deny action.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 xml:space="preserve">The responsible parties listed </w:t>
      </w:r>
      <w:r>
        <w:rPr>
          <w:rFonts w:ascii="Arial Narrow" w:eastAsia="Arial Narrow" w:hAnsi="Arial Narrow" w:cs="Arial Narrow"/>
          <w:sz w:val="20"/>
          <w:szCs w:val="20"/>
        </w:rPr>
        <w:t xml:space="preserve">in Section 3 shall regularly communicate with all service providers and conduct regular site inspections and evaluations to ensure that the plan is in place and functioning as intended. In addition to ongoing quality control </w:t>
      </w:r>
      <w:r>
        <w:rPr>
          <w:rFonts w:ascii="Arial Narrow" w:eastAsia="Arial Narrow" w:hAnsi="Arial Narrow" w:cs="Arial Narrow"/>
          <w:sz w:val="20"/>
          <w:szCs w:val="20"/>
        </w:rPr>
        <w:lastRenderedPageBreak/>
        <w:t>measures, the responsible parti</w:t>
      </w:r>
      <w:r>
        <w:rPr>
          <w:rFonts w:ascii="Arial Narrow" w:eastAsia="Arial Narrow" w:hAnsi="Arial Narrow" w:cs="Arial Narrow"/>
          <w:sz w:val="20"/>
          <w:szCs w:val="20"/>
        </w:rPr>
        <w:t xml:space="preserve">es will review all practices and products prior to contract renewal (typically annually) to identify opportunities for improvement and expansion of environmentally friendly practices. </w:t>
      </w: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SECTION 5: IPM PLAN </w:t>
      </w:r>
    </w:p>
    <w:p w:rsidR="00E036DC" w:rsidRDefault="00E036DC">
      <w:pPr>
        <w:rPr>
          <w:rFonts w:ascii="Arial Narrow" w:eastAsia="Arial Narrow" w:hAnsi="Arial Narrow" w:cs="Arial Narrow"/>
          <w:b/>
          <w:sz w:val="20"/>
          <w:szCs w:val="20"/>
          <w:u w:val="single"/>
        </w:rPr>
      </w:pPr>
    </w:p>
    <w:p w:rsidR="00E036DC" w:rsidRDefault="00671F8A">
      <w:pPr>
        <w:rPr>
          <w:rFonts w:ascii="Arial Narrow" w:eastAsia="Arial Narrow" w:hAnsi="Arial Narrow" w:cs="Arial Narrow"/>
          <w:sz w:val="20"/>
          <w:szCs w:val="20"/>
        </w:rPr>
      </w:pPr>
      <w:bookmarkStart w:id="2" w:name="_heading=h.30j0zll" w:colFirst="0" w:colLast="0"/>
      <w:bookmarkEnd w:id="2"/>
      <w:r>
        <w:rPr>
          <w:rFonts w:ascii="Arial Narrow" w:eastAsia="Arial Narrow" w:hAnsi="Arial Narrow" w:cs="Arial Narrow"/>
          <w:sz w:val="20"/>
          <w:szCs w:val="20"/>
        </w:rPr>
        <w:t>This IPM Plan shall govern all components of pe</w:t>
      </w:r>
      <w:r>
        <w:rPr>
          <w:rFonts w:ascii="Arial Narrow" w:eastAsia="Arial Narrow" w:hAnsi="Arial Narrow" w:cs="Arial Narrow"/>
          <w:sz w:val="20"/>
          <w:szCs w:val="20"/>
        </w:rPr>
        <w:t xml:space="preserve">st management at the project building and site.   The practices identified in this Plan shall be wholly adopted and used in 100 percent of the pest management scenarios at the Father O' Connell Hall’s building and site as defined by the LEED boundary. All </w:t>
      </w:r>
      <w:r>
        <w:rPr>
          <w:rFonts w:ascii="Arial Narrow" w:eastAsia="Arial Narrow" w:hAnsi="Arial Narrow" w:cs="Arial Narrow"/>
          <w:sz w:val="20"/>
          <w:szCs w:val="20"/>
        </w:rPr>
        <w:t xml:space="preserve">vendors or contractors shall follow this IPM plan in its entirety. </w:t>
      </w:r>
    </w:p>
    <w:p w:rsidR="00E036DC" w:rsidRDefault="00E036DC">
      <w:pPr>
        <w:rPr>
          <w:rFonts w:ascii="Arial Narrow" w:eastAsia="Arial Narrow" w:hAnsi="Arial Narrow" w:cs="Arial Narrow"/>
          <w:sz w:val="20"/>
          <w:szCs w:val="20"/>
        </w:rPr>
      </w:pPr>
    </w:p>
    <w:p w:rsidR="00E036DC" w:rsidRDefault="00671F8A">
      <w:pPr>
        <w:pStyle w:val="Heading3"/>
      </w:pPr>
      <w:r>
        <w:t>SCHOOL PEST PROBLEM(S) DESCRIPTION</w:t>
      </w:r>
    </w:p>
    <w:p w:rsidR="00E036DC" w:rsidRDefault="00E036DC"/>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The Catholic University of America has historically treated to control Ants (Varying Species), Cockroaches (Varying Species), Carpenter Bees, Crickets,</w:t>
      </w:r>
      <w:r>
        <w:rPr>
          <w:rFonts w:ascii="Arial Narrow" w:eastAsia="Arial Narrow" w:hAnsi="Arial Narrow" w:cs="Arial Narrow"/>
          <w:sz w:val="20"/>
          <w:szCs w:val="20"/>
        </w:rPr>
        <w:t xml:space="preserve"> Flies (Varying Species), Lady Beetle, Mice, Mosquito larvae, Occasional Invaders, Paper Wasp, Rats, Squirrels, Termite, Weed (Varying Species), &amp; Yellow Jackets.  </w:t>
      </w:r>
    </w:p>
    <w:p w:rsidR="00E036DC" w:rsidRDefault="00E036DC">
      <w:pPr>
        <w:rPr>
          <w:rFonts w:ascii="Arial Narrow" w:eastAsia="Arial Narrow" w:hAnsi="Arial Narrow" w:cs="Arial Narrow"/>
          <w:sz w:val="20"/>
          <w:szCs w:val="20"/>
        </w:rPr>
      </w:pP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The locations on campus where these have been problematic are: </w:t>
      </w:r>
    </w:p>
    <w:p w:rsidR="00E036DC" w:rsidRDefault="00E036DC">
      <w:pPr>
        <w:rPr>
          <w:rFonts w:ascii="Arial Narrow" w:eastAsia="Arial Narrow" w:hAnsi="Arial Narrow" w:cs="Arial Narrow"/>
          <w:i/>
          <w:sz w:val="20"/>
          <w:szCs w:val="20"/>
        </w:rPr>
      </w:pP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Pavement Ants: Dorm Rooms, Offices, Mechanical Rooms, Classrooms, laundry Rooms, &amp; Building Exteriors.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 xml:space="preserve">Cockroaches: kitchens and kitchenettes, Lounges and Common Areas, Dorm Rooms, Offices, Mechanical Rooms, Classrooms, &amp; Laundry Rooms. </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Carpenter Bees: Bu</w:t>
      </w:r>
      <w:r>
        <w:rPr>
          <w:rFonts w:ascii="Arial Narrow" w:eastAsia="Arial Narrow" w:hAnsi="Arial Narrow" w:cs="Arial Narrow"/>
          <w:sz w:val="20"/>
          <w:szCs w:val="20"/>
        </w:rPr>
        <w:t>ilding Exteriors and Common Areas.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 xml:space="preserve">Lady Beetles:  Dorm Rooms and Offices. </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Flies:  Kitchens, Dorm Rooms, and Offices.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Mice: Dorm Rooms, Offices, Mechanical Rooms, Classrooms, laundry Rooms, &amp; Building Exteriors and Common Areas.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Mosquito Larvae: Common Are</w:t>
      </w:r>
      <w:r>
        <w:rPr>
          <w:rFonts w:ascii="Arial Narrow" w:eastAsia="Arial Narrow" w:hAnsi="Arial Narrow" w:cs="Arial Narrow"/>
          <w:sz w:val="20"/>
          <w:szCs w:val="20"/>
        </w:rPr>
        <w:t>as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Occasional Invaders: Dorm Rooms, Offices, Mechanical Rooms, Classrooms, laundry Rooms, &amp; Building Exteriors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Paper Wasps: Dorm Rooms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Rats: Building Exteriors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Termites: Mechanical Rooms and Routine inspections campus wide.</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Weeds:  Athletic Fields, Buildin</w:t>
      </w:r>
      <w:r>
        <w:rPr>
          <w:rFonts w:ascii="Arial Narrow" w:eastAsia="Arial Narrow" w:hAnsi="Arial Narrow" w:cs="Arial Narrow"/>
          <w:sz w:val="20"/>
          <w:szCs w:val="20"/>
        </w:rPr>
        <w:t>g Exteriors, and Common Areas.</w:t>
      </w:r>
    </w:p>
    <w:p w:rsidR="00E036DC" w:rsidRDefault="00671F8A">
      <w:pPr>
        <w:numPr>
          <w:ilvl w:val="0"/>
          <w:numId w:val="6"/>
        </w:numPr>
        <w:rPr>
          <w:rFonts w:ascii="Arial Narrow" w:eastAsia="Arial Narrow" w:hAnsi="Arial Narrow" w:cs="Arial Narrow"/>
          <w:sz w:val="20"/>
          <w:szCs w:val="20"/>
        </w:rPr>
      </w:pPr>
      <w:r>
        <w:rPr>
          <w:rFonts w:ascii="Arial Narrow" w:eastAsia="Arial Narrow" w:hAnsi="Arial Narrow" w:cs="Arial Narrow"/>
          <w:sz w:val="20"/>
          <w:szCs w:val="20"/>
        </w:rPr>
        <w:t>Yellow Jackets: Building Exteriors</w:t>
      </w:r>
    </w:p>
    <w:p w:rsidR="00E036DC" w:rsidRDefault="00E036DC">
      <w:pPr>
        <w:rPr>
          <w:b/>
        </w:rPr>
      </w:pPr>
    </w:p>
    <w:p w:rsidR="00E036DC" w:rsidRDefault="00671F8A">
      <w:pPr>
        <w:pStyle w:val="Heading3"/>
      </w:pPr>
      <w:r>
        <w:t>IPM STRATEGIES AND PRACTICES</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Integrated Methods</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Integrated methods that make use of monitoring and non-toxic preventative measures (e.g., site inspection and maintenance, cultural controls</w:t>
      </w:r>
      <w:r>
        <w:rPr>
          <w:rFonts w:ascii="Arial Narrow" w:eastAsia="Arial Narrow" w:hAnsi="Arial Narrow" w:cs="Arial Narrow"/>
          <w:sz w:val="20"/>
          <w:szCs w:val="20"/>
        </w:rPr>
        <w:t>, pest inspection and population monitoring) will be used to proactively manage and minimize pest issues. In the event that monitoring activities reveal a need for the use of pest controls, appropriate control options will be evaluated, and the least-toxic</w:t>
      </w:r>
      <w:r>
        <w:rPr>
          <w:rFonts w:ascii="Arial Narrow" w:eastAsia="Arial Narrow" w:hAnsi="Arial Narrow" w:cs="Arial Narrow"/>
          <w:sz w:val="20"/>
          <w:szCs w:val="20"/>
        </w:rPr>
        <w:t xml:space="preserve"> option likely to be effective will be employed. </w:t>
      </w:r>
    </w:p>
    <w:p w:rsidR="00E036DC" w:rsidRDefault="00E036DC">
      <w:pPr>
        <w:rPr>
          <w:rFonts w:ascii="Arial Narrow" w:eastAsia="Arial Narrow" w:hAnsi="Arial Narrow" w:cs="Arial Narrow"/>
          <w:sz w:val="20"/>
          <w:szCs w:val="20"/>
        </w:rPr>
      </w:pP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Pests are living organisms that interfere with our use of specific areas of the campus.  Managing pests will be influenced by the pest species and whether that species threatens people, property, or the en</w:t>
      </w:r>
      <w:r>
        <w:rPr>
          <w:rFonts w:ascii="Arial Narrow" w:eastAsia="Arial Narrow" w:hAnsi="Arial Narrow" w:cs="Arial Narrow"/>
          <w:sz w:val="20"/>
          <w:szCs w:val="20"/>
        </w:rPr>
        <w:t>vironment.</w:t>
      </w:r>
    </w:p>
    <w:p w:rsidR="00E036DC" w:rsidRDefault="00E036DC">
      <w:pPr>
        <w:rPr>
          <w:b/>
          <w:i/>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 xml:space="preserve">Reduce potential hazard to human health hazard or to protect against significant threats to public safety; </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Prevent loss of or damage to campus structures or property; and</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Enhance the quality of life for students, staff, faculty, visitors, and others.</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IPM procedures will determine when to control pests and whether to use mechanical, physical, chemical, cultural, or biological means.  IPM practitioners depend on the latest i</w:t>
      </w:r>
      <w:r>
        <w:rPr>
          <w:rFonts w:ascii="Arial Narrow" w:eastAsia="Arial Narrow" w:hAnsi="Arial Narrow" w:cs="Arial Narrow"/>
          <w:sz w:val="20"/>
          <w:szCs w:val="20"/>
        </w:rPr>
        <w:t>nformation on the pest and its environment and the best available pest control methods.  Applying IPM principles prevents unacceptable pest activity and damage by the most economical means and with the least hazard to people, property, and the environment.</w:t>
      </w:r>
    </w:p>
    <w:p w:rsidR="00E036DC" w:rsidRDefault="00E036DC">
      <w:pPr>
        <w:rPr>
          <w:rFonts w:ascii="Arial Narrow" w:eastAsia="Arial Narrow" w:hAnsi="Arial Narrow" w:cs="Arial Narrow"/>
          <w:sz w:val="20"/>
          <w:szCs w:val="20"/>
        </w:rPr>
      </w:pP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The use of a pesticide will be based on review of all available options and a determination that other options are not acceptable or are not feasible.  Cost or staffing considerations alone will not be adequate justification to use chemical control agent</w:t>
      </w:r>
      <w:r>
        <w:rPr>
          <w:rFonts w:ascii="Arial Narrow" w:eastAsia="Arial Narrow" w:hAnsi="Arial Narrow" w:cs="Arial Narrow"/>
          <w:sz w:val="20"/>
          <w:szCs w:val="20"/>
        </w:rPr>
        <w:t xml:space="preserve">s and non-chemical pest management methods will be implemented whenever possible to provide the desired control.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The application of pesticides is subject to the Environmental Protection Agency (EPA), the Federal Insecticide, Fungicide, and Rodenticide A</w:t>
      </w:r>
      <w:r>
        <w:rPr>
          <w:rFonts w:ascii="Arial Narrow" w:eastAsia="Arial Narrow" w:hAnsi="Arial Narrow" w:cs="Arial Narrow"/>
          <w:sz w:val="20"/>
          <w:szCs w:val="20"/>
        </w:rPr>
        <w:t>ct (FIFRA), Occupational Safety and Health Administration (OSHA) regulations, and state regulations.</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Pesticide applicators will be licensed and educated according to regulations.  Indoor application of pesticides will be performed under contract.  Outdoor application will be performed by the CUA Grounds Department.  The Department of Facilities Maintenanc</w:t>
      </w:r>
      <w:r>
        <w:rPr>
          <w:rFonts w:ascii="Arial Narrow" w:eastAsia="Arial Narrow" w:hAnsi="Arial Narrow" w:cs="Arial Narrow"/>
          <w:sz w:val="20"/>
          <w:szCs w:val="20"/>
        </w:rPr>
        <w:t>e &amp; Operations will be responsible for the overall management of both indoor and outdoor treatments.</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Least-toxic Pesticides</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 xml:space="preserve">Least-toxic pesticides are defined by the </w:t>
      </w:r>
      <w:hyperlink r:id="rId9">
        <w:r>
          <w:rPr>
            <w:rFonts w:ascii="Arial Narrow" w:eastAsia="Arial Narrow" w:hAnsi="Arial Narrow" w:cs="Arial Narrow"/>
            <w:sz w:val="20"/>
            <w:szCs w:val="20"/>
            <w:u w:val="single"/>
          </w:rPr>
          <w:t>City of San Francisco’s Hazard Tier 3 criteria</w:t>
        </w:r>
      </w:hyperlink>
      <w:r>
        <w:rPr>
          <w:rFonts w:ascii="Arial Narrow" w:eastAsia="Arial Narrow" w:hAnsi="Arial Narrow" w:cs="Arial Narrow"/>
          <w:sz w:val="20"/>
          <w:szCs w:val="20"/>
        </w:rPr>
        <w:t xml:space="preserve"> (least hazardous):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Least-toxic pesticide status also applies to any pesticide product, other than rodent bait, that is applied in a self-contained, enclosed bait station pl</w:t>
      </w:r>
      <w:r>
        <w:rPr>
          <w:rFonts w:ascii="Arial Narrow" w:eastAsia="Arial Narrow" w:hAnsi="Arial Narrow" w:cs="Arial Narrow"/>
          <w:sz w:val="20"/>
          <w:szCs w:val="20"/>
        </w:rPr>
        <w:t xml:space="preserve">aced in an inaccessible location, or applied in a gel that is neither visible nor accessible.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Emergency Conditions</w:t>
      </w: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In the event that a pest related emergency does arise, </w:t>
      </w:r>
      <w:r>
        <w:rPr>
          <w:rFonts w:ascii="Arial Narrow" w:eastAsia="Arial Narrow" w:hAnsi="Arial Narrow" w:cs="Arial Narrow"/>
          <w:sz w:val="20"/>
          <w:szCs w:val="20"/>
        </w:rPr>
        <w:t>American Pest</w:t>
      </w:r>
      <w:r>
        <w:rPr>
          <w:rFonts w:ascii="Arial Narrow" w:eastAsia="Arial Narrow" w:hAnsi="Arial Narrow" w:cs="Arial Narrow"/>
          <w:sz w:val="20"/>
          <w:szCs w:val="20"/>
        </w:rPr>
        <w:t xml:space="preserve"> QA Manager and the Catholic University </w:t>
      </w:r>
      <w:r>
        <w:rPr>
          <w:rFonts w:ascii="Arial Narrow" w:eastAsia="Arial Narrow" w:hAnsi="Arial Narrow" w:cs="Arial Narrow"/>
          <w:sz w:val="20"/>
          <w:szCs w:val="20"/>
        </w:rPr>
        <w:t>IPM Co</w:t>
      </w:r>
      <w:r>
        <w:rPr>
          <w:rFonts w:ascii="Arial Narrow" w:eastAsia="Arial Narrow" w:hAnsi="Arial Narrow" w:cs="Arial Narrow"/>
          <w:sz w:val="20"/>
          <w:szCs w:val="20"/>
        </w:rPr>
        <w:t xml:space="preserve">ordinator shall consult on the best strategy to arrest the issue. If it is agreed that the use of toxic pesticides will need to be employed, the universal notification system to all </w:t>
      </w:r>
      <w:r>
        <w:rPr>
          <w:rFonts w:ascii="Arial Narrow" w:eastAsia="Arial Narrow" w:hAnsi="Arial Narrow" w:cs="Arial Narrow"/>
          <w:sz w:val="20"/>
          <w:szCs w:val="20"/>
        </w:rPr>
        <w:t>occupants</w:t>
      </w:r>
      <w:r>
        <w:rPr>
          <w:rFonts w:ascii="Arial Narrow" w:eastAsia="Arial Narrow" w:hAnsi="Arial Narrow" w:cs="Arial Narrow"/>
          <w:sz w:val="20"/>
          <w:szCs w:val="20"/>
        </w:rPr>
        <w:t xml:space="preserve"> shall go into effect. This notification will provide a minimum o</w:t>
      </w:r>
      <w:r>
        <w:rPr>
          <w:rFonts w:ascii="Arial Narrow" w:eastAsia="Arial Narrow" w:hAnsi="Arial Narrow" w:cs="Arial Narrow"/>
          <w:sz w:val="20"/>
          <w:szCs w:val="20"/>
        </w:rPr>
        <w:t xml:space="preserve">f 24 hours’ notice prior to the application of the pesticides. The actual application ideally will be scheduled to take place during weekend or evening hours when fewer employees may be in the building. </w:t>
      </w:r>
    </w:p>
    <w:p w:rsidR="00E036DC" w:rsidRDefault="00E036DC">
      <w:pPr>
        <w:rPr>
          <w:rFonts w:ascii="Arial Narrow" w:eastAsia="Arial Narrow" w:hAnsi="Arial Narrow" w:cs="Arial Narrow"/>
          <w:sz w:val="20"/>
          <w:szCs w:val="20"/>
        </w:rPr>
      </w:pP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Emergencies are defined as, but not limited to infe</w:t>
      </w:r>
      <w:r>
        <w:rPr>
          <w:rFonts w:ascii="Arial Narrow" w:eastAsia="Arial Narrow" w:hAnsi="Arial Narrow" w:cs="Arial Narrow"/>
          <w:sz w:val="20"/>
          <w:szCs w:val="20"/>
        </w:rPr>
        <w:t>stations of certain pest species, and specific situations that directly affect occupant health.</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Universal Notification</w:t>
      </w:r>
    </w:p>
    <w:p w:rsidR="00E036DC" w:rsidRDefault="00137A02">
      <w:pPr>
        <w:rPr>
          <w:rFonts w:ascii="Arial Narrow" w:eastAsia="Arial Narrow" w:hAnsi="Arial Narrow" w:cs="Arial Narrow"/>
          <w:sz w:val="20"/>
          <w:szCs w:val="20"/>
        </w:rPr>
      </w:pPr>
      <w:r>
        <w:rPr>
          <w:rFonts w:ascii="Arial Narrow" w:eastAsia="Arial Narrow" w:hAnsi="Arial Narrow" w:cs="Arial Narrow"/>
          <w:sz w:val="20"/>
          <w:szCs w:val="20"/>
        </w:rPr>
        <w:t>The University</w:t>
      </w:r>
      <w:r w:rsidR="00671F8A">
        <w:rPr>
          <w:rFonts w:ascii="Arial Narrow" w:eastAsia="Arial Narrow" w:hAnsi="Arial Narrow" w:cs="Arial Narrow"/>
          <w:sz w:val="20"/>
          <w:szCs w:val="20"/>
        </w:rPr>
        <w:t xml:space="preserve"> has adopted a universal notification system if a pesticide, other than a least-toxic pesticide as defined above, m</w:t>
      </w:r>
      <w:r w:rsidR="00671F8A">
        <w:rPr>
          <w:rFonts w:ascii="Arial Narrow" w:eastAsia="Arial Narrow" w:hAnsi="Arial Narrow" w:cs="Arial Narrow"/>
          <w:sz w:val="20"/>
          <w:szCs w:val="20"/>
        </w:rPr>
        <w:t>ust be applied on site.  This strategy requires</w:t>
      </w:r>
      <w:r>
        <w:rPr>
          <w:rFonts w:ascii="Arial Narrow" w:eastAsia="Arial Narrow" w:hAnsi="Arial Narrow" w:cs="Arial Narrow"/>
          <w:sz w:val="20"/>
          <w:szCs w:val="20"/>
        </w:rPr>
        <w:t xml:space="preserve"> the University </w:t>
      </w:r>
      <w:r w:rsidR="00671F8A">
        <w:rPr>
          <w:rFonts w:ascii="Arial Narrow" w:eastAsia="Arial Narrow" w:hAnsi="Arial Narrow" w:cs="Arial Narrow"/>
          <w:sz w:val="20"/>
          <w:szCs w:val="20"/>
        </w:rPr>
        <w:t>administration and its vendors to notify building occupants at least 72 hours in advance of a pesticide application under normal circumstances and no more than 24 hours after an emergen</w:t>
      </w:r>
      <w:r w:rsidR="00671F8A">
        <w:rPr>
          <w:rFonts w:ascii="Arial Narrow" w:eastAsia="Arial Narrow" w:hAnsi="Arial Narrow" w:cs="Arial Narrow"/>
          <w:sz w:val="20"/>
          <w:szCs w:val="20"/>
        </w:rPr>
        <w:t xml:space="preserve">cy application through posted signs or other means of reaching 100 percent of occupants. This notification system enables occupants and staff, and especially high-risk occupants such as children, pregnant women and the elderly, to modify their plans based </w:t>
      </w:r>
      <w:r w:rsidR="00671F8A">
        <w:rPr>
          <w:rFonts w:ascii="Arial Narrow" w:eastAsia="Arial Narrow" w:hAnsi="Arial Narrow" w:cs="Arial Narrow"/>
          <w:sz w:val="20"/>
          <w:szCs w:val="20"/>
        </w:rPr>
        <w:t xml:space="preserve">on pesticide use at the building.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Notification must include the following:</w:t>
      </w:r>
    </w:p>
    <w:p w:rsidR="00E036DC" w:rsidRDefault="00671F8A">
      <w:pPr>
        <w:numPr>
          <w:ilvl w:val="0"/>
          <w:numId w:val="4"/>
        </w:numPr>
        <w:rPr>
          <w:rFonts w:ascii="Arial Narrow" w:eastAsia="Arial Narrow" w:hAnsi="Arial Narrow" w:cs="Arial Narrow"/>
          <w:sz w:val="20"/>
          <w:szCs w:val="20"/>
        </w:rPr>
      </w:pPr>
      <w:r>
        <w:rPr>
          <w:rFonts w:ascii="Arial Narrow" w:eastAsia="Arial Narrow" w:hAnsi="Arial Narrow" w:cs="Arial Narrow"/>
          <w:sz w:val="20"/>
          <w:szCs w:val="20"/>
        </w:rPr>
        <w:t>Pesticide product name</w:t>
      </w:r>
    </w:p>
    <w:p w:rsidR="00E036DC" w:rsidRDefault="00671F8A">
      <w:pPr>
        <w:numPr>
          <w:ilvl w:val="0"/>
          <w:numId w:val="4"/>
        </w:numPr>
        <w:rPr>
          <w:rFonts w:ascii="Arial Narrow" w:eastAsia="Arial Narrow" w:hAnsi="Arial Narrow" w:cs="Arial Narrow"/>
          <w:sz w:val="20"/>
          <w:szCs w:val="20"/>
        </w:rPr>
      </w:pPr>
      <w:r>
        <w:rPr>
          <w:rFonts w:ascii="Arial Narrow" w:eastAsia="Arial Narrow" w:hAnsi="Arial Narrow" w:cs="Arial Narrow"/>
          <w:sz w:val="20"/>
          <w:szCs w:val="20"/>
        </w:rPr>
        <w:t>Active ingredient</w:t>
      </w:r>
    </w:p>
    <w:p w:rsidR="00E036DC" w:rsidRDefault="00671F8A">
      <w:pPr>
        <w:numPr>
          <w:ilvl w:val="0"/>
          <w:numId w:val="4"/>
        </w:numPr>
        <w:rPr>
          <w:rFonts w:ascii="Arial Narrow" w:eastAsia="Arial Narrow" w:hAnsi="Arial Narrow" w:cs="Arial Narrow"/>
          <w:sz w:val="20"/>
          <w:szCs w:val="20"/>
        </w:rPr>
      </w:pPr>
      <w:r>
        <w:rPr>
          <w:rFonts w:ascii="Arial Narrow" w:eastAsia="Arial Narrow" w:hAnsi="Arial Narrow" w:cs="Arial Narrow"/>
          <w:sz w:val="20"/>
          <w:szCs w:val="20"/>
        </w:rPr>
        <w:t>Product label signal word (e.g., “caution”, “danger”)</w:t>
      </w:r>
    </w:p>
    <w:p w:rsidR="00E036DC" w:rsidRDefault="00671F8A">
      <w:pPr>
        <w:numPr>
          <w:ilvl w:val="0"/>
          <w:numId w:val="4"/>
        </w:numPr>
        <w:rPr>
          <w:rFonts w:ascii="Arial Narrow" w:eastAsia="Arial Narrow" w:hAnsi="Arial Narrow" w:cs="Arial Narrow"/>
          <w:sz w:val="20"/>
          <w:szCs w:val="20"/>
        </w:rPr>
      </w:pPr>
      <w:r>
        <w:rPr>
          <w:rFonts w:ascii="Arial Narrow" w:eastAsia="Arial Narrow" w:hAnsi="Arial Narrow" w:cs="Arial Narrow"/>
          <w:sz w:val="20"/>
          <w:szCs w:val="20"/>
        </w:rPr>
        <w:t>Time and location of application</w:t>
      </w:r>
    </w:p>
    <w:p w:rsidR="00E036DC" w:rsidRDefault="00671F8A">
      <w:pPr>
        <w:numPr>
          <w:ilvl w:val="0"/>
          <w:numId w:val="4"/>
        </w:numPr>
        <w:rPr>
          <w:rFonts w:ascii="Arial Narrow" w:eastAsia="Arial Narrow" w:hAnsi="Arial Narrow" w:cs="Arial Narrow"/>
          <w:sz w:val="20"/>
          <w:szCs w:val="20"/>
        </w:rPr>
      </w:pPr>
      <w:r>
        <w:rPr>
          <w:rFonts w:ascii="Arial Narrow" w:eastAsia="Arial Narrow" w:hAnsi="Arial Narrow" w:cs="Arial Narrow"/>
          <w:sz w:val="20"/>
          <w:szCs w:val="20"/>
        </w:rPr>
        <w:t>Contact information for persons seeking more information</w:t>
      </w:r>
    </w:p>
    <w:p w:rsidR="00E036DC" w:rsidRDefault="00E036DC">
      <w:pPr>
        <w:rPr>
          <w:rFonts w:ascii="Arial Narrow" w:eastAsia="Arial Narrow" w:hAnsi="Arial Narrow" w:cs="Arial Narrow"/>
          <w:sz w:val="20"/>
          <w:szCs w:val="20"/>
        </w:rPr>
      </w:pPr>
    </w:p>
    <w:p w:rsidR="00E036DC" w:rsidRDefault="00671F8A">
      <w:pPr>
        <w:pStyle w:val="Heading3"/>
      </w:pPr>
      <w:r>
        <w:t>Inspection and Monitoring by School Staff</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Routine Inspections:  Our IPM Coordinators (along with pest management contractor and other appropriate school staff such as food service director, business</w:t>
      </w:r>
      <w:r>
        <w:rPr>
          <w:rFonts w:ascii="Arial Narrow" w:eastAsia="Arial Narrow" w:hAnsi="Arial Narrow" w:cs="Arial Narrow"/>
          <w:sz w:val="20"/>
          <w:szCs w:val="20"/>
        </w:rPr>
        <w:t xml:space="preserve"> manager, or head custodian) will perform inspections to identify problems and corrective actions needed to prevent and/or manage pest infestations.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The IPM Vendor will provide the CUA Facilities Staff with a report identifying conditions that are contri</w:t>
      </w:r>
      <w:r>
        <w:rPr>
          <w:rFonts w:ascii="Arial Narrow" w:eastAsia="Arial Narrow" w:hAnsi="Arial Narrow" w:cs="Arial Narrow"/>
          <w:sz w:val="20"/>
          <w:szCs w:val="20"/>
        </w:rPr>
        <w:t xml:space="preserve">buting to our pest problems.  The Facilities Staff will work with the Vendor to plan and schedule corrective actions.   </w:t>
      </w:r>
    </w:p>
    <w:p w:rsidR="00E036DC" w:rsidRDefault="00E036DC">
      <w:pPr>
        <w:rPr>
          <w:rFonts w:ascii="Arial Narrow" w:eastAsia="Arial Narrow" w:hAnsi="Arial Narrow" w:cs="Arial Narrow"/>
          <w:sz w:val="20"/>
          <w:szCs w:val="20"/>
        </w:rPr>
      </w:pP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Regular Pest Monitoring: As part of the IPM plan, pest managers should monitor all pest-vulnerable areas of the facility on an ongoing</w:t>
      </w:r>
      <w:r>
        <w:rPr>
          <w:rFonts w:ascii="Arial Narrow" w:eastAsia="Arial Narrow" w:hAnsi="Arial Narrow" w:cs="Arial Narrow"/>
          <w:sz w:val="20"/>
          <w:szCs w:val="20"/>
        </w:rPr>
        <w:t xml:space="preserve"> basis.</w:t>
      </w:r>
    </w:p>
    <w:p w:rsidR="00E036DC" w:rsidRDefault="00E036DC">
      <w:pPr>
        <w:rPr>
          <w:rFonts w:ascii="Arial Narrow" w:eastAsia="Arial Narrow" w:hAnsi="Arial Narrow" w:cs="Arial Narrow"/>
          <w:sz w:val="20"/>
          <w:szCs w:val="20"/>
        </w:rPr>
      </w:pP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Inspection and Monitoring is performed by the </w:t>
      </w:r>
      <w:r>
        <w:rPr>
          <w:rFonts w:ascii="Arial Narrow" w:eastAsia="Arial Narrow" w:hAnsi="Arial Narrow" w:cs="Arial Narrow"/>
          <w:sz w:val="20"/>
          <w:szCs w:val="20"/>
        </w:rPr>
        <w:t>Facility</w:t>
      </w:r>
      <w:r>
        <w:rPr>
          <w:rFonts w:ascii="Arial Narrow" w:eastAsia="Arial Narrow" w:hAnsi="Arial Narrow" w:cs="Arial Narrow"/>
          <w:sz w:val="20"/>
          <w:szCs w:val="20"/>
        </w:rPr>
        <w:t xml:space="preserve"> Department and Professional Pest Control Contractor (</w:t>
      </w:r>
      <w:r>
        <w:rPr>
          <w:rFonts w:ascii="Arial Narrow" w:eastAsia="Arial Narrow" w:hAnsi="Arial Narrow" w:cs="Arial Narrow"/>
          <w:sz w:val="20"/>
          <w:szCs w:val="20"/>
        </w:rPr>
        <w:t>American Pest</w:t>
      </w:r>
      <w:r>
        <w:rPr>
          <w:rFonts w:ascii="Arial Narrow" w:eastAsia="Arial Narrow" w:hAnsi="Arial Narrow" w:cs="Arial Narrow"/>
          <w:sz w:val="20"/>
          <w:szCs w:val="20"/>
        </w:rPr>
        <w:t>).</w:t>
      </w:r>
    </w:p>
    <w:p w:rsidR="00E036DC" w:rsidRDefault="00E036DC"/>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The CUA Staff will meet with the Pest Control Contractor(s) to discuss monitoring reports in detail.  The Pest Control Contractor will respond to the log complaints and make appropriate recommendations in accordance with the CUA IPM policy. Specific servic</w:t>
      </w:r>
      <w:r>
        <w:rPr>
          <w:rFonts w:ascii="Arial Narrow" w:eastAsia="Arial Narrow" w:hAnsi="Arial Narrow" w:cs="Arial Narrow"/>
          <w:sz w:val="20"/>
          <w:szCs w:val="20"/>
        </w:rPr>
        <w:t xml:space="preserve">e reports will also be placed in a binder that documents particular actions taken by the pest control contractors. </w:t>
      </w:r>
    </w:p>
    <w:p w:rsidR="00E036DC" w:rsidRDefault="00E036DC">
      <w:pPr>
        <w:ind w:left="720"/>
        <w:rPr>
          <w:rFonts w:ascii="Arial Narrow" w:eastAsia="Arial Narrow" w:hAnsi="Arial Narrow" w:cs="Arial Narrow"/>
          <w:sz w:val="20"/>
          <w:szCs w:val="20"/>
        </w:rPr>
      </w:pPr>
    </w:p>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Recordkeeping</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lastRenderedPageBreak/>
        <w:t>Recordkeeping is required to demonstrate ongoing compliance with the IPM plan. All applications of pesticides (include least-</w:t>
      </w:r>
      <w:r>
        <w:rPr>
          <w:rFonts w:ascii="Arial Narrow" w:eastAsia="Arial Narrow" w:hAnsi="Arial Narrow" w:cs="Arial Narrow"/>
          <w:sz w:val="20"/>
          <w:szCs w:val="20"/>
        </w:rPr>
        <w:t>toxic options) shall be logged. The pesticide application log shall include the following information:</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Universal Notification to Occupants</w:t>
      </w:r>
    </w:p>
    <w:p w:rsidR="00E036DC" w:rsidRDefault="00671F8A">
      <w:pPr>
        <w:numPr>
          <w:ilvl w:val="1"/>
          <w:numId w:val="3"/>
        </w:numPr>
        <w:rPr>
          <w:rFonts w:ascii="Arial Narrow" w:eastAsia="Arial Narrow" w:hAnsi="Arial Narrow" w:cs="Arial Narrow"/>
          <w:sz w:val="20"/>
          <w:szCs w:val="20"/>
        </w:rPr>
      </w:pPr>
      <w:r>
        <w:rPr>
          <w:rFonts w:ascii="Arial Narrow" w:eastAsia="Arial Narrow" w:hAnsi="Arial Narrow" w:cs="Arial Narrow"/>
          <w:sz w:val="20"/>
          <w:szCs w:val="20"/>
        </w:rPr>
        <w:t>Date</w:t>
      </w:r>
    </w:p>
    <w:p w:rsidR="00E036DC" w:rsidRDefault="00671F8A">
      <w:pPr>
        <w:numPr>
          <w:ilvl w:val="1"/>
          <w:numId w:val="3"/>
        </w:numPr>
        <w:rPr>
          <w:rFonts w:ascii="Arial Narrow" w:eastAsia="Arial Narrow" w:hAnsi="Arial Narrow" w:cs="Arial Narrow"/>
          <w:sz w:val="20"/>
          <w:szCs w:val="20"/>
        </w:rPr>
      </w:pPr>
      <w:r>
        <w:rPr>
          <w:rFonts w:ascii="Arial Narrow" w:eastAsia="Arial Narrow" w:hAnsi="Arial Narrow" w:cs="Arial Narrow"/>
          <w:sz w:val="20"/>
          <w:szCs w:val="20"/>
        </w:rPr>
        <w:t>Time</w:t>
      </w:r>
    </w:p>
    <w:p w:rsidR="00E036DC" w:rsidRDefault="00671F8A">
      <w:pPr>
        <w:numPr>
          <w:ilvl w:val="1"/>
          <w:numId w:val="3"/>
        </w:numPr>
        <w:rPr>
          <w:rFonts w:ascii="Arial Narrow" w:eastAsia="Arial Narrow" w:hAnsi="Arial Narrow" w:cs="Arial Narrow"/>
          <w:sz w:val="20"/>
          <w:szCs w:val="20"/>
        </w:rPr>
      </w:pPr>
      <w:r>
        <w:rPr>
          <w:rFonts w:ascii="Arial Narrow" w:eastAsia="Arial Narrow" w:hAnsi="Arial Narrow" w:cs="Arial Narrow"/>
          <w:sz w:val="20"/>
          <w:szCs w:val="20"/>
        </w:rPr>
        <w:t>Method</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Pesticide Application Date and Time</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Application Manager</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Location</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Target Pest</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Pesticide Trade Name</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Pesticide Active Ingredient</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EPA Registration Number</w:t>
      </w:r>
    </w:p>
    <w:p w:rsidR="00E036DC" w:rsidRDefault="00671F8A">
      <w:pPr>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Least-toxic status (Y/N)</w:t>
      </w:r>
    </w:p>
    <w:p w:rsidR="00E036DC" w:rsidRDefault="00E036DC">
      <w:pPr>
        <w:rPr>
          <w:rFonts w:ascii="Arial Narrow" w:eastAsia="Arial Narrow" w:hAnsi="Arial Narrow" w:cs="Arial Narrow"/>
          <w:b/>
          <w:sz w:val="20"/>
          <w:szCs w:val="20"/>
        </w:rPr>
      </w:pPr>
    </w:p>
    <w:p w:rsidR="00E036DC" w:rsidRDefault="00671F8A">
      <w:pPr>
        <w:pStyle w:val="Heading3"/>
      </w:pPr>
      <w:r>
        <w:t xml:space="preserve">School IPM Program Evaluation </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Our school IPM plan will be evaluated at least once a year. The IPM committee or team will meet with our pest control contractor to evaluate the ef</w:t>
      </w:r>
      <w:r>
        <w:rPr>
          <w:rFonts w:ascii="Arial Narrow" w:eastAsia="Arial Narrow" w:hAnsi="Arial Narrow" w:cs="Arial Narrow"/>
          <w:sz w:val="20"/>
          <w:szCs w:val="20"/>
        </w:rPr>
        <w:t>fectiveness of the IPM program and to develop needed improvements.</w:t>
      </w:r>
    </w:p>
    <w:p w:rsidR="00E036DC" w:rsidRDefault="00E036DC"/>
    <w:p w:rsidR="00E036DC" w:rsidRDefault="00671F8A">
      <w:pPr>
        <w:pStyle w:val="Heading3"/>
      </w:pPr>
      <w:r>
        <w:t xml:space="preserve">School IPM Plan Location </w:t>
      </w:r>
    </w:p>
    <w:p w:rsidR="00E036DC" w:rsidRDefault="00671F8A">
      <w:pPr>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A copy of our IPM plans, pest contractor recommendations, and pesticide use records will be kept on file at the Power Plant. </w:t>
      </w:r>
    </w:p>
    <w:p w:rsidR="00E036DC" w:rsidRDefault="00671F8A">
      <w:pPr>
        <w:rPr>
          <w:rFonts w:ascii="Arial Narrow" w:eastAsia="Arial Narrow" w:hAnsi="Arial Narrow" w:cs="Arial Narrow"/>
          <w:b/>
          <w:sz w:val="20"/>
          <w:szCs w:val="20"/>
        </w:rPr>
      </w:pPr>
      <w:r>
        <w:t xml:space="preserve"> </w:t>
      </w:r>
    </w:p>
    <w:p w:rsidR="00E036DC" w:rsidRDefault="00671F8A">
      <w:pPr>
        <w:rPr>
          <w:rFonts w:ascii="Arial Narrow" w:eastAsia="Arial Narrow" w:hAnsi="Arial Narrow" w:cs="Arial Narrow"/>
          <w:sz w:val="20"/>
          <w:szCs w:val="20"/>
        </w:rPr>
      </w:pPr>
      <w:r>
        <w:rPr>
          <w:rFonts w:ascii="Arial Narrow" w:eastAsia="Arial Narrow" w:hAnsi="Arial Narrow" w:cs="Arial Narrow"/>
          <w:b/>
          <w:sz w:val="20"/>
          <w:szCs w:val="20"/>
        </w:rPr>
        <w:t>Cleaning Practices</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In the event th</w:t>
      </w:r>
      <w:r>
        <w:rPr>
          <w:rFonts w:ascii="Arial Narrow" w:eastAsia="Arial Narrow" w:hAnsi="Arial Narrow" w:cs="Arial Narrow"/>
          <w:sz w:val="20"/>
          <w:szCs w:val="20"/>
        </w:rPr>
        <w:t>at cleaning products are used as a component of IPM, they shall meet LEED-EBOM criteria for sustainable cleaning products.</w:t>
      </w:r>
    </w:p>
    <w:p w:rsidR="00E036DC" w:rsidRDefault="00E036DC">
      <w:pPr>
        <w:rPr>
          <w:rFonts w:ascii="Arial Narrow" w:eastAsia="Arial Narrow" w:hAnsi="Arial Narrow" w:cs="Arial Narrow"/>
          <w:b/>
          <w:sz w:val="20"/>
          <w:szCs w:val="20"/>
        </w:rPr>
      </w:pPr>
    </w:p>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Animal &amp; Vegetation Pest Control IPM Best Practices</w:t>
      </w:r>
    </w:p>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Environmental best practices described below are incorporated into vendor contracts / SOP language as appropriate.</w:t>
      </w: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sz w:val="20"/>
          <w:szCs w:val="20"/>
        </w:rPr>
      </w:pPr>
    </w:p>
    <w:p w:rsidR="00E036DC" w:rsidRDefault="00E036DC">
      <w:pPr>
        <w:rPr>
          <w:rFonts w:ascii="Arial Narrow" w:eastAsia="Arial Narrow" w:hAnsi="Arial Narrow" w:cs="Arial Narrow"/>
          <w:b/>
          <w:sz w:val="20"/>
          <w:szCs w:val="20"/>
        </w:rPr>
      </w:pPr>
    </w:p>
    <w:p w:rsidR="00E036DC" w:rsidRDefault="00E036DC">
      <w:pPr>
        <w:rPr>
          <w:rFonts w:ascii="Arial Narrow" w:eastAsia="Arial Narrow" w:hAnsi="Arial Narrow" w:cs="Arial Narrow"/>
          <w:sz w:val="20"/>
          <w:szCs w:val="20"/>
        </w:rPr>
      </w:pPr>
    </w:p>
    <w:tbl>
      <w:tblPr>
        <w:tblStyle w:val="a"/>
        <w:tblW w:w="9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00"/>
      </w:tblGrid>
      <w:tr w:rsidR="00E036DC">
        <w:trPr>
          <w:trHeight w:val="220"/>
        </w:trPr>
        <w:tc>
          <w:tcPr>
            <w:tcW w:w="9558" w:type="dxa"/>
            <w:gridSpan w:val="2"/>
            <w:shd w:val="clear" w:color="auto" w:fill="EEECE1"/>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CHEMICAL STORAGE PRACTICES</w:t>
            </w:r>
          </w:p>
        </w:tc>
      </w:tr>
      <w:tr w:rsidR="00E036DC">
        <w:trPr>
          <w:trHeight w:val="212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Storage Areas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Storage areas must be dry, frost-free, well-ventilated and secure. It must be controlled by the Facility Director</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Storage must be built to resist foreseeable accidents, including leakage and spillage, fires and the weather. Ensure there is no risk of spill</w:t>
            </w:r>
            <w:r>
              <w:rPr>
                <w:rFonts w:ascii="Arial Narrow" w:eastAsia="Arial Narrow" w:hAnsi="Arial Narrow" w:cs="Arial Narrow"/>
                <w:sz w:val="20"/>
                <w:szCs w:val="20"/>
              </w:rPr>
              <w:t>s polluting ground water and local bodies of water. Floors must be impervious to liquids, anti-slip, chemical-resistant, washable and with a means of diverting spills. Drains must lead to sumps or tanks large enough to contain any foreseeable leaks.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Shelvi</w:t>
            </w:r>
            <w:r>
              <w:rPr>
                <w:rFonts w:ascii="Arial Narrow" w:eastAsia="Arial Narrow" w:hAnsi="Arial Narrow" w:cs="Arial Narrow"/>
                <w:sz w:val="20"/>
                <w:szCs w:val="20"/>
              </w:rPr>
              <w:t xml:space="preserve">ng must be appropriate for the size of the containers stored in them.  Flammable pesticides must be separated from other pesticides. Consideration must be given to possible reactions between chemicals coming in contact with each other. </w:t>
            </w:r>
          </w:p>
        </w:tc>
      </w:tr>
      <w:tr w:rsidR="00E036DC">
        <w:trPr>
          <w:trHeight w:val="76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Labels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Make sure all pest control chemicals are clearly labeled and that the manufacturer’s instructions for use are kept with them.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Chemicals must never be placed in unmarked containers.</w:t>
            </w:r>
          </w:p>
        </w:tc>
      </w:tr>
      <w:tr w:rsidR="00E036DC">
        <w:trPr>
          <w:trHeight w:val="320"/>
        </w:trPr>
        <w:tc>
          <w:tcPr>
            <w:tcW w:w="1458" w:type="dxa"/>
            <w:vAlign w:val="center"/>
          </w:tcPr>
          <w:p w:rsidR="00E036DC" w:rsidRDefault="00671F8A">
            <w:pPr>
              <w:rPr>
                <w:rFonts w:ascii="Arial Narrow" w:eastAsia="Arial Narrow" w:hAnsi="Arial Narrow" w:cs="Arial Narrow"/>
                <w:sz w:val="20"/>
                <w:szCs w:val="20"/>
              </w:rPr>
            </w:pPr>
            <w:r>
              <w:rPr>
                <w:rFonts w:ascii="Arial Narrow" w:eastAsia="Arial Narrow" w:hAnsi="Arial Narrow" w:cs="Arial Narrow"/>
                <w:b/>
                <w:sz w:val="20"/>
                <w:szCs w:val="20"/>
              </w:rPr>
              <w:t>Product Information</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Effective first-aid provisions must be available toge</w:t>
            </w:r>
            <w:r>
              <w:rPr>
                <w:rFonts w:ascii="Arial Narrow" w:eastAsia="Arial Narrow" w:hAnsi="Arial Narrow" w:cs="Arial Narrow"/>
                <w:sz w:val="20"/>
                <w:szCs w:val="20"/>
              </w:rPr>
              <w:t xml:space="preserve">ther with data sheets on all the products in the storage room and the chemical safety precautions.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Emergency telephone numbers must be listed in a key location in the storage facility. These numbers and other emergency facilities must be checked and updat</w:t>
            </w:r>
            <w:r>
              <w:rPr>
                <w:rFonts w:ascii="Arial Narrow" w:eastAsia="Arial Narrow" w:hAnsi="Arial Narrow" w:cs="Arial Narrow"/>
                <w:sz w:val="20"/>
                <w:szCs w:val="20"/>
              </w:rPr>
              <w:t>ed as necessary</w:t>
            </w:r>
          </w:p>
        </w:tc>
      </w:tr>
      <w:tr w:rsidR="00E036DC">
        <w:trPr>
          <w:trHeight w:val="4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Signage</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Display warning signs without attracting unwanted attention.</w:t>
            </w:r>
          </w:p>
        </w:tc>
      </w:tr>
    </w:tbl>
    <w:p w:rsidR="00E036DC" w:rsidRDefault="00E036DC">
      <w:pPr>
        <w:rPr>
          <w:rFonts w:ascii="Arial Narrow" w:eastAsia="Arial Narrow" w:hAnsi="Arial Narrow" w:cs="Arial Narrow"/>
          <w:b/>
          <w:sz w:val="20"/>
          <w:szCs w:val="20"/>
          <w:u w:val="single"/>
        </w:rPr>
      </w:pPr>
    </w:p>
    <w:tbl>
      <w:tblPr>
        <w:tblStyle w:val="a0"/>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18"/>
      </w:tblGrid>
      <w:tr w:rsidR="00E036DC">
        <w:trPr>
          <w:trHeight w:val="220"/>
        </w:trPr>
        <w:tc>
          <w:tcPr>
            <w:tcW w:w="9576" w:type="dxa"/>
            <w:gridSpan w:val="2"/>
            <w:shd w:val="clear" w:color="auto" w:fill="EEECE1"/>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CHEMICAL PREPARATION &amp; HANDLING PRACTICES</w:t>
            </w:r>
          </w:p>
        </w:tc>
      </w:tr>
      <w:tr w:rsidR="00E036DC">
        <w:trPr>
          <w:trHeight w:val="104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Choosing Chemicals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Identify which pesticides and herbicides are being used and the exact problems they are intended to resolve. The more that is known about the problem, the less chance there is of making a mistake. The words organic, natural and biodegradable in this contex</w:t>
            </w:r>
            <w:r>
              <w:rPr>
                <w:rFonts w:ascii="Arial Narrow" w:eastAsia="Arial Narrow" w:hAnsi="Arial Narrow" w:cs="Arial Narrow"/>
                <w:sz w:val="20"/>
                <w:szCs w:val="20"/>
              </w:rPr>
              <w:t>t do not guarantee that they are safe.</w:t>
            </w:r>
          </w:p>
        </w:tc>
      </w:tr>
      <w:tr w:rsidR="00E036DC">
        <w:trPr>
          <w:trHeight w:val="112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Mixing Chemicals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Accurate measurements must be made during both mixing and application phases. Use the most suitable chemical, in the minimum necessary amount, to achieve the desired results.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 safe area must be avai</w:t>
            </w:r>
            <w:r>
              <w:rPr>
                <w:rFonts w:ascii="Arial Narrow" w:eastAsia="Arial Narrow" w:hAnsi="Arial Narrow" w:cs="Arial Narrow"/>
                <w:sz w:val="20"/>
                <w:szCs w:val="20"/>
              </w:rPr>
              <w:t>lable for mixing pesticides. This must be done on a concrete pad, with a separate sump or tank to contain any leakage.</w:t>
            </w:r>
          </w:p>
        </w:tc>
      </w:tr>
      <w:tr w:rsidR="00E036DC">
        <w:trPr>
          <w:trHeight w:val="12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Health Precautions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Operators must be provided with and adequately trained in the use of the necessary equipment and protective clothing.</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Proper health surveillance must be available to all those working with pesticides and herbicides.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Neighbors and others in the area must be warned of the spraying program in advance of and during applications.</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Chemical Transport</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Only the appropriate qua</w:t>
            </w:r>
            <w:r>
              <w:rPr>
                <w:rFonts w:ascii="Arial Narrow" w:eastAsia="Arial Narrow" w:hAnsi="Arial Narrow" w:cs="Arial Narrow"/>
                <w:sz w:val="20"/>
                <w:szCs w:val="20"/>
              </w:rPr>
              <w:t>ntity of pesticide and herbicide must be removed from the pesticide store for immediate use.</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Do not transport chemicals in vehicles used for carrying people or food.</w:t>
            </w:r>
          </w:p>
          <w:p w:rsidR="00E036DC" w:rsidRDefault="00E036DC">
            <w:pPr>
              <w:ind w:left="360"/>
              <w:rPr>
                <w:rFonts w:ascii="Arial Narrow" w:eastAsia="Arial Narrow" w:hAnsi="Arial Narrow" w:cs="Arial Narrow"/>
                <w:sz w:val="20"/>
                <w:szCs w:val="20"/>
              </w:rPr>
            </w:pPr>
          </w:p>
        </w:tc>
      </w:tr>
    </w:tbl>
    <w:p w:rsidR="00E036DC" w:rsidRDefault="00E036DC">
      <w:pPr>
        <w:rPr>
          <w:rFonts w:ascii="Arial Narrow" w:eastAsia="Arial Narrow" w:hAnsi="Arial Narrow" w:cs="Arial Narrow"/>
          <w:b/>
          <w:sz w:val="20"/>
          <w:szCs w:val="20"/>
          <w:u w:val="single"/>
        </w:rPr>
      </w:pPr>
    </w:p>
    <w:tbl>
      <w:tblPr>
        <w:tblStyle w:val="a1"/>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18"/>
      </w:tblGrid>
      <w:tr w:rsidR="00E036DC">
        <w:trPr>
          <w:trHeight w:val="240"/>
        </w:trPr>
        <w:tc>
          <w:tcPr>
            <w:tcW w:w="9576" w:type="dxa"/>
            <w:gridSpan w:val="2"/>
            <w:shd w:val="clear" w:color="auto" w:fill="EEECE1"/>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CHEMICAL APPLICATION PRACTICES</w:t>
            </w:r>
          </w:p>
        </w:tc>
      </w:tr>
      <w:tr w:rsidR="00E036DC">
        <w:trPr>
          <w:trHeight w:val="174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User Qualifications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In many instances it will be necessary to call on outside expertise to advice on pet-management problems, particularly in the creation of customized integrated pest management problems, which may require detailed knowledge of the biology and ecology of a p</w:t>
            </w:r>
            <w:r>
              <w:rPr>
                <w:rFonts w:ascii="Arial Narrow" w:eastAsia="Arial Narrow" w:hAnsi="Arial Narrow" w:cs="Arial Narrow"/>
                <w:sz w:val="20"/>
                <w:szCs w:val="20"/>
              </w:rPr>
              <w:t>articular species.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If pesticides are required, the IPM specialist shall communicate with The Father O' Connell Hall administration to determine the best product and application in accordance with approval requirements.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 specialist must supervise and contr</w:t>
            </w:r>
            <w:r>
              <w:rPr>
                <w:rFonts w:ascii="Arial Narrow" w:eastAsia="Arial Narrow" w:hAnsi="Arial Narrow" w:cs="Arial Narrow"/>
                <w:sz w:val="20"/>
                <w:szCs w:val="20"/>
              </w:rPr>
              <w:t>ol the preparation and use of chemical applications.</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Species Considerations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Time the treatment to coincide with the presence of the pest.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Use a selective chemical that has the least effect on non-target species and treat only the area affected.</w:t>
            </w:r>
          </w:p>
          <w:p w:rsidR="00E036DC" w:rsidRDefault="00E036DC">
            <w:pPr>
              <w:ind w:left="360"/>
              <w:rPr>
                <w:rFonts w:ascii="Arial Narrow" w:eastAsia="Arial Narrow" w:hAnsi="Arial Narrow" w:cs="Arial Narrow"/>
                <w:sz w:val="20"/>
                <w:szCs w:val="20"/>
              </w:rPr>
            </w:pPr>
          </w:p>
        </w:tc>
      </w:tr>
      <w:tr w:rsidR="00E036DC">
        <w:trPr>
          <w:trHeight w:val="24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User Safety</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Users must wear protective clothing and headgear, and change clothing and wash thoroughly with soap and water after applying pest control chemicals.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Ensure that anyone handling toxic chemicals never works alone and that the work area is well-ve</w:t>
            </w:r>
            <w:r>
              <w:rPr>
                <w:rFonts w:ascii="Arial Narrow" w:eastAsia="Arial Narrow" w:hAnsi="Arial Narrow" w:cs="Arial Narrow"/>
                <w:sz w:val="20"/>
                <w:szCs w:val="20"/>
              </w:rPr>
              <w:t>ntilated.</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Wear a respirator for outdoor spraying or dusting of organic phosphorus compounds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Eating, drinking and smoking must be prohibited when using or handling chemicals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Users must be familiar with the effects on the body of the chemicals they are likely to be using, and how the chemicals may enter the body.</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Users must be aware of the signs and symptoms of acute poisoning related to chemicals they are using. They must stop</w:t>
            </w:r>
            <w:r>
              <w:rPr>
                <w:rFonts w:ascii="Arial Narrow" w:eastAsia="Arial Narrow" w:hAnsi="Arial Narrow" w:cs="Arial Narrow"/>
                <w:sz w:val="20"/>
                <w:szCs w:val="20"/>
              </w:rPr>
              <w:t xml:space="preserve"> work if they are feeling ill and seek medical advice.</w:t>
            </w:r>
          </w:p>
          <w:p w:rsidR="00E036DC" w:rsidRDefault="00E036DC">
            <w:pPr>
              <w:ind w:left="360"/>
              <w:rPr>
                <w:rFonts w:ascii="Arial Narrow" w:eastAsia="Arial Narrow" w:hAnsi="Arial Narrow" w:cs="Arial Narrow"/>
                <w:sz w:val="20"/>
                <w:szCs w:val="20"/>
              </w:rPr>
            </w:pPr>
          </w:p>
        </w:tc>
      </w:tr>
      <w:tr w:rsidR="00E036DC">
        <w:trPr>
          <w:trHeight w:val="15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Limited Access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The area of application must be clearly marked, and unnecessary access prevented while spraying is in progress.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Building occupants must be informed of any pest-control management syste</w:t>
            </w:r>
            <w:r>
              <w:rPr>
                <w:rFonts w:ascii="Arial Narrow" w:eastAsia="Arial Narrow" w:hAnsi="Arial Narrow" w:cs="Arial Narrow"/>
                <w:sz w:val="20"/>
                <w:szCs w:val="20"/>
              </w:rPr>
              <w:t xml:space="preserve">ms. When application or spraying is in progress, they must be warned of this activity and kept away from the area in which it is taking place.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Control the reentry of people into the treated area.</w:t>
            </w:r>
          </w:p>
          <w:p w:rsidR="00E036DC" w:rsidRDefault="00E036DC">
            <w:pPr>
              <w:ind w:left="360"/>
              <w:rPr>
                <w:rFonts w:ascii="Arial Narrow" w:eastAsia="Arial Narrow" w:hAnsi="Arial Narrow" w:cs="Arial Narrow"/>
                <w:sz w:val="20"/>
                <w:szCs w:val="20"/>
              </w:rPr>
            </w:pPr>
          </w:p>
        </w:tc>
      </w:tr>
      <w:tr w:rsidR="00E036DC">
        <w:trPr>
          <w:trHeight w:val="5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Equipment</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Equipment must be frequently checked and properly maintained, both for health and safety reasons and to minimize spray drift.</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Weather/Time Restrictions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Spraying must not be carried out in unsuitable weather. Anyone operating sprayers must have access to </w:t>
            </w:r>
            <w:r>
              <w:rPr>
                <w:rFonts w:ascii="Arial Narrow" w:eastAsia="Arial Narrow" w:hAnsi="Arial Narrow" w:cs="Arial Narrow"/>
                <w:sz w:val="20"/>
                <w:szCs w:val="20"/>
              </w:rPr>
              <w:t xml:space="preserve">a wind-speed meter and only spray when the wind speed is negligible.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Hours of work must be controlled so that building occupants are not exposed.</w:t>
            </w:r>
          </w:p>
          <w:p w:rsidR="00E036DC" w:rsidRDefault="00E036DC">
            <w:pPr>
              <w:ind w:left="360"/>
              <w:rPr>
                <w:rFonts w:ascii="Arial Narrow" w:eastAsia="Arial Narrow" w:hAnsi="Arial Narrow" w:cs="Arial Narrow"/>
                <w:sz w:val="20"/>
                <w:szCs w:val="20"/>
              </w:rPr>
            </w:pPr>
          </w:p>
        </w:tc>
      </w:tr>
    </w:tbl>
    <w:p w:rsidR="00E036DC" w:rsidRDefault="00E036DC">
      <w:pPr>
        <w:rPr>
          <w:rFonts w:ascii="Arial Narrow" w:eastAsia="Arial Narrow" w:hAnsi="Arial Narrow" w:cs="Arial Narrow"/>
          <w:b/>
          <w:sz w:val="20"/>
          <w:szCs w:val="20"/>
          <w:u w:val="single"/>
        </w:rPr>
      </w:pPr>
    </w:p>
    <w:tbl>
      <w:tblPr>
        <w:tblStyle w:val="a2"/>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18"/>
      </w:tblGrid>
      <w:tr w:rsidR="00E036DC">
        <w:tc>
          <w:tcPr>
            <w:tcW w:w="9576" w:type="dxa"/>
            <w:gridSpan w:val="2"/>
            <w:shd w:val="clear" w:color="auto" w:fill="EEECE1"/>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CHEMICAL DISPOSAL PRACTICES</w:t>
            </w:r>
          </w:p>
        </w:tc>
      </w:tr>
      <w:tr w:rsidR="00E036DC">
        <w:trPr>
          <w:trHeight w:val="222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Conditions of Disposal</w:t>
            </w:r>
          </w:p>
        </w:tc>
        <w:tc>
          <w:tcPr>
            <w:tcW w:w="8118" w:type="dxa"/>
            <w:vAlign w:val="center"/>
          </w:tcPr>
          <w:p w:rsidR="00E036DC" w:rsidRDefault="00671F8A">
            <w:pPr>
              <w:rPr>
                <w:rFonts w:ascii="Arial Narrow" w:eastAsia="Arial Narrow" w:hAnsi="Arial Narrow" w:cs="Arial Narrow"/>
                <w:sz w:val="20"/>
                <w:szCs w:val="20"/>
              </w:rPr>
            </w:pPr>
            <w:r>
              <w:rPr>
                <w:rFonts w:ascii="Arial Narrow" w:eastAsia="Arial Narrow" w:hAnsi="Arial Narrow" w:cs="Arial Narrow"/>
                <w:sz w:val="20"/>
                <w:szCs w:val="20"/>
              </w:rPr>
              <w:t>As most pesticides and herbicides are extremely toxic, proper disposal of unused chemicals is paramount to maintaining the health of building occupants and the safety of the environment. Disposal methods will depend on:</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Quantity of waste for disposal</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Chemical and biological degradability of the active ingredients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Toxic properties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Concentration</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Physical form of the waste</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Disposal options available</w:t>
            </w:r>
          </w:p>
          <w:p w:rsidR="00E036DC" w:rsidRDefault="00E036DC">
            <w:pPr>
              <w:ind w:left="360"/>
              <w:rPr>
                <w:rFonts w:ascii="Arial Narrow" w:eastAsia="Arial Narrow" w:hAnsi="Arial Narrow" w:cs="Arial Narrow"/>
                <w:sz w:val="20"/>
                <w:szCs w:val="20"/>
              </w:rPr>
            </w:pPr>
          </w:p>
        </w:tc>
      </w:tr>
      <w:tr w:rsidR="00E036DC">
        <w:trPr>
          <w:trHeight w:val="104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General Guidelines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Always follow the manufacturer’s and/or supplier’s instructions even when disposing of empty containers.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Landfilling or incinerating pesticides and herbicides is not an environmentally sound option.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Segregate pesticide/herbicide wastes from general build</w:t>
            </w:r>
            <w:r>
              <w:rPr>
                <w:rFonts w:ascii="Arial Narrow" w:eastAsia="Arial Narrow" w:hAnsi="Arial Narrow" w:cs="Arial Narrow"/>
                <w:sz w:val="20"/>
                <w:szCs w:val="20"/>
              </w:rPr>
              <w:t>ing wastes.</w:t>
            </w:r>
          </w:p>
          <w:p w:rsidR="00E036DC" w:rsidRDefault="00E036DC">
            <w:pPr>
              <w:ind w:left="360"/>
              <w:rPr>
                <w:rFonts w:ascii="Arial Narrow" w:eastAsia="Arial Narrow" w:hAnsi="Arial Narrow" w:cs="Arial Narrow"/>
                <w:sz w:val="20"/>
                <w:szCs w:val="20"/>
              </w:rPr>
            </w:pPr>
          </w:p>
        </w:tc>
      </w:tr>
      <w:tr w:rsidR="00E036DC">
        <w:trPr>
          <w:trHeight w:val="104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Containers/Labels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Never transfer pesticides to </w:t>
            </w:r>
            <w:proofErr w:type="spellStart"/>
            <w:r>
              <w:rPr>
                <w:rFonts w:ascii="Arial Narrow" w:eastAsia="Arial Narrow" w:hAnsi="Arial Narrow" w:cs="Arial Narrow"/>
                <w:sz w:val="20"/>
                <w:szCs w:val="20"/>
              </w:rPr>
              <w:t>unlabelled</w:t>
            </w:r>
            <w:proofErr w:type="spellEnd"/>
            <w:r>
              <w:rPr>
                <w:rFonts w:ascii="Arial Narrow" w:eastAsia="Arial Narrow" w:hAnsi="Arial Narrow" w:cs="Arial Narrow"/>
                <w:sz w:val="20"/>
                <w:szCs w:val="20"/>
              </w:rPr>
              <w:t xml:space="preserve"> or mislabeled containers. Keep the chemicals in clearly labeled containers even when disposing of them.</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Do not reuse pesticide/herbicide containers.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Puncture containers after they have been used to prevent reuse.</w:t>
            </w:r>
          </w:p>
          <w:p w:rsidR="00E036DC" w:rsidRDefault="00E036DC">
            <w:pPr>
              <w:ind w:left="360"/>
              <w:rPr>
                <w:rFonts w:ascii="Arial Narrow" w:eastAsia="Arial Narrow" w:hAnsi="Arial Narrow" w:cs="Arial Narrow"/>
                <w:sz w:val="20"/>
                <w:szCs w:val="20"/>
              </w:rPr>
            </w:pPr>
          </w:p>
        </w:tc>
      </w:tr>
      <w:tr w:rsidR="00E036DC">
        <w:trPr>
          <w:trHeight w:val="500"/>
        </w:trPr>
        <w:tc>
          <w:tcPr>
            <w:tcW w:w="1458" w:type="dxa"/>
            <w:vAlign w:val="center"/>
          </w:tcPr>
          <w:p w:rsidR="00E036DC" w:rsidRDefault="00671F8A">
            <w:pPr>
              <w:rPr>
                <w:rFonts w:ascii="Arial Narrow" w:eastAsia="Arial Narrow" w:hAnsi="Arial Narrow" w:cs="Arial Narrow"/>
                <w:sz w:val="20"/>
                <w:szCs w:val="20"/>
              </w:rPr>
            </w:pPr>
            <w:r>
              <w:rPr>
                <w:rFonts w:ascii="Arial Narrow" w:eastAsia="Arial Narrow" w:hAnsi="Arial Narrow" w:cs="Arial Narrow"/>
                <w:b/>
                <w:sz w:val="20"/>
                <w:szCs w:val="20"/>
              </w:rPr>
              <w:t>Authorization</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Use an authorized waste-disposal contractor.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Use an authorized disposal site.</w:t>
            </w:r>
          </w:p>
          <w:p w:rsidR="00E036DC" w:rsidRDefault="00E036DC">
            <w:pPr>
              <w:ind w:left="360"/>
              <w:rPr>
                <w:rFonts w:ascii="Arial Narrow" w:eastAsia="Arial Narrow" w:hAnsi="Arial Narrow" w:cs="Arial Narrow"/>
                <w:sz w:val="20"/>
                <w:szCs w:val="20"/>
              </w:rPr>
            </w:pPr>
          </w:p>
        </w:tc>
      </w:tr>
    </w:tbl>
    <w:p w:rsidR="00E036DC" w:rsidRDefault="00E036DC">
      <w:pPr>
        <w:rPr>
          <w:rFonts w:ascii="Arial Narrow" w:eastAsia="Arial Narrow" w:hAnsi="Arial Narrow" w:cs="Arial Narrow"/>
          <w:b/>
          <w:sz w:val="20"/>
          <w:szCs w:val="20"/>
          <w:u w:val="single"/>
        </w:rPr>
      </w:pPr>
    </w:p>
    <w:tbl>
      <w:tblPr>
        <w:tblStyle w:val="a3"/>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18"/>
      </w:tblGrid>
      <w:tr w:rsidR="00E036DC">
        <w:trPr>
          <w:trHeight w:val="280"/>
        </w:trPr>
        <w:tc>
          <w:tcPr>
            <w:tcW w:w="9576" w:type="dxa"/>
            <w:gridSpan w:val="2"/>
            <w:shd w:val="clear" w:color="auto" w:fill="EEECE1"/>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BASIC VEGETATION PEST CONTROL PRACTICES</w:t>
            </w:r>
          </w:p>
        </w:tc>
      </w:tr>
      <w:tr w:rsidR="00E036DC">
        <w:trPr>
          <w:trHeight w:val="76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Maintenance</w:t>
            </w:r>
          </w:p>
        </w:tc>
        <w:tc>
          <w:tcPr>
            <w:tcW w:w="8118" w:type="dxa"/>
            <w:vAlign w:val="center"/>
          </w:tcPr>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Keep the building grounds well-maintained at all times.</w:t>
            </w:r>
          </w:p>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Maintenance personnel shall apply mulch to plant beds, warding off weeds and other pests.</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Plantings</w:t>
            </w:r>
          </w:p>
        </w:tc>
        <w:tc>
          <w:tcPr>
            <w:tcW w:w="8118" w:type="dxa"/>
            <w:vAlign w:val="center"/>
          </w:tcPr>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Plant at the right time and in the right places. Seedlings must not be planted too early, nor loca</w:t>
            </w:r>
            <w:r>
              <w:rPr>
                <w:rFonts w:ascii="Arial Narrow" w:eastAsia="Arial Narrow" w:hAnsi="Arial Narrow" w:cs="Arial Narrow"/>
                <w:sz w:val="20"/>
                <w:szCs w:val="20"/>
              </w:rPr>
              <w:t>ted in unsuitable conditions.</w:t>
            </w:r>
          </w:p>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Avoid monocultures by mixing plant species in planters and gardens.</w:t>
            </w:r>
          </w:p>
          <w:p w:rsidR="00E036DC" w:rsidRDefault="00E036DC">
            <w:pPr>
              <w:ind w:left="360"/>
              <w:rPr>
                <w:rFonts w:ascii="Arial Narrow" w:eastAsia="Arial Narrow" w:hAnsi="Arial Narrow" w:cs="Arial Narrow"/>
                <w:sz w:val="20"/>
                <w:szCs w:val="20"/>
              </w:rPr>
            </w:pPr>
          </w:p>
        </w:tc>
      </w:tr>
      <w:tr w:rsidR="00E036DC">
        <w:trPr>
          <w:trHeight w:val="6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Manual Controls</w:t>
            </w:r>
          </w:p>
        </w:tc>
        <w:tc>
          <w:tcPr>
            <w:tcW w:w="8118" w:type="dxa"/>
            <w:vAlign w:val="center"/>
          </w:tcPr>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Landscaping shall be hand weeded and chemical control shall be kept to a minimum.  This measure prevents human and environmental exposure to hazardous chemicals. </w:t>
            </w:r>
          </w:p>
          <w:p w:rsidR="00E036DC" w:rsidRDefault="00E036DC">
            <w:pPr>
              <w:ind w:left="360"/>
              <w:rPr>
                <w:rFonts w:ascii="Arial Narrow" w:eastAsia="Arial Narrow" w:hAnsi="Arial Narrow" w:cs="Arial Narrow"/>
                <w:sz w:val="20"/>
                <w:szCs w:val="20"/>
              </w:rPr>
            </w:pPr>
          </w:p>
        </w:tc>
      </w:tr>
      <w:tr w:rsidR="00E036DC">
        <w:trPr>
          <w:trHeight w:val="6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Chemical Controls</w:t>
            </w:r>
          </w:p>
        </w:tc>
        <w:tc>
          <w:tcPr>
            <w:tcW w:w="8118" w:type="dxa"/>
            <w:vAlign w:val="center"/>
          </w:tcPr>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When chemical use is necessary, replace hazardous substances with least-toxic chemicals as defined by the San Francisco Pesticide Hazard Screening List</w:t>
            </w:r>
          </w:p>
        </w:tc>
      </w:tr>
      <w:tr w:rsidR="00E036DC">
        <w:trPr>
          <w:trHeight w:val="76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 xml:space="preserve">Inspection Schedule and Location </w:t>
            </w:r>
          </w:p>
        </w:tc>
        <w:tc>
          <w:tcPr>
            <w:tcW w:w="8118" w:type="dxa"/>
            <w:vAlign w:val="center"/>
          </w:tcPr>
          <w:p w:rsidR="00E036DC" w:rsidRDefault="00671F8A">
            <w:pPr>
              <w:numPr>
                <w:ilvl w:val="0"/>
                <w:numId w:val="5"/>
              </w:numPr>
              <w:ind w:left="360"/>
              <w:rPr>
                <w:rFonts w:ascii="Arial Narrow" w:eastAsia="Arial Narrow" w:hAnsi="Arial Narrow" w:cs="Arial Narrow"/>
                <w:sz w:val="20"/>
                <w:szCs w:val="20"/>
              </w:rPr>
            </w:pPr>
            <w:r>
              <w:rPr>
                <w:rFonts w:ascii="Arial Narrow" w:eastAsia="Arial Narrow" w:hAnsi="Arial Narrow" w:cs="Arial Narrow"/>
                <w:sz w:val="20"/>
                <w:szCs w:val="20"/>
              </w:rPr>
              <w:t>The landscape contractor shall visit the site at regular intervals to monitor and apply pest controls operations.</w:t>
            </w:r>
          </w:p>
          <w:p w:rsidR="00E036DC" w:rsidRDefault="00E036DC">
            <w:pPr>
              <w:ind w:left="360"/>
              <w:rPr>
                <w:rFonts w:ascii="Arial Narrow" w:eastAsia="Arial Narrow" w:hAnsi="Arial Narrow" w:cs="Arial Narrow"/>
                <w:sz w:val="20"/>
                <w:szCs w:val="20"/>
              </w:rPr>
            </w:pPr>
          </w:p>
        </w:tc>
      </w:tr>
    </w:tbl>
    <w:p w:rsidR="00E036DC" w:rsidRDefault="00E036DC">
      <w:pPr>
        <w:rPr>
          <w:rFonts w:ascii="Arial Narrow" w:eastAsia="Arial Narrow" w:hAnsi="Arial Narrow" w:cs="Arial Narrow"/>
          <w:b/>
          <w:sz w:val="20"/>
          <w:szCs w:val="20"/>
          <w:u w:val="single"/>
        </w:rPr>
      </w:pPr>
    </w:p>
    <w:tbl>
      <w:tblPr>
        <w:tblStyle w:val="a4"/>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18"/>
      </w:tblGrid>
      <w:tr w:rsidR="00E036DC">
        <w:tc>
          <w:tcPr>
            <w:tcW w:w="9576" w:type="dxa"/>
            <w:gridSpan w:val="2"/>
            <w:shd w:val="clear" w:color="auto" w:fill="EEECE1"/>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BASIC ANIMAL PEST CONTROL PRACTICES</w:t>
            </w:r>
          </w:p>
        </w:tc>
      </w:tr>
      <w:tr w:rsidR="00E036DC">
        <w:trPr>
          <w:trHeight w:val="15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Site/Building Cleanliness</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Keep garbage containers clean, free of odors and covered at all times. Sanit</w:t>
            </w:r>
            <w:r>
              <w:rPr>
                <w:rFonts w:ascii="Arial Narrow" w:eastAsia="Arial Narrow" w:hAnsi="Arial Narrow" w:cs="Arial Narrow"/>
                <w:sz w:val="20"/>
                <w:szCs w:val="20"/>
              </w:rPr>
              <w:t>ation measures reduce habitat and food sources for pests.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Keep areas around garbage containers free of spillage or garbage to prevent the collection of trash or debris on the ground around or underneath the containers.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Keep grounds free of high weeds, trash, old equipment and debris, as these conditions create ideal harborage for rodents.</w:t>
            </w:r>
          </w:p>
          <w:p w:rsidR="00E036DC" w:rsidRDefault="00E036DC">
            <w:pPr>
              <w:ind w:left="360"/>
              <w:rPr>
                <w:rFonts w:ascii="Arial Narrow" w:eastAsia="Arial Narrow" w:hAnsi="Arial Narrow" w:cs="Arial Narrow"/>
                <w:sz w:val="20"/>
                <w:szCs w:val="20"/>
              </w:rPr>
            </w:pPr>
          </w:p>
        </w:tc>
      </w:tr>
      <w:tr w:rsidR="00E036DC">
        <w:trPr>
          <w:trHeight w:val="15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Structural Integrity</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Maintain the building exterior in good repair with no holes or openings larger than ¼ inch including, but is no</w:t>
            </w:r>
            <w:r>
              <w:rPr>
                <w:rFonts w:ascii="Arial Narrow" w:eastAsia="Arial Narrow" w:hAnsi="Arial Narrow" w:cs="Arial Narrow"/>
                <w:sz w:val="20"/>
                <w:szCs w:val="20"/>
              </w:rPr>
              <w:t>t limited to, windows, doors, fans, vents, etc.  Structural repairs prevent pests from entering the building.</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Address any deficiencies in the building exterior with corrective measures, i.e., cementing, screening, caulking, installing stripping on door bas</w:t>
            </w:r>
            <w:r>
              <w:rPr>
                <w:rFonts w:ascii="Arial Narrow" w:eastAsia="Arial Narrow" w:hAnsi="Arial Narrow" w:cs="Arial Narrow"/>
                <w:sz w:val="20"/>
                <w:szCs w:val="20"/>
              </w:rPr>
              <w:t>es, etc.</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Maintain door sweeps on all applicable doors to produce a good seal to the ground.</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 xml:space="preserve">Inspection Schedule </w:t>
            </w:r>
          </w:p>
          <w:p w:rsidR="00E036DC" w:rsidRDefault="00671F8A">
            <w:pPr>
              <w:rPr>
                <w:rFonts w:ascii="Arial Narrow" w:eastAsia="Arial Narrow" w:hAnsi="Arial Narrow" w:cs="Arial Narrow"/>
                <w:b/>
                <w:sz w:val="20"/>
                <w:szCs w:val="20"/>
                <w:u w:val="single"/>
              </w:rPr>
            </w:pPr>
            <w:r>
              <w:rPr>
                <w:rFonts w:ascii="Arial Narrow" w:eastAsia="Arial Narrow" w:hAnsi="Arial Narrow" w:cs="Arial Narrow"/>
                <w:b/>
                <w:sz w:val="20"/>
                <w:szCs w:val="20"/>
              </w:rPr>
              <w:t>and Location</w:t>
            </w:r>
          </w:p>
        </w:tc>
        <w:tc>
          <w:tcPr>
            <w:tcW w:w="8118"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Visual inspections shall be performed with treatment if necessary (see pest contractor plan). After each visit, the pest contrac</w:t>
            </w:r>
            <w:r>
              <w:rPr>
                <w:rFonts w:ascii="Arial Narrow" w:eastAsia="Arial Narrow" w:hAnsi="Arial Narrow" w:cs="Arial Narrow"/>
                <w:sz w:val="20"/>
                <w:szCs w:val="20"/>
              </w:rPr>
              <w:t>tor shall provide a printed service report that includes written observations, recommendations and details of IPM activities.</w:t>
            </w:r>
          </w:p>
          <w:p w:rsidR="00E036DC" w:rsidRDefault="00E036DC">
            <w:pPr>
              <w:ind w:left="360"/>
              <w:rPr>
                <w:rFonts w:ascii="Arial Narrow" w:eastAsia="Arial Narrow" w:hAnsi="Arial Narrow" w:cs="Arial Narrow"/>
                <w:sz w:val="20"/>
                <w:szCs w:val="20"/>
              </w:rPr>
            </w:pPr>
          </w:p>
        </w:tc>
      </w:tr>
    </w:tbl>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tbl>
      <w:tblPr>
        <w:tblStyle w:val="a5"/>
        <w:tblW w:w="9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58"/>
        <w:gridCol w:w="8100"/>
      </w:tblGrid>
      <w:tr w:rsidR="00E036DC">
        <w:tc>
          <w:tcPr>
            <w:tcW w:w="9558" w:type="dxa"/>
            <w:gridSpan w:val="2"/>
            <w:shd w:val="clear" w:color="auto" w:fill="EEECE1"/>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SPECIES-SPECIFIC ANIMAL CONTROL STRATEGIES</w:t>
            </w:r>
          </w:p>
        </w:tc>
      </w:tr>
      <w:tr w:rsidR="00E036DC">
        <w:trPr>
          <w:trHeight w:val="366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Ants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In areas where ants are present, wipe the areas down with soapy water in order to prevent the formation of major scent trails. If there already is an established trail, wipe backwards from the food source to the entrance of the trail.</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Block all entry point</w:t>
            </w:r>
            <w:r>
              <w:rPr>
                <w:rFonts w:ascii="Arial Narrow" w:eastAsia="Arial Narrow" w:hAnsi="Arial Narrow" w:cs="Arial Narrow"/>
                <w:sz w:val="20"/>
                <w:szCs w:val="20"/>
              </w:rPr>
              <w:t>s to the building – ants will give up trying to find a way through after 1-2 days. Temporary blockades can be made using: sticky substances such as petroleum jelly, chili powder, or cinnamon,</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Always keep opened foodstuffs in sealed containers or store them</w:t>
            </w:r>
            <w:r>
              <w:rPr>
                <w:rFonts w:ascii="Arial Narrow" w:eastAsia="Arial Narrow" w:hAnsi="Arial Narrow" w:cs="Arial Narrow"/>
                <w:sz w:val="20"/>
                <w:szCs w:val="20"/>
              </w:rPr>
              <w:t xml:space="preserve"> in the refrigerator or freezer. Clean out kitchen cabinets, drawers and shelves to remove crumbs and stains. Keep sinks and worktops clean and dry.</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Baits are best put in the path of an ant trail and then removed after the ant activity stops, before they l</w:t>
            </w:r>
            <w:r>
              <w:rPr>
                <w:rFonts w:ascii="Arial Narrow" w:eastAsia="Arial Narrow" w:hAnsi="Arial Narrow" w:cs="Arial Narrow"/>
                <w:sz w:val="20"/>
                <w:szCs w:val="20"/>
              </w:rPr>
              <w:t>ure ants from another colony to the area.</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Prune branches close to the building and removed fences or anything that might create a bridge for the ants to cross.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Low toxicity compounds to control ants include diatomaceous earth (DE), a chalk-like powder cons</w:t>
            </w:r>
            <w:r>
              <w:rPr>
                <w:rFonts w:ascii="Arial Narrow" w:eastAsia="Arial Narrow" w:hAnsi="Arial Narrow" w:cs="Arial Narrow"/>
                <w:sz w:val="20"/>
                <w:szCs w:val="20"/>
              </w:rPr>
              <w:t xml:space="preserve">isting of the fossilized remains of diatoms, a type of hard-shelled algae. </w:t>
            </w:r>
          </w:p>
          <w:p w:rsidR="00E036DC" w:rsidRDefault="00E036DC">
            <w:pPr>
              <w:ind w:left="360"/>
              <w:rPr>
                <w:rFonts w:ascii="Arial Narrow" w:eastAsia="Arial Narrow" w:hAnsi="Arial Narrow" w:cs="Arial Narrow"/>
                <w:sz w:val="20"/>
                <w:szCs w:val="20"/>
              </w:rPr>
            </w:pPr>
          </w:p>
        </w:tc>
      </w:tr>
      <w:tr w:rsidR="00E036DC">
        <w:trPr>
          <w:trHeight w:val="16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Aphids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Manage sap-sucking pest mites and whiteflies by releasing predatory mites, ladybugs and lacewings onto the grounds several times over a period of weeks.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Consider using parasitic wasps to control scales on trees, shrubs and flowers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If it is difficult to obtain supplies of beneficial insects for release into the garden, then it is possible to purchase a branded lure that simulates the scent of aphids and att</w:t>
            </w:r>
            <w:r>
              <w:rPr>
                <w:rFonts w:ascii="Arial Narrow" w:eastAsia="Arial Narrow" w:hAnsi="Arial Narrow" w:cs="Arial Narrow"/>
                <w:sz w:val="20"/>
                <w:szCs w:val="20"/>
              </w:rPr>
              <w:t>racts ladybugs and lacewings to the area</w:t>
            </w:r>
          </w:p>
          <w:p w:rsidR="00E036DC" w:rsidRDefault="00E036DC">
            <w:pPr>
              <w:ind w:left="360"/>
              <w:rPr>
                <w:rFonts w:ascii="Arial Narrow" w:eastAsia="Arial Narrow" w:hAnsi="Arial Narrow" w:cs="Arial Narrow"/>
                <w:sz w:val="20"/>
                <w:szCs w:val="20"/>
              </w:rPr>
            </w:pPr>
          </w:p>
        </w:tc>
      </w:tr>
      <w:tr w:rsidR="00E036DC">
        <w:trPr>
          <w:trHeight w:val="96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Bed Bugs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If a bed bug infestation is detected, the most effective course of action is to enlist professional help to inspect the entire building for the presence of bed bugs and treat the affected areas.</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Caterpillars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Bacterial insecticides derived from natural ingredients are available to control caterpillars. </w:t>
            </w:r>
          </w:p>
          <w:p w:rsidR="00E036DC" w:rsidRDefault="00E036DC">
            <w:pPr>
              <w:ind w:left="360"/>
              <w:rPr>
                <w:rFonts w:ascii="Arial Narrow" w:eastAsia="Arial Narrow" w:hAnsi="Arial Narrow" w:cs="Arial Narrow"/>
                <w:sz w:val="20"/>
                <w:szCs w:val="20"/>
              </w:rPr>
            </w:pPr>
          </w:p>
        </w:tc>
      </w:tr>
      <w:tr w:rsidR="00E036DC">
        <w:trPr>
          <w:trHeight w:val="33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Cockroaches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Cockroaches contaminate food with their excrement and secrete and unpleasant odor that can permeate the indoor environment.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There are</w:t>
            </w:r>
            <w:r>
              <w:rPr>
                <w:rFonts w:ascii="Arial Narrow" w:eastAsia="Arial Narrow" w:hAnsi="Arial Narrow" w:cs="Arial Narrow"/>
                <w:sz w:val="20"/>
                <w:szCs w:val="20"/>
              </w:rPr>
              <w:t xml:space="preserve"> five main species of cockroaches and effective control depends on identifying them correctly.</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Integrated pest management measures for controlling cockroaches include effective hygiene and exclusion practices, sticky traps lined with pheromones, and insect</w:t>
            </w:r>
            <w:r>
              <w:rPr>
                <w:rFonts w:ascii="Arial Narrow" w:eastAsia="Arial Narrow" w:hAnsi="Arial Narrow" w:cs="Arial Narrow"/>
                <w:sz w:val="20"/>
                <w:szCs w:val="20"/>
              </w:rPr>
              <w:t xml:space="preserve"> growth regulators.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All food handling areas should be cleaned frequently.</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Cockroach control is best done by a professional on a contract basis, through the application of least-toxic pesticides.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Control is necessary on a regular basis because of the mobili</w:t>
            </w:r>
            <w:r>
              <w:rPr>
                <w:rFonts w:ascii="Arial Narrow" w:eastAsia="Arial Narrow" w:hAnsi="Arial Narrow" w:cs="Arial Narrow"/>
                <w:sz w:val="20"/>
                <w:szCs w:val="20"/>
              </w:rPr>
              <w:t>ty, reproduction, longevity, and behavior of cockroaches.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Ensure that you know what pesticides are being used by the professional contractor and do not assume they are using an environmentally appropriate chemical.</w:t>
            </w:r>
          </w:p>
          <w:p w:rsidR="00E036DC" w:rsidRDefault="00E036DC">
            <w:pPr>
              <w:ind w:left="360"/>
              <w:rPr>
                <w:rFonts w:ascii="Arial Narrow" w:eastAsia="Arial Narrow" w:hAnsi="Arial Narrow" w:cs="Arial Narrow"/>
                <w:sz w:val="20"/>
                <w:szCs w:val="20"/>
              </w:rPr>
            </w:pPr>
          </w:p>
        </w:tc>
      </w:tr>
      <w:tr w:rsidR="00E036DC">
        <w:trPr>
          <w:trHeight w:val="72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Dust Mites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Fabrics, bedding and carpets attract and generate dust and dust mites. To keep dust mites at bay, keep building well-ventilated and dry.</w:t>
            </w:r>
          </w:p>
          <w:p w:rsidR="00E036DC" w:rsidRDefault="00E036DC">
            <w:pPr>
              <w:ind w:left="360"/>
              <w:rPr>
                <w:rFonts w:ascii="Arial Narrow" w:eastAsia="Arial Narrow" w:hAnsi="Arial Narrow" w:cs="Arial Narrow"/>
                <w:sz w:val="20"/>
                <w:szCs w:val="20"/>
              </w:rPr>
            </w:pPr>
          </w:p>
        </w:tc>
      </w:tr>
      <w:tr w:rsidR="00E036DC">
        <w:trPr>
          <w:trHeight w:val="552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Flies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Flies reproduce more readily in waste and manure, which is where control should begin. In warm weather conditio</w:t>
            </w:r>
            <w:r>
              <w:rPr>
                <w:rFonts w:ascii="Arial Narrow" w:eastAsia="Arial Narrow" w:hAnsi="Arial Narrow" w:cs="Arial Narrow"/>
                <w:sz w:val="20"/>
                <w:szCs w:val="20"/>
              </w:rPr>
              <w:t xml:space="preserve">ns, the reproduction cycle – from egg, to larva, to pupa, to adult winged fly – requires approximately one week.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Collection of waste and residues should be carried out at least twice a week.</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Keep refuse areas clean to avoid providing flies with breeding g</w:t>
            </w:r>
            <w:r>
              <w:rPr>
                <w:rFonts w:ascii="Arial Narrow" w:eastAsia="Arial Narrow" w:hAnsi="Arial Narrow" w:cs="Arial Narrow"/>
                <w:sz w:val="20"/>
                <w:szCs w:val="20"/>
              </w:rPr>
              <w:t>rounds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Ensure dustbin lids fit tightly and the interiors of bins are cleaned regularly to keep surfaces free of food material.</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Use fine mesh window and door screens as a barrier against entry by any flying insect.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Ultra-violet (UV) fly killing equipment is very effective so long as it is situated correctly.</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UV equipment disguised as uplighters in dining and lobby areas are discreet and highly effective because they attract and eliminate flies quickly and silently.</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w:t>
            </w:r>
            <w:r>
              <w:rPr>
                <w:rFonts w:ascii="Arial Narrow" w:eastAsia="Arial Narrow" w:hAnsi="Arial Narrow" w:cs="Arial Narrow"/>
                <w:sz w:val="20"/>
                <w:szCs w:val="20"/>
              </w:rPr>
              <w:t xml:space="preserve">n food preparation areas, UV equipment should only be used once all possible precautions have been taken to keep flying insects out.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Position the UV equipment close to an entry point, at right angles to the nearest competing light source such as a window.</w:t>
            </w:r>
            <w:r>
              <w:rPr>
                <w:rFonts w:ascii="Arial Narrow" w:eastAsia="Arial Narrow" w:hAnsi="Arial Narrow" w:cs="Arial Narrow"/>
                <w:sz w:val="20"/>
                <w:szCs w:val="20"/>
              </w:rPr>
              <w:t xml:space="preserve"> In many catering establishments, poorly-situated UV equipment poses a greater food hygiene hazard than lacking pest repellants altogether. This is because when placed next to the food preparation area, they draw flies to the food which they are likely to </w:t>
            </w:r>
            <w:r>
              <w:rPr>
                <w:rFonts w:ascii="Arial Narrow" w:eastAsia="Arial Narrow" w:hAnsi="Arial Narrow" w:cs="Arial Narrow"/>
                <w:sz w:val="20"/>
                <w:szCs w:val="20"/>
              </w:rPr>
              <w:t>contaminate before being killed.</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Natural chemical treatments may include pyrethrum extracted from the Chrysanthemum </w:t>
            </w:r>
            <w:proofErr w:type="spellStart"/>
            <w:r>
              <w:rPr>
                <w:rFonts w:ascii="Arial Narrow" w:eastAsia="Arial Narrow" w:hAnsi="Arial Narrow" w:cs="Arial Narrow"/>
                <w:sz w:val="20"/>
                <w:szCs w:val="20"/>
              </w:rPr>
              <w:t>cinerariaefolium</w:t>
            </w:r>
            <w:proofErr w:type="spellEnd"/>
            <w:r>
              <w:rPr>
                <w:rFonts w:ascii="Arial Narrow" w:eastAsia="Arial Narrow" w:hAnsi="Arial Narrow" w:cs="Arial Narrow"/>
                <w:sz w:val="20"/>
                <w:szCs w:val="20"/>
              </w:rPr>
              <w:t xml:space="preserve"> plant that can be used in kitchens and restaurants. </w:t>
            </w:r>
            <w:r>
              <w:rPr>
                <w:rFonts w:ascii="Arial Narrow" w:eastAsia="Arial Narrow" w:hAnsi="Arial Narrow" w:cs="Arial Narrow"/>
                <w:sz w:val="20"/>
                <w:szCs w:val="20"/>
                <w:u w:val="single"/>
              </w:rPr>
              <w:t>However, this treatment may only be used once alternative and least-tox</w:t>
            </w:r>
            <w:r>
              <w:rPr>
                <w:rFonts w:ascii="Arial Narrow" w:eastAsia="Arial Narrow" w:hAnsi="Arial Narrow" w:cs="Arial Narrow"/>
                <w:sz w:val="20"/>
                <w:szCs w:val="20"/>
                <w:u w:val="single"/>
              </w:rPr>
              <w:t>ic pest control methods have been exhausted. In addition, “Universal Notification” must be employed for each application of pyrethrum. Requirements for “Universal Notification” are defined on this document.</w:t>
            </w:r>
          </w:p>
          <w:p w:rsidR="00E036DC" w:rsidRDefault="00E036DC">
            <w:pPr>
              <w:ind w:left="360"/>
              <w:rPr>
                <w:rFonts w:ascii="Arial Narrow" w:eastAsia="Arial Narrow" w:hAnsi="Arial Narrow" w:cs="Arial Narrow"/>
                <w:sz w:val="20"/>
                <w:szCs w:val="20"/>
              </w:rPr>
            </w:pP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  </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Mosquitoes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The best control method for mosquitoes is to eradicate their habitat.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Because they like moisture and lay their eggs in standing water, it is important not to leave flower pots, buckets, plastic sheeting or other open containers outside collecting water. En</w:t>
            </w:r>
            <w:r>
              <w:rPr>
                <w:rFonts w:ascii="Arial Narrow" w:eastAsia="Arial Narrow" w:hAnsi="Arial Narrow" w:cs="Arial Narrow"/>
                <w:sz w:val="20"/>
                <w:szCs w:val="20"/>
              </w:rPr>
              <w:t>sure that any rainwater collectors are fitted with lids.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Clear debris from gutters and drains to ensure there is no standing water after rain and drain unused pools or fountains so that the water cannot become stagnant.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Drain or fill depressions, mud flats</w:t>
            </w:r>
            <w:r>
              <w:rPr>
                <w:rFonts w:ascii="Arial Narrow" w:eastAsia="Arial Narrow" w:hAnsi="Arial Narrow" w:cs="Arial Narrow"/>
                <w:sz w:val="20"/>
                <w:szCs w:val="20"/>
              </w:rPr>
              <w:t>, and other areas that might hold water.</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Repair leaking taps and air-conditioning units so that puddles cannot form and ensure that septic tanks and sewage systems are properly maintained and in good working order.</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Avoid over-irrigating lawns and gardens, </w:t>
            </w:r>
            <w:r>
              <w:rPr>
                <w:rFonts w:ascii="Arial Narrow" w:eastAsia="Arial Narrow" w:hAnsi="Arial Narrow" w:cs="Arial Narrow"/>
                <w:sz w:val="20"/>
                <w:szCs w:val="20"/>
              </w:rPr>
              <w:t>and keep weeds and grass (where the insects rest) well-clipped.</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If you have a pond or lake on the building grounds, fill it with mosquito-eating fish such as top-feeding minnows or goldfish – they will eat the mosquito larvae before they mature into adults.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Some buildings have successfully reduced the number of mosquit</w:t>
            </w:r>
            <w:r>
              <w:rPr>
                <w:rFonts w:ascii="Arial Narrow" w:eastAsia="Arial Narrow" w:hAnsi="Arial Narrow" w:cs="Arial Narrow"/>
                <w:sz w:val="20"/>
                <w:szCs w:val="20"/>
              </w:rPr>
              <w:t>oes and other insects by attracting bats to their property. A simply-built bat house will usually accommodate up to 100 bats.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To prevent mosquitoes from coming indoors, fit fine-mesh screens to porches, doors and windows.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If these measures are insufficien</w:t>
            </w:r>
            <w:r>
              <w:rPr>
                <w:rFonts w:ascii="Arial Narrow" w:eastAsia="Arial Narrow" w:hAnsi="Arial Narrow" w:cs="Arial Narrow"/>
                <w:sz w:val="20"/>
                <w:szCs w:val="20"/>
              </w:rPr>
              <w:t>t, area repellents such as citronella candles, coils or sprays will repel mosquitoes from porches, patios and other unscreened outdoor areas, although they only work well when the air is still.</w:t>
            </w:r>
          </w:p>
          <w:p w:rsidR="00E036DC" w:rsidRDefault="00E036DC">
            <w:pPr>
              <w:ind w:left="360"/>
              <w:rPr>
                <w:rFonts w:ascii="Arial Narrow" w:eastAsia="Arial Narrow" w:hAnsi="Arial Narrow" w:cs="Arial Narrow"/>
                <w:sz w:val="20"/>
                <w:szCs w:val="20"/>
              </w:rPr>
            </w:pPr>
          </w:p>
        </w:tc>
      </w:tr>
      <w:tr w:rsidR="00E036DC">
        <w:trPr>
          <w:trHeight w:val="2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Fabric/Clothing Moths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Moth larvae feed on a wide variety of </w:t>
            </w:r>
            <w:r>
              <w:rPr>
                <w:rFonts w:ascii="Arial Narrow" w:eastAsia="Arial Narrow" w:hAnsi="Arial Narrow" w:cs="Arial Narrow"/>
                <w:sz w:val="20"/>
                <w:szCs w:val="20"/>
              </w:rPr>
              <w:t xml:space="preserve">natural and synthetic materials. They can be found in kitchens, food storage areas, clothing, carpets, blankets and upholstery.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Fabrics should be washed and then put in bags and placed in a freezer. When taken out to thaw, shake the fabrics vigorously to </w:t>
            </w:r>
            <w:r>
              <w:rPr>
                <w:rFonts w:ascii="Arial Narrow" w:eastAsia="Arial Narrow" w:hAnsi="Arial Narrow" w:cs="Arial Narrow"/>
                <w:sz w:val="20"/>
                <w:szCs w:val="20"/>
              </w:rPr>
              <w:t>remove dead larvae.</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Clean the areas where fabrics have been stored with vinegar and water. </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Store fabrics in cedar chests or closets. Place cedar chips or blocks or lavender sachets in drawers.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For acute moth problems, re-usable traps can be baited with a </w:t>
            </w:r>
            <w:r>
              <w:rPr>
                <w:rFonts w:ascii="Arial Narrow" w:eastAsia="Arial Narrow" w:hAnsi="Arial Narrow" w:cs="Arial Narrow"/>
                <w:sz w:val="20"/>
                <w:szCs w:val="20"/>
              </w:rPr>
              <w:t>controlled-release pheromone system to lure moths into the trap and disrupt their mating cycle.</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Mothballs not only have an unpleasant odor, but they are also poisonous; avoid them if possible. Insect foggers are not recommended as they can pose a health th</w:t>
            </w:r>
            <w:r>
              <w:rPr>
                <w:rFonts w:ascii="Arial Narrow" w:eastAsia="Arial Narrow" w:hAnsi="Arial Narrow" w:cs="Arial Narrow"/>
                <w:sz w:val="20"/>
                <w:szCs w:val="20"/>
              </w:rPr>
              <w:t>reat and are not always effective.</w:t>
            </w:r>
          </w:p>
          <w:p w:rsidR="00E036DC" w:rsidRDefault="00E036DC">
            <w:pPr>
              <w:ind w:left="360"/>
              <w:rPr>
                <w:rFonts w:ascii="Arial Narrow" w:eastAsia="Arial Narrow" w:hAnsi="Arial Narrow" w:cs="Arial Narrow"/>
                <w:sz w:val="20"/>
                <w:szCs w:val="20"/>
              </w:rPr>
            </w:pPr>
          </w:p>
        </w:tc>
      </w:tr>
      <w:tr w:rsidR="00E036DC">
        <w:trPr>
          <w:trHeight w:val="362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Pantry Moths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Clean affected areas by vacuuming all surfaces, walls, shelves, cabinets and floors. Scrub hard surfaces rigorously with hot water and detergent, especially in corners and around the edges of removable shelves. Clean all surfaces that come into contact wit</w:t>
            </w:r>
            <w:r>
              <w:rPr>
                <w:rFonts w:ascii="Arial Narrow" w:eastAsia="Arial Narrow" w:hAnsi="Arial Narrow" w:cs="Arial Narrow"/>
                <w:sz w:val="20"/>
                <w:szCs w:val="20"/>
              </w:rPr>
              <w:t>h food.</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Rinse the affected areas with white vinegar, either in a spray or by wiping with a cloth.</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Throw away all grain-based food items as well as nuts, raisins, flour and tea, even if it is in sealed containers.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Remaining food items and containers should </w:t>
            </w:r>
            <w:r>
              <w:rPr>
                <w:rFonts w:ascii="Arial Narrow" w:eastAsia="Arial Narrow" w:hAnsi="Arial Narrow" w:cs="Arial Narrow"/>
                <w:sz w:val="20"/>
                <w:szCs w:val="20"/>
              </w:rPr>
              <w:t>be thoroughly cleaned with a detergent and water solution and wiped down with a vinegar rinse before being put back. Use air-tight containers made of hard plastic, glass or metal and not plastic bags.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Kill any moths with a fly swatter or moth traps.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 xml:space="preserve">After </w:t>
            </w:r>
            <w:r>
              <w:rPr>
                <w:rFonts w:ascii="Arial Narrow" w:eastAsia="Arial Narrow" w:hAnsi="Arial Narrow" w:cs="Arial Narrow"/>
                <w:sz w:val="20"/>
                <w:szCs w:val="20"/>
              </w:rPr>
              <w:t xml:space="preserve">a severe infestation, freezing any new grain products and storing grain products in refrigerators or freezers can prevent </w:t>
            </w:r>
            <w:proofErr w:type="spellStart"/>
            <w:r>
              <w:rPr>
                <w:rFonts w:ascii="Arial Narrow" w:eastAsia="Arial Narrow" w:hAnsi="Arial Narrow" w:cs="Arial Narrow"/>
                <w:sz w:val="20"/>
                <w:szCs w:val="20"/>
              </w:rPr>
              <w:t>reinfestation</w:t>
            </w:r>
            <w:proofErr w:type="spellEnd"/>
            <w:r>
              <w:rPr>
                <w:rFonts w:ascii="Arial Narrow" w:eastAsia="Arial Narrow" w:hAnsi="Arial Narrow" w:cs="Arial Narrow"/>
                <w:sz w:val="20"/>
                <w:szCs w:val="20"/>
              </w:rPr>
              <w: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Peppermint gum, bay leaves, peppercorns and cloves may also help deter pantry moths.</w:t>
            </w:r>
          </w:p>
          <w:p w:rsidR="00E036DC" w:rsidRDefault="00E036DC">
            <w:pPr>
              <w:ind w:left="360"/>
              <w:rPr>
                <w:rFonts w:ascii="Arial Narrow" w:eastAsia="Arial Narrow" w:hAnsi="Arial Narrow" w:cs="Arial Narrow"/>
                <w:sz w:val="20"/>
                <w:szCs w:val="20"/>
              </w:rPr>
            </w:pPr>
          </w:p>
        </w:tc>
      </w:tr>
      <w:tr w:rsidR="00E036DC">
        <w:trPr>
          <w:trHeight w:val="60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Rodents</w:t>
            </w: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Rodent control should start with a survey to determine the source of the problem and the conditions that encourage the infestation. Following the survey, implement a program to kill the rodents, removing their sources of food and water, eliminating their p</w:t>
            </w:r>
            <w:r>
              <w:rPr>
                <w:rFonts w:ascii="Arial Narrow" w:eastAsia="Arial Narrow" w:hAnsi="Arial Narrow" w:cs="Arial Narrow"/>
                <w:sz w:val="20"/>
                <w:szCs w:val="20"/>
              </w:rPr>
              <w:t>lace of refuge and making it rodent-proof, and educating and obtaining the cooperation of employees. If the food supply is removed before you eradicate them, the rodents will migrate to other areas, making elimination more difficult.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Openings in building f</w:t>
            </w:r>
            <w:r>
              <w:rPr>
                <w:rFonts w:ascii="Arial Narrow" w:eastAsia="Arial Narrow" w:hAnsi="Arial Narrow" w:cs="Arial Narrow"/>
                <w:sz w:val="20"/>
                <w:szCs w:val="20"/>
              </w:rPr>
              <w:t>oundations and walls should be closed or screened with wire mesh that has holes not more than 1.25 cm (0.5 in) wide. Where pipes enter masonry, force heavy hardware cloth or steel wool into the opening, then fill it with concrete.</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Continuous surveillance i</w:t>
            </w:r>
            <w:r>
              <w:rPr>
                <w:rFonts w:ascii="Arial Narrow" w:eastAsia="Arial Narrow" w:hAnsi="Arial Narrow" w:cs="Arial Narrow"/>
                <w:sz w:val="20"/>
                <w:szCs w:val="20"/>
              </w:rPr>
              <w:t>s necessary, and places where rodents have been gnawing to gain entry to a building should be sealed with metal flashing.</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Doors are particularly vulnerable to rodent entry so ensure that external doors and windows close tightly with no gaps at the bottom.</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Materials stored in the open, in sheds or in building should be stacked at least 30 cm (1 ft.) above the ground.</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Stringent waste disposal practices should be observed – secure all waste in closed containers and not just plastic bags.</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Wash dustbin areas regularly. Make sure composting bins are designed to prevent rodents from entering.</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Traditional mouse and rat traps, or snap traps, kill instantly. If trapping efforts fail, it is usually due to too few traps being used.</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Bait should be s</w:t>
            </w:r>
            <w:r>
              <w:rPr>
                <w:rFonts w:ascii="Arial Narrow" w:eastAsia="Arial Narrow" w:hAnsi="Arial Narrow" w:cs="Arial Narrow"/>
                <w:sz w:val="20"/>
                <w:szCs w:val="20"/>
              </w:rPr>
              <w:t>ticky to ensure that the mouse triggers the trap mechanism even if it only lightly touches the bait. Mice prefer peanut butter or chocolate to cheese. Bacon, oatmeal or apples can also be used as bait.</w:t>
            </w:r>
          </w:p>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An alternative to snap traps is a battery-operated tra</w:t>
            </w:r>
            <w:r>
              <w:rPr>
                <w:rFonts w:ascii="Arial Narrow" w:eastAsia="Arial Narrow" w:hAnsi="Arial Narrow" w:cs="Arial Narrow"/>
                <w:sz w:val="20"/>
                <w:szCs w:val="20"/>
              </w:rPr>
              <w:t>p that generates a high-voltage once the rat or mouse is inside. The design is relative safe and can be used in areas where children, pets or wildlife may be present.</w:t>
            </w:r>
          </w:p>
          <w:p w:rsidR="00E036DC" w:rsidRDefault="00E036DC">
            <w:pPr>
              <w:ind w:left="360"/>
              <w:rPr>
                <w:rFonts w:ascii="Arial Narrow" w:eastAsia="Arial Narrow" w:hAnsi="Arial Narrow" w:cs="Arial Narrow"/>
                <w:sz w:val="20"/>
                <w:szCs w:val="20"/>
              </w:rPr>
            </w:pPr>
          </w:p>
        </w:tc>
      </w:tr>
      <w:tr w:rsidR="00E036DC">
        <w:trPr>
          <w:trHeight w:val="80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Slugs and Snails</w:t>
            </w:r>
          </w:p>
          <w:p w:rsidR="00E036DC" w:rsidRDefault="00E036DC">
            <w:pPr>
              <w:rPr>
                <w:rFonts w:ascii="Arial Narrow" w:eastAsia="Arial Narrow" w:hAnsi="Arial Narrow" w:cs="Arial Narrow"/>
                <w:b/>
                <w:sz w:val="20"/>
                <w:szCs w:val="20"/>
              </w:rPr>
            </w:pP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There are various non-chemical solutions to eliminated slugs and snails, including putting salt or sharp shingle around vulnerable plants, drowning them in beer or simply throwing them over a fence.  Elemental copper bands also repel snails and slugs.</w:t>
            </w:r>
          </w:p>
          <w:p w:rsidR="00E036DC" w:rsidRDefault="00E036DC">
            <w:pPr>
              <w:ind w:left="360"/>
              <w:rPr>
                <w:rFonts w:ascii="Arial Narrow" w:eastAsia="Arial Narrow" w:hAnsi="Arial Narrow" w:cs="Arial Narrow"/>
                <w:sz w:val="20"/>
                <w:szCs w:val="20"/>
              </w:rPr>
            </w:pPr>
          </w:p>
        </w:tc>
      </w:tr>
      <w:tr w:rsidR="00E036DC">
        <w:trPr>
          <w:trHeight w:val="780"/>
        </w:trPr>
        <w:tc>
          <w:tcPr>
            <w:tcW w:w="1458" w:type="dxa"/>
            <w:vAlign w:val="center"/>
          </w:tcPr>
          <w:p w:rsidR="00E036DC" w:rsidRDefault="00671F8A">
            <w:pPr>
              <w:rPr>
                <w:rFonts w:ascii="Arial Narrow" w:eastAsia="Arial Narrow" w:hAnsi="Arial Narrow" w:cs="Arial Narrow"/>
                <w:b/>
                <w:sz w:val="20"/>
                <w:szCs w:val="20"/>
              </w:rPr>
            </w:pPr>
            <w:r>
              <w:rPr>
                <w:rFonts w:ascii="Arial Narrow" w:eastAsia="Arial Narrow" w:hAnsi="Arial Narrow" w:cs="Arial Narrow"/>
                <w:b/>
                <w:sz w:val="20"/>
                <w:szCs w:val="20"/>
              </w:rPr>
              <w:t>Wa</w:t>
            </w:r>
            <w:r>
              <w:rPr>
                <w:rFonts w:ascii="Arial Narrow" w:eastAsia="Arial Narrow" w:hAnsi="Arial Narrow" w:cs="Arial Narrow"/>
                <w:b/>
                <w:sz w:val="20"/>
                <w:szCs w:val="20"/>
              </w:rPr>
              <w:t>sps and Hornets</w:t>
            </w:r>
          </w:p>
          <w:p w:rsidR="00E036DC" w:rsidRDefault="00E036DC">
            <w:pPr>
              <w:rPr>
                <w:rFonts w:ascii="Arial Narrow" w:eastAsia="Arial Narrow" w:hAnsi="Arial Narrow" w:cs="Arial Narrow"/>
                <w:b/>
                <w:sz w:val="20"/>
                <w:szCs w:val="20"/>
              </w:rPr>
            </w:pPr>
          </w:p>
        </w:tc>
        <w:tc>
          <w:tcPr>
            <w:tcW w:w="8100" w:type="dxa"/>
            <w:vAlign w:val="center"/>
          </w:tcPr>
          <w:p w:rsidR="00E036DC" w:rsidRDefault="00671F8A">
            <w:pPr>
              <w:numPr>
                <w:ilvl w:val="0"/>
                <w:numId w:val="2"/>
              </w:numPr>
              <w:ind w:left="360"/>
              <w:rPr>
                <w:rFonts w:ascii="Arial Narrow" w:eastAsia="Arial Narrow" w:hAnsi="Arial Narrow" w:cs="Arial Narrow"/>
                <w:sz w:val="20"/>
                <w:szCs w:val="20"/>
              </w:rPr>
            </w:pPr>
            <w:r>
              <w:rPr>
                <w:rFonts w:ascii="Arial Narrow" w:eastAsia="Arial Narrow" w:hAnsi="Arial Narrow" w:cs="Arial Narrow"/>
                <w:sz w:val="20"/>
                <w:szCs w:val="20"/>
              </w:rPr>
              <w:t>A simple trap can be made by putting beer or a solution of jam or honey and water in an open jar around the grounds.  If this does not work, there are branded traps available containing specially formulated attractant baits.</w:t>
            </w:r>
          </w:p>
          <w:p w:rsidR="00E036DC" w:rsidRDefault="00E036DC">
            <w:pPr>
              <w:ind w:left="360"/>
              <w:rPr>
                <w:rFonts w:ascii="Arial Narrow" w:eastAsia="Arial Narrow" w:hAnsi="Arial Narrow" w:cs="Arial Narrow"/>
                <w:sz w:val="20"/>
                <w:szCs w:val="20"/>
              </w:rPr>
            </w:pPr>
          </w:p>
        </w:tc>
      </w:tr>
    </w:tbl>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b/>
          <w:sz w:val="20"/>
          <w:szCs w:val="20"/>
          <w:u w:val="single"/>
        </w:rPr>
      </w:pPr>
    </w:p>
    <w:p w:rsidR="00E036DC" w:rsidRDefault="00E036DC">
      <w:pPr>
        <w:rPr>
          <w:rFonts w:ascii="Arial Narrow" w:eastAsia="Arial Narrow" w:hAnsi="Arial Narrow" w:cs="Arial Narrow"/>
        </w:rPr>
      </w:pPr>
    </w:p>
    <w:p w:rsidR="00E036DC" w:rsidRDefault="00E036DC">
      <w:pPr>
        <w:rPr>
          <w:rFonts w:ascii="Arial" w:eastAsia="Arial" w:hAnsi="Arial" w:cs="Arial"/>
          <w:b/>
          <w:sz w:val="24"/>
        </w:rPr>
      </w:pPr>
    </w:p>
    <w:sectPr w:rsidR="00E036DC">
      <w:headerReference w:type="default" r:id="rId10"/>
      <w:footerReference w:type="default" r:id="rId11"/>
      <w:pgSz w:w="12240" w:h="15840"/>
      <w:pgMar w:top="1440" w:right="1440" w:bottom="1008"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8A" w:rsidRDefault="00671F8A">
      <w:r>
        <w:separator/>
      </w:r>
    </w:p>
  </w:endnote>
  <w:endnote w:type="continuationSeparator" w:id="0">
    <w:p w:rsidR="00671F8A" w:rsidRDefault="006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E22915C8t00">
    <w:altName w:val="Calibri"/>
    <w:charset w:val="00"/>
    <w:family w:val="auto"/>
    <w:pitch w:val="default"/>
  </w:font>
  <w:font w:name="TTE2292F90t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6DC" w:rsidRDefault="00671F8A">
    <w:pPr>
      <w:pBdr>
        <w:top w:val="nil"/>
        <w:left w:val="nil"/>
        <w:bottom w:val="nil"/>
        <w:right w:val="nil"/>
        <w:between w:val="nil"/>
      </w:pBdr>
      <w:tabs>
        <w:tab w:val="center" w:pos="4680"/>
        <w:tab w:val="right" w:pos="9360"/>
      </w:tabs>
      <w:rPr>
        <w:sz w:val="16"/>
        <w:szCs w:val="16"/>
      </w:rPr>
    </w:pPr>
    <w:r>
      <w:rPr>
        <w:sz w:val="16"/>
        <w:szCs w:val="16"/>
      </w:rPr>
      <w:t>Innovation in Design-IPM Plan</w:t>
    </w:r>
  </w:p>
  <w:p w:rsidR="00E036DC" w:rsidRDefault="00671F8A">
    <w:pPr>
      <w:pBdr>
        <w:top w:val="nil"/>
        <w:left w:val="nil"/>
        <w:bottom w:val="nil"/>
        <w:right w:val="nil"/>
        <w:between w:val="nil"/>
      </w:pBdr>
      <w:tabs>
        <w:tab w:val="center" w:pos="4680"/>
        <w:tab w:val="right" w:pos="9360"/>
      </w:tabs>
      <w:rPr>
        <w:rFonts w:eastAsia="Calibri" w:cs="Calibri"/>
        <w:color w:val="000000"/>
        <w:szCs w:val="22"/>
      </w:rPr>
    </w:pPr>
    <w:r>
      <w:rPr>
        <w:sz w:val="16"/>
        <w:szCs w:val="16"/>
      </w:rPr>
      <w:fldChar w:fldCharType="begin"/>
    </w:r>
    <w:r>
      <w:rPr>
        <w:sz w:val="16"/>
        <w:szCs w:val="16"/>
      </w:rPr>
      <w:instrText>PAGE</w:instrText>
    </w:r>
    <w:r w:rsidR="00137A02">
      <w:rPr>
        <w:sz w:val="16"/>
        <w:szCs w:val="16"/>
      </w:rPr>
      <w:fldChar w:fldCharType="separate"/>
    </w:r>
    <w:r w:rsidR="00137A0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8A" w:rsidRDefault="00671F8A">
      <w:r>
        <w:separator/>
      </w:r>
    </w:p>
  </w:footnote>
  <w:footnote w:type="continuationSeparator" w:id="0">
    <w:p w:rsidR="00671F8A" w:rsidRDefault="0067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6DC" w:rsidRDefault="00671F8A">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sz w:val="16"/>
        <w:szCs w:val="16"/>
      </w:rPr>
      <w:t>Catholic University of America</w:t>
    </w:r>
  </w:p>
  <w:p w:rsidR="00E036DC" w:rsidRDefault="00671F8A">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sz w:val="16"/>
        <w:szCs w:val="16"/>
      </w:rPr>
      <w:t>620 Michigan Ave., N.E. Washington, DC 20064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A1B"/>
    <w:multiLevelType w:val="multilevel"/>
    <w:tmpl w:val="F9306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36BC5"/>
    <w:multiLevelType w:val="multilevel"/>
    <w:tmpl w:val="89564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AB51AE"/>
    <w:multiLevelType w:val="multilevel"/>
    <w:tmpl w:val="69901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35EBA"/>
    <w:multiLevelType w:val="multilevel"/>
    <w:tmpl w:val="9CFE6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C251D4"/>
    <w:multiLevelType w:val="multilevel"/>
    <w:tmpl w:val="CD12E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887326"/>
    <w:multiLevelType w:val="multilevel"/>
    <w:tmpl w:val="96D4DB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69596F"/>
    <w:multiLevelType w:val="multilevel"/>
    <w:tmpl w:val="651C6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FA0F74"/>
    <w:multiLevelType w:val="multilevel"/>
    <w:tmpl w:val="FA3C87A6"/>
    <w:lvl w:ilvl="0">
      <w:start w:val="1"/>
      <w:numFmt w:val="decimal"/>
      <w:lvlText w:val="%1."/>
      <w:lvlJc w:val="left"/>
      <w:pPr>
        <w:tabs>
          <w:tab w:val="num" w:pos="720"/>
        </w:tabs>
        <w:ind w:left="720" w:hanging="720"/>
      </w:pPr>
    </w:lvl>
    <w:lvl w:ilvl="1">
      <w:start w:val="1"/>
      <w:numFmt w:val="decimal"/>
      <w:pStyle w:val="Note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TcxNbI0MzMyMTdR0lEKTi0uzszPAykwrAUAscJUOywAAAA="/>
  </w:docVars>
  <w:rsids>
    <w:rsidRoot w:val="00E036DC"/>
    <w:rsid w:val="00137A02"/>
    <w:rsid w:val="00671F8A"/>
    <w:rsid w:val="00E0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5463"/>
  <w15:docId w15:val="{57E48236-919A-42E5-8816-75695F5F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90"/>
    <w:rPr>
      <w:rFonts w:eastAsia="Times New Roman" w:cs="Times New Roman"/>
      <w:szCs w:val="24"/>
    </w:rPr>
  </w:style>
  <w:style w:type="paragraph" w:styleId="Heading1">
    <w:name w:val="heading 1"/>
    <w:basedOn w:val="Normal"/>
    <w:next w:val="Normal"/>
    <w:link w:val="Heading1Char"/>
    <w:uiPriority w:val="9"/>
    <w:qFormat/>
    <w:rsid w:val="00A61927"/>
    <w:pPr>
      <w:keepNext/>
      <w:autoSpaceDE w:val="0"/>
      <w:autoSpaceDN w:val="0"/>
      <w:adjustRightInd w:val="0"/>
      <w:outlineLvl w:val="0"/>
    </w:pPr>
    <w:rPr>
      <w:rFonts w:ascii="Arial Narrow" w:eastAsiaTheme="minorHAnsi" w:hAnsi="Arial Narrow" w:cs="Swis721 BT"/>
      <w:b/>
      <w:bCs/>
      <w:color w:val="000000"/>
      <w:sz w:val="20"/>
      <w:szCs w:val="20"/>
    </w:rPr>
  </w:style>
  <w:style w:type="paragraph" w:styleId="Heading2">
    <w:name w:val="heading 2"/>
    <w:basedOn w:val="TOC2"/>
    <w:next w:val="Normal"/>
    <w:link w:val="Heading2Char"/>
    <w:uiPriority w:val="9"/>
    <w:unhideWhenUsed/>
    <w:qFormat/>
    <w:rsid w:val="00384690"/>
    <w:pPr>
      <w:tabs>
        <w:tab w:val="left" w:pos="1440"/>
        <w:tab w:val="right" w:leader="dot" w:pos="8630"/>
      </w:tabs>
      <w:spacing w:after="0"/>
      <w:ind w:left="0"/>
      <w:outlineLvl w:val="1"/>
    </w:pPr>
    <w:rPr>
      <w:b/>
      <w:noProof/>
      <w:sz w:val="28"/>
      <w:szCs w:val="36"/>
      <w:u w:val="single"/>
    </w:rPr>
  </w:style>
  <w:style w:type="paragraph" w:styleId="Heading3">
    <w:name w:val="heading 3"/>
    <w:basedOn w:val="Normal"/>
    <w:next w:val="Normal"/>
    <w:link w:val="Heading3Char"/>
    <w:uiPriority w:val="9"/>
    <w:unhideWhenUsed/>
    <w:qFormat/>
    <w:rsid w:val="006432A1"/>
    <w:pPr>
      <w:keepNext/>
      <w:outlineLvl w:val="2"/>
    </w:pPr>
    <w:rPr>
      <w:rFonts w:ascii="Arial Narrow" w:hAnsi="Arial Narrow"/>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384690"/>
    <w:rPr>
      <w:rFonts w:ascii="Calibri" w:eastAsia="Times New Roman" w:hAnsi="Calibri" w:cs="Times New Roman"/>
      <w:b/>
      <w:noProof/>
      <w:sz w:val="28"/>
      <w:szCs w:val="36"/>
      <w:u w:val="single"/>
    </w:rPr>
  </w:style>
  <w:style w:type="character" w:styleId="Hyperlink">
    <w:name w:val="Hyperlink"/>
    <w:basedOn w:val="DefaultParagraphFont"/>
    <w:rsid w:val="00384690"/>
    <w:rPr>
      <w:color w:val="0000FF"/>
      <w:u w:val="single"/>
    </w:rPr>
  </w:style>
  <w:style w:type="character" w:styleId="Strong">
    <w:name w:val="Strong"/>
    <w:basedOn w:val="DefaultParagraphFont"/>
    <w:qFormat/>
    <w:rsid w:val="00384690"/>
    <w:rPr>
      <w:b/>
      <w:bCs/>
    </w:rPr>
  </w:style>
  <w:style w:type="paragraph" w:styleId="TOC2">
    <w:name w:val="toc 2"/>
    <w:basedOn w:val="Normal"/>
    <w:next w:val="Normal"/>
    <w:autoRedefine/>
    <w:uiPriority w:val="39"/>
    <w:semiHidden/>
    <w:unhideWhenUsed/>
    <w:rsid w:val="00384690"/>
    <w:pPr>
      <w:spacing w:after="100"/>
      <w:ind w:left="220"/>
    </w:pPr>
  </w:style>
  <w:style w:type="paragraph" w:styleId="ListParagraph">
    <w:name w:val="List Paragraph"/>
    <w:basedOn w:val="Normal"/>
    <w:uiPriority w:val="34"/>
    <w:qFormat/>
    <w:rsid w:val="003F5A53"/>
    <w:pPr>
      <w:ind w:left="720"/>
      <w:contextualSpacing/>
    </w:pPr>
  </w:style>
  <w:style w:type="character" w:styleId="FollowedHyperlink">
    <w:name w:val="FollowedHyperlink"/>
    <w:basedOn w:val="DefaultParagraphFont"/>
    <w:unhideWhenUsed/>
    <w:rsid w:val="006357F2"/>
    <w:rPr>
      <w:color w:val="800080" w:themeColor="followedHyperlink"/>
      <w:u w:val="single"/>
    </w:rPr>
  </w:style>
  <w:style w:type="paragraph" w:styleId="Header">
    <w:name w:val="header"/>
    <w:basedOn w:val="Normal"/>
    <w:link w:val="HeaderChar"/>
    <w:unhideWhenUsed/>
    <w:rsid w:val="0085092C"/>
    <w:pPr>
      <w:tabs>
        <w:tab w:val="center" w:pos="4680"/>
        <w:tab w:val="right" w:pos="9360"/>
      </w:tabs>
    </w:pPr>
  </w:style>
  <w:style w:type="character" w:customStyle="1" w:styleId="HeaderChar">
    <w:name w:val="Header Char"/>
    <w:basedOn w:val="DefaultParagraphFont"/>
    <w:link w:val="Header"/>
    <w:rsid w:val="0085092C"/>
    <w:rPr>
      <w:rFonts w:ascii="Calibri" w:eastAsia="Times New Roman" w:hAnsi="Calibri" w:cs="Times New Roman"/>
      <w:szCs w:val="24"/>
    </w:rPr>
  </w:style>
  <w:style w:type="paragraph" w:styleId="Footer">
    <w:name w:val="footer"/>
    <w:basedOn w:val="Normal"/>
    <w:link w:val="FooterChar"/>
    <w:unhideWhenUsed/>
    <w:rsid w:val="0085092C"/>
    <w:pPr>
      <w:tabs>
        <w:tab w:val="center" w:pos="4680"/>
        <w:tab w:val="right" w:pos="9360"/>
      </w:tabs>
    </w:pPr>
  </w:style>
  <w:style w:type="character" w:customStyle="1" w:styleId="FooterChar">
    <w:name w:val="Footer Char"/>
    <w:basedOn w:val="DefaultParagraphFont"/>
    <w:link w:val="Footer"/>
    <w:rsid w:val="0085092C"/>
    <w:rPr>
      <w:rFonts w:ascii="Calibri" w:eastAsia="Times New Roman" w:hAnsi="Calibri" w:cs="Times New Roman"/>
      <w:szCs w:val="24"/>
    </w:rPr>
  </w:style>
  <w:style w:type="paragraph" w:styleId="BalloonText">
    <w:name w:val="Balloon Text"/>
    <w:basedOn w:val="Normal"/>
    <w:link w:val="BalloonTextChar"/>
    <w:semiHidden/>
    <w:unhideWhenUsed/>
    <w:rsid w:val="0085092C"/>
    <w:rPr>
      <w:rFonts w:ascii="Tahoma" w:hAnsi="Tahoma" w:cs="Tahoma"/>
      <w:sz w:val="16"/>
      <w:szCs w:val="16"/>
    </w:rPr>
  </w:style>
  <w:style w:type="character" w:customStyle="1" w:styleId="BalloonTextChar">
    <w:name w:val="Balloon Text Char"/>
    <w:basedOn w:val="DefaultParagraphFont"/>
    <w:link w:val="BalloonText"/>
    <w:semiHidden/>
    <w:rsid w:val="0085092C"/>
    <w:rPr>
      <w:rFonts w:ascii="Tahoma" w:eastAsia="Times New Roman" w:hAnsi="Tahoma" w:cs="Tahoma"/>
      <w:sz w:val="16"/>
      <w:szCs w:val="16"/>
    </w:rPr>
  </w:style>
  <w:style w:type="paragraph" w:customStyle="1" w:styleId="Blockquote">
    <w:name w:val="Blockquote"/>
    <w:basedOn w:val="Normal"/>
    <w:rsid w:val="00950F72"/>
    <w:pPr>
      <w:spacing w:before="100" w:after="100"/>
      <w:ind w:left="360" w:right="360"/>
    </w:pPr>
    <w:rPr>
      <w:snapToGrid w:val="0"/>
      <w:szCs w:val="20"/>
    </w:rPr>
  </w:style>
  <w:style w:type="character" w:customStyle="1" w:styleId="adr">
    <w:name w:val="adr"/>
    <w:basedOn w:val="DefaultParagraphFont"/>
    <w:rsid w:val="008D7E91"/>
  </w:style>
  <w:style w:type="character" w:customStyle="1" w:styleId="street-address">
    <w:name w:val="street-address"/>
    <w:basedOn w:val="DefaultParagraphFont"/>
    <w:rsid w:val="008D7E91"/>
  </w:style>
  <w:style w:type="character" w:customStyle="1" w:styleId="locality">
    <w:name w:val="locality"/>
    <w:basedOn w:val="DefaultParagraphFont"/>
    <w:rsid w:val="008D7E91"/>
  </w:style>
  <w:style w:type="character" w:customStyle="1" w:styleId="region">
    <w:name w:val="region"/>
    <w:basedOn w:val="DefaultParagraphFont"/>
    <w:rsid w:val="008D7E91"/>
  </w:style>
  <w:style w:type="character" w:customStyle="1" w:styleId="postal-code">
    <w:name w:val="postal-code"/>
    <w:basedOn w:val="DefaultParagraphFont"/>
    <w:rsid w:val="008D7E91"/>
  </w:style>
  <w:style w:type="paragraph" w:customStyle="1" w:styleId="Default">
    <w:name w:val="Default"/>
    <w:rsid w:val="003365DE"/>
    <w:pPr>
      <w:autoSpaceDE w:val="0"/>
      <w:autoSpaceDN w:val="0"/>
      <w:adjustRightInd w:val="0"/>
    </w:pPr>
    <w:rPr>
      <w:color w:val="000000"/>
      <w:sz w:val="24"/>
      <w:szCs w:val="24"/>
    </w:rPr>
  </w:style>
  <w:style w:type="paragraph" w:styleId="NormalWeb">
    <w:name w:val="Normal (Web)"/>
    <w:basedOn w:val="Normal"/>
    <w:uiPriority w:val="99"/>
    <w:semiHidden/>
    <w:unhideWhenUsed/>
    <w:rsid w:val="003365DE"/>
    <w:pPr>
      <w:spacing w:before="100" w:beforeAutospacing="1" w:after="100" w:afterAutospacing="1"/>
    </w:pPr>
    <w:rPr>
      <w:rFonts w:ascii="Times New Roman" w:hAnsi="Times New Roman"/>
      <w:sz w:val="24"/>
    </w:rPr>
  </w:style>
  <w:style w:type="paragraph" w:customStyle="1" w:styleId="NoteLevel2">
    <w:name w:val="Note Level 2"/>
    <w:basedOn w:val="Normal"/>
    <w:uiPriority w:val="99"/>
    <w:semiHidden/>
    <w:unhideWhenUsed/>
    <w:rsid w:val="00F57E56"/>
    <w:pPr>
      <w:keepNext/>
      <w:numPr>
        <w:ilvl w:val="1"/>
        <w:numId w:val="8"/>
      </w:numPr>
      <w:tabs>
        <w:tab w:val="num" w:pos="360"/>
      </w:tabs>
      <w:ind w:left="0" w:firstLine="0"/>
      <w:contextualSpacing/>
      <w:outlineLvl w:val="1"/>
    </w:pPr>
    <w:rPr>
      <w:rFonts w:ascii="Verdana" w:eastAsia="MS Gothic" w:hAnsi="Verdana"/>
    </w:rPr>
  </w:style>
  <w:style w:type="paragraph" w:customStyle="1" w:styleId="YRGStandard">
    <w:name w:val="YR&amp;G Standard"/>
    <w:qFormat/>
    <w:rsid w:val="00D75E6D"/>
    <w:rPr>
      <w:rFonts w:ascii="Arial" w:eastAsia="Times New Roman" w:hAnsi="Arial" w:cs="Arial"/>
      <w:bCs/>
      <w:iCs/>
      <w:sz w:val="20"/>
      <w:szCs w:val="20"/>
    </w:rPr>
  </w:style>
  <w:style w:type="paragraph" w:customStyle="1" w:styleId="WW-Default">
    <w:name w:val="WW-Default"/>
    <w:rsid w:val="00D75E6D"/>
    <w:pPr>
      <w:widowControl w:val="0"/>
      <w:suppressAutoHyphens/>
      <w:autoSpaceDE w:val="0"/>
    </w:pPr>
    <w:rPr>
      <w:rFonts w:ascii="Arial" w:eastAsia="Arial" w:hAnsi="Arial" w:cs="Arial"/>
      <w:color w:val="000000"/>
      <w:sz w:val="24"/>
      <w:szCs w:val="24"/>
      <w:lang w:eastAsia="ar-SA"/>
    </w:rPr>
  </w:style>
  <w:style w:type="paragraph" w:customStyle="1" w:styleId="NoSpacing1">
    <w:name w:val="No Spacing1"/>
    <w:qFormat/>
    <w:rsid w:val="00D75E6D"/>
    <w:rPr>
      <w:rFonts w:cs="Times New Roman"/>
    </w:rPr>
  </w:style>
  <w:style w:type="character" w:styleId="CommentReference">
    <w:name w:val="annotation reference"/>
    <w:basedOn w:val="DefaultParagraphFont"/>
    <w:unhideWhenUsed/>
    <w:rsid w:val="00D75E6D"/>
    <w:rPr>
      <w:sz w:val="18"/>
      <w:szCs w:val="18"/>
    </w:rPr>
  </w:style>
  <w:style w:type="paragraph" w:styleId="CommentText">
    <w:name w:val="annotation text"/>
    <w:basedOn w:val="Normal"/>
    <w:link w:val="CommentTextChar"/>
    <w:unhideWhenUsed/>
    <w:rsid w:val="00D75E6D"/>
    <w:rPr>
      <w:rFonts w:ascii="Times New Roman" w:hAnsi="Times New Roman"/>
      <w:sz w:val="24"/>
    </w:rPr>
  </w:style>
  <w:style w:type="character" w:customStyle="1" w:styleId="CommentTextChar">
    <w:name w:val="Comment Text Char"/>
    <w:basedOn w:val="DefaultParagraphFont"/>
    <w:link w:val="CommentText"/>
    <w:rsid w:val="00D75E6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nhideWhenUsed/>
    <w:rsid w:val="00D75E6D"/>
    <w:rPr>
      <w:b/>
      <w:bCs/>
      <w:sz w:val="20"/>
      <w:szCs w:val="20"/>
    </w:rPr>
  </w:style>
  <w:style w:type="character" w:customStyle="1" w:styleId="CommentSubjectChar">
    <w:name w:val="Comment Subject Char"/>
    <w:basedOn w:val="CommentTextChar"/>
    <w:link w:val="CommentSubject"/>
    <w:uiPriority w:val="99"/>
    <w:rsid w:val="00D75E6D"/>
    <w:rPr>
      <w:rFonts w:ascii="Times New Roman" w:eastAsia="Times New Roman" w:hAnsi="Times New Roman" w:cs="Times New Roman"/>
      <w:b/>
      <w:bCs/>
      <w:sz w:val="20"/>
      <w:szCs w:val="20"/>
    </w:rPr>
  </w:style>
  <w:style w:type="paragraph" w:styleId="NoSpacing">
    <w:name w:val="No Spacing"/>
    <w:uiPriority w:val="99"/>
    <w:qFormat/>
    <w:rsid w:val="00226E50"/>
    <w:rPr>
      <w:rFonts w:eastAsia="Times New Roman" w:cs="Times New Roman"/>
      <w:lang w:bidi="en-US"/>
    </w:rPr>
  </w:style>
  <w:style w:type="table" w:styleId="TableGrid">
    <w:name w:val="Table Grid"/>
    <w:basedOn w:val="TableNormal"/>
    <w:uiPriority w:val="59"/>
    <w:rsid w:val="00DF68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F68FA"/>
    <w:pPr>
      <w:ind w:left="720"/>
      <w:contextualSpacing/>
    </w:pPr>
    <w:rPr>
      <w:rFonts w:ascii="Times New Roman" w:hAnsi="Times New Roman"/>
      <w:sz w:val="24"/>
    </w:rPr>
  </w:style>
  <w:style w:type="character" w:customStyle="1" w:styleId="skypepnhcontainer">
    <w:name w:val="skype_pnh_container"/>
    <w:basedOn w:val="DefaultParagraphFont"/>
    <w:rsid w:val="005B361E"/>
  </w:style>
  <w:style w:type="character" w:customStyle="1" w:styleId="skypepnhtextspan">
    <w:name w:val="skype_pnh_text_span"/>
    <w:basedOn w:val="DefaultParagraphFont"/>
    <w:rsid w:val="005B361E"/>
  </w:style>
  <w:style w:type="character" w:customStyle="1" w:styleId="skypepnhfreetextspan">
    <w:name w:val="skype_pnh_free_text_span"/>
    <w:basedOn w:val="DefaultParagraphFont"/>
    <w:rsid w:val="005B361E"/>
  </w:style>
  <w:style w:type="character" w:customStyle="1" w:styleId="Heading1Char">
    <w:name w:val="Heading 1 Char"/>
    <w:basedOn w:val="DefaultParagraphFont"/>
    <w:link w:val="Heading1"/>
    <w:rsid w:val="00A61927"/>
    <w:rPr>
      <w:rFonts w:ascii="Arial Narrow" w:hAnsi="Arial Narrow" w:cs="Swis721 BT"/>
      <w:b/>
      <w:bCs/>
      <w:color w:val="000000"/>
      <w:sz w:val="20"/>
      <w:szCs w:val="20"/>
    </w:rPr>
  </w:style>
  <w:style w:type="paragraph" w:styleId="BodyText">
    <w:name w:val="Body Text"/>
    <w:basedOn w:val="Normal"/>
    <w:link w:val="BodyTextChar"/>
    <w:rsid w:val="00A77768"/>
    <w:pPr>
      <w:autoSpaceDE w:val="0"/>
      <w:autoSpaceDN w:val="0"/>
      <w:adjustRightInd w:val="0"/>
    </w:pPr>
    <w:rPr>
      <w:rFonts w:ascii="Arial Narrow" w:eastAsiaTheme="minorHAnsi" w:hAnsi="Arial Narrow" w:cs="Verdana"/>
      <w:color w:val="000000"/>
      <w:sz w:val="20"/>
      <w:szCs w:val="20"/>
    </w:rPr>
  </w:style>
  <w:style w:type="character" w:customStyle="1" w:styleId="BodyTextChar">
    <w:name w:val="Body Text Char"/>
    <w:basedOn w:val="DefaultParagraphFont"/>
    <w:link w:val="BodyText"/>
    <w:rsid w:val="00A77768"/>
    <w:rPr>
      <w:rFonts w:ascii="Arial Narrow" w:hAnsi="Arial Narrow" w:cs="Verdana"/>
      <w:color w:val="000000"/>
      <w:sz w:val="20"/>
      <w:szCs w:val="20"/>
    </w:rPr>
  </w:style>
  <w:style w:type="character" w:customStyle="1" w:styleId="Heading3Char">
    <w:name w:val="Heading 3 Char"/>
    <w:basedOn w:val="DefaultParagraphFont"/>
    <w:link w:val="Heading3"/>
    <w:rsid w:val="006432A1"/>
    <w:rPr>
      <w:rFonts w:ascii="Arial Narrow" w:eastAsia="Times New Roman" w:hAnsi="Arial Narrow" w:cs="Times New Roman"/>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environment.org/sites/default/files/fliers/files/sfe_th_reduced_risk_pesticide_list_092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pBVOdidzHU1g/MKoD4/A1IsMQ==">AMUW2mVQuUVMGKj2aJ5cLuzbQKCwRaNhiI4dMdvswkpwuhG1htzOjk3uFWNt5gqSNAvFGGkhXBRTIwcQmp67Tl0KFG3uV8//kvRnthAw2VjFlOYYsosEENQ98aJgvYXXq/WPuTmNm2tL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maryalice</dc:creator>
  <cp:lastModifiedBy>Harry, Alexandra</cp:lastModifiedBy>
  <cp:revision>2</cp:revision>
  <dcterms:created xsi:type="dcterms:W3CDTF">2022-03-07T20:15:00Z</dcterms:created>
  <dcterms:modified xsi:type="dcterms:W3CDTF">2022-03-07T20:15:00Z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0x01010051A858075058DD438376FEEC03E95427</vt:lpwstr>
  </property>
</Properties>
</file>