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b/>
          <w:color w:val="333333"/>
          <w:sz w:val="20"/>
          <w:szCs w:val="20"/>
        </w:rPr>
        <w:t xml:space="preserve">Number of the institution’s faculty and/or staff engaged in sustainability research: </w:t>
      </w:r>
    </w:p>
    <w:p w:rsidR="00966D2C" w:rsidRPr="00966D2C" w:rsidRDefault="008820D6" w:rsidP="00966D2C">
      <w:pPr>
        <w:shd w:val="clear" w:color="auto" w:fill="F5F5F5"/>
        <w:spacing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rPr>
        <w:t>109</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r w:rsidRPr="00966D2C">
        <w:rPr>
          <w:rFonts w:ascii="&amp;quot" w:eastAsia="Times New Roman" w:hAnsi="&amp;quot" w:cs="Times New Roman"/>
          <w:b/>
          <w:color w:val="333333"/>
          <w:sz w:val="20"/>
          <w:szCs w:val="20"/>
        </w:rPr>
        <w:t xml:space="preserve">Total number of the institution’s faculty and/or staff engaged in research: </w:t>
      </w:r>
    </w:p>
    <w:p w:rsidR="00966D2C" w:rsidRPr="00966D2C" w:rsidRDefault="00966D2C" w:rsidP="00966D2C">
      <w:pPr>
        <w:shd w:val="clear" w:color="auto" w:fill="F5F5F5"/>
        <w:spacing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rPr>
        <w:t>747</w:t>
      </w:r>
      <w:r w:rsidRPr="00966D2C">
        <w:rPr>
          <w:rFonts w:ascii="&amp;quot" w:eastAsia="Times New Roman" w:hAnsi="&amp;quot" w:cs="Times New Roman"/>
          <w:color w:val="333333"/>
          <w:sz w:val="20"/>
          <w:szCs w:val="20"/>
        </w:rPr>
        <w:t xml:space="preserve"> </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r w:rsidRPr="00966D2C">
        <w:rPr>
          <w:rFonts w:ascii="&amp;quot" w:eastAsia="Times New Roman" w:hAnsi="&amp;quot" w:cs="Times New Roman"/>
          <w:b/>
          <w:color w:val="333333"/>
          <w:sz w:val="20"/>
          <w:szCs w:val="20"/>
        </w:rPr>
        <w:t xml:space="preserve">Number of academic departments (or the equivalent) that include at least one faculty or staff member that conducts sustainability research: </w:t>
      </w:r>
    </w:p>
    <w:p w:rsidR="00966D2C" w:rsidRPr="00966D2C" w:rsidRDefault="008820D6" w:rsidP="00966D2C">
      <w:pPr>
        <w:shd w:val="clear" w:color="auto" w:fill="F5F5F5"/>
        <w:spacing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rPr>
        <w:t>30</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r w:rsidRPr="00966D2C">
        <w:rPr>
          <w:rFonts w:ascii="&amp;quot" w:eastAsia="Times New Roman" w:hAnsi="&amp;quot" w:cs="Times New Roman"/>
          <w:b/>
          <w:color w:val="333333"/>
          <w:sz w:val="20"/>
          <w:szCs w:val="20"/>
        </w:rPr>
        <w:t xml:space="preserve">The total number of academic departments (or the equivalent) that conduct research: </w:t>
      </w:r>
    </w:p>
    <w:p w:rsidR="00966D2C" w:rsidRPr="00966D2C" w:rsidRDefault="00966D2C" w:rsidP="00966D2C">
      <w:pPr>
        <w:shd w:val="clear" w:color="auto" w:fill="F5F5F5"/>
        <w:spacing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rPr>
        <w:t xml:space="preserve">45 </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b/>
          <w:color w:val="333333"/>
          <w:sz w:val="20"/>
          <w:szCs w:val="20"/>
        </w:rPr>
        <w:br/>
        <w:t xml:space="preserve">A copy of the sustainability research inventory that includes the names and department affiliations of faculty and staff engaged in sustainability research: </w:t>
      </w:r>
    </w:p>
    <w:p w:rsidR="00011E95" w:rsidRDefault="00011E95" w:rsidP="00966D2C">
      <w:pPr>
        <w:spacing w:after="0" w:line="240" w:lineRule="auto"/>
        <w:rPr>
          <w:rFonts w:ascii="&amp;quot" w:eastAsia="Times New Roman" w:hAnsi="&amp;quot" w:cs="Times New Roman"/>
          <w:color w:val="15387F"/>
          <w:sz w:val="20"/>
          <w:szCs w:val="20"/>
          <w:u w:val="single"/>
        </w:rPr>
      </w:pP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bookmarkStart w:id="0" w:name="_GoBack"/>
      <w:r w:rsidRPr="00966D2C">
        <w:rPr>
          <w:rFonts w:ascii="&amp;quot" w:eastAsia="Times New Roman" w:hAnsi="&amp;quot" w:cs="Times New Roman"/>
          <w:b/>
          <w:color w:val="333333"/>
          <w:sz w:val="20"/>
          <w:szCs w:val="20"/>
        </w:rPr>
        <w:t xml:space="preserve">Names and department affiliations of faculty and staff engaged in sustainability research: </w:t>
      </w:r>
    </w:p>
    <w:bookmarkEnd w:id="0"/>
    <w:p w:rsidR="00966D2C" w:rsidRDefault="00966D2C" w:rsidP="00966D2C">
      <w:pPr>
        <w:shd w:val="clear" w:color="auto" w:fill="F5F5F5"/>
        <w:spacing w:after="135" w:line="270" w:lineRule="atLeast"/>
        <w:rPr>
          <w:rFonts w:ascii="&amp;quot" w:eastAsia="Times New Roman" w:hAnsi="&amp;quot" w:cs="Times New Roman"/>
          <w:color w:val="333333"/>
          <w:sz w:val="20"/>
          <w:szCs w:val="20"/>
        </w:rPr>
      </w:pPr>
      <w:r w:rsidRPr="00966D2C">
        <w:rPr>
          <w:rFonts w:ascii="&amp;quot" w:eastAsia="Times New Roman" w:hAnsi="&amp;quot" w:cs="Times New Roman"/>
          <w:color w:val="333333"/>
          <w:sz w:val="20"/>
          <w:szCs w:val="20"/>
        </w:rPr>
        <w:t>*Please note that the attached excel spreadsheet (Faculty Affiliated with Sustainability AC-9.xlsx) also includes the School/Institute that each faculty member belongs to.</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Janetrix</w:t>
      </w:r>
      <w:proofErr w:type="spellEnd"/>
      <w:r w:rsidRPr="008820D6">
        <w:rPr>
          <w:rFonts w:ascii="&amp;quot" w:eastAsia="Times New Roman" w:hAnsi="&amp;quot" w:cs="Times New Roman"/>
          <w:color w:val="333333"/>
          <w:sz w:val="20"/>
          <w:szCs w:val="20"/>
        </w:rPr>
        <w:t xml:space="preserve"> Hellen </w:t>
      </w:r>
      <w:proofErr w:type="spellStart"/>
      <w:r w:rsidRPr="008820D6">
        <w:rPr>
          <w:rFonts w:ascii="&amp;quot" w:eastAsia="Times New Roman" w:hAnsi="&amp;quot" w:cs="Times New Roman"/>
          <w:color w:val="333333"/>
          <w:sz w:val="20"/>
          <w:szCs w:val="20"/>
        </w:rPr>
        <w:t>Amuguni</w:t>
      </w:r>
      <w:proofErr w:type="spellEnd"/>
      <w:r w:rsidRPr="008820D6">
        <w:rPr>
          <w:rFonts w:ascii="&amp;quot" w:eastAsia="Times New Roman" w:hAnsi="&amp;quot" w:cs="Times New Roman"/>
          <w:color w:val="333333"/>
          <w:sz w:val="20"/>
          <w:szCs w:val="20"/>
        </w:rPr>
        <w:t>, Cummings School of Veterinary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t>Ayse</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Asatekin</w:t>
      </w:r>
      <w:proofErr w:type="spellEnd"/>
      <w:proofErr w:type="gramEnd"/>
      <w:r w:rsidRPr="008820D6">
        <w:rPr>
          <w:rFonts w:ascii="&amp;quot" w:eastAsia="Times New Roman" w:hAnsi="&amp;quot" w:cs="Times New Roman"/>
          <w:color w:val="333333"/>
          <w:sz w:val="20"/>
          <w:szCs w:val="20"/>
        </w:rPr>
        <w:t>, Chemical and Biological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Alex  </w:t>
      </w:r>
      <w:proofErr w:type="spellStart"/>
      <w:r w:rsidRPr="008820D6">
        <w:rPr>
          <w:rFonts w:ascii="&amp;quot" w:eastAsia="Times New Roman" w:hAnsi="&amp;quot" w:cs="Times New Roman"/>
          <w:color w:val="333333"/>
          <w:sz w:val="20"/>
          <w:szCs w:val="20"/>
        </w:rPr>
        <w:t>Blanchette</w:t>
      </w:r>
      <w:proofErr w:type="spellEnd"/>
      <w:proofErr w:type="gramEnd"/>
      <w:r w:rsidRPr="008820D6">
        <w:rPr>
          <w:rFonts w:ascii="&amp;quot" w:eastAsia="Times New Roman" w:hAnsi="&amp;quot" w:cs="Times New Roman"/>
          <w:color w:val="333333"/>
          <w:sz w:val="20"/>
          <w:szCs w:val="20"/>
        </w:rPr>
        <w:t>, School of Arts and Sciences -Anthropology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Steven  Block</w:t>
      </w:r>
      <w:proofErr w:type="gramEnd"/>
      <w:r w:rsidRPr="008820D6">
        <w:rPr>
          <w:rFonts w:ascii="&amp;quot" w:eastAsia="Times New Roman" w:hAnsi="&amp;quot" w:cs="Times New Roman"/>
          <w:color w:val="333333"/>
          <w:sz w:val="20"/>
          <w:szCs w:val="20"/>
        </w:rPr>
        <w:t>,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Bruce  </w:t>
      </w:r>
      <w:proofErr w:type="spellStart"/>
      <w:r w:rsidRPr="008820D6">
        <w:rPr>
          <w:rFonts w:ascii="&amp;quot" w:eastAsia="Times New Roman" w:hAnsi="&amp;quot" w:cs="Times New Roman"/>
          <w:color w:val="333333"/>
          <w:sz w:val="20"/>
          <w:szCs w:val="20"/>
        </w:rPr>
        <w:t>Boghosian</w:t>
      </w:r>
      <w:proofErr w:type="spellEnd"/>
      <w:proofErr w:type="gramEnd"/>
      <w:r w:rsidRPr="008820D6">
        <w:rPr>
          <w:rFonts w:ascii="&amp;quot" w:eastAsia="Times New Roman" w:hAnsi="&amp;quot" w:cs="Times New Roman"/>
          <w:color w:val="333333"/>
          <w:sz w:val="20"/>
          <w:szCs w:val="20"/>
        </w:rPr>
        <w:t>, School of Arts and Sciences - Mathematics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Luisa  Chiesa</w:t>
      </w:r>
      <w:proofErr w:type="gramEnd"/>
      <w:r w:rsidRPr="008820D6">
        <w:rPr>
          <w:rFonts w:ascii="&amp;quot" w:eastAsia="Times New Roman" w:hAnsi="&amp;quot" w:cs="Times New Roman"/>
          <w:color w:val="333333"/>
          <w:sz w:val="20"/>
          <w:szCs w:val="20"/>
        </w:rPr>
        <w:t>, Mechanical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Wayne  </w:t>
      </w:r>
      <w:proofErr w:type="spellStart"/>
      <w:r w:rsidRPr="008820D6">
        <w:rPr>
          <w:rFonts w:ascii="&amp;quot" w:eastAsia="Times New Roman" w:hAnsi="&amp;quot" w:cs="Times New Roman"/>
          <w:color w:val="333333"/>
          <w:sz w:val="20"/>
          <w:szCs w:val="20"/>
        </w:rPr>
        <w:t>Chudyk</w:t>
      </w:r>
      <w:proofErr w:type="spellEnd"/>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Jennifer  Coates</w:t>
      </w:r>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Anne Marie C. </w:t>
      </w:r>
      <w:proofErr w:type="spellStart"/>
      <w:r w:rsidRPr="008820D6">
        <w:rPr>
          <w:rFonts w:ascii="&amp;quot" w:eastAsia="Times New Roman" w:hAnsi="&amp;quot" w:cs="Times New Roman"/>
          <w:color w:val="333333"/>
          <w:sz w:val="20"/>
          <w:szCs w:val="20"/>
        </w:rPr>
        <w:t>Desmarais</w:t>
      </w:r>
      <w:proofErr w:type="spell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Christina  </w:t>
      </w:r>
      <w:proofErr w:type="spellStart"/>
      <w:r w:rsidRPr="008820D6">
        <w:rPr>
          <w:rFonts w:ascii="&amp;quot" w:eastAsia="Times New Roman" w:hAnsi="&amp;quot" w:cs="Times New Roman"/>
          <w:color w:val="333333"/>
          <w:sz w:val="20"/>
          <w:szCs w:val="20"/>
        </w:rPr>
        <w:t>Economos</w:t>
      </w:r>
      <w:proofErr w:type="spellEnd"/>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Maria  </w:t>
      </w:r>
      <w:proofErr w:type="spellStart"/>
      <w:r w:rsidRPr="008820D6">
        <w:rPr>
          <w:rFonts w:ascii="&amp;quot" w:eastAsia="Times New Roman" w:hAnsi="&amp;quot" w:cs="Times New Roman"/>
          <w:color w:val="333333"/>
          <w:sz w:val="20"/>
          <w:szCs w:val="20"/>
        </w:rPr>
        <w:t>Flytzani</w:t>
      </w:r>
      <w:proofErr w:type="spellEnd"/>
      <w:proofErr w:type="gramEnd"/>
      <w:r w:rsidRPr="008820D6">
        <w:rPr>
          <w:rFonts w:ascii="&amp;quot" w:eastAsia="Times New Roman" w:hAnsi="&amp;quot" w:cs="Times New Roman"/>
          <w:color w:val="333333"/>
          <w:sz w:val="20"/>
          <w:szCs w:val="20"/>
        </w:rPr>
        <w:t>-Stephanopoulos, Chemical and Biological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Eric  Hines</w:t>
      </w:r>
      <w:proofErr w:type="gramEnd"/>
      <w:r w:rsidRPr="008820D6">
        <w:rPr>
          <w:rFonts w:ascii="&amp;quot" w:eastAsia="Times New Roman" w:hAnsi="&amp;quot" w:cs="Times New Roman"/>
          <w:color w:val="333333"/>
          <w:sz w:val="20"/>
          <w:szCs w:val="20"/>
        </w:rPr>
        <w:t xml:space="preserve">, Department of Civil and Environmental Engineering </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Marc  </w:t>
      </w:r>
      <w:proofErr w:type="spellStart"/>
      <w:r w:rsidRPr="008820D6">
        <w:rPr>
          <w:rFonts w:ascii="&amp;quot" w:eastAsia="Times New Roman" w:hAnsi="&amp;quot" w:cs="Times New Roman"/>
          <w:color w:val="333333"/>
          <w:sz w:val="20"/>
          <w:szCs w:val="20"/>
        </w:rPr>
        <w:t>Hodes</w:t>
      </w:r>
      <w:proofErr w:type="spellEnd"/>
      <w:proofErr w:type="gramEnd"/>
      <w:r w:rsidRPr="008820D6">
        <w:rPr>
          <w:rFonts w:ascii="&amp;quot" w:eastAsia="Times New Roman" w:hAnsi="&amp;quot" w:cs="Times New Roman"/>
          <w:color w:val="333333"/>
          <w:sz w:val="20"/>
          <w:szCs w:val="20"/>
        </w:rPr>
        <w:t>, Mechanical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Justin  Hollander</w:t>
      </w:r>
      <w:proofErr w:type="gramEnd"/>
      <w:r w:rsidRPr="008820D6">
        <w:rPr>
          <w:rFonts w:ascii="&amp;quot" w:eastAsia="Times New Roman" w:hAnsi="&amp;quot" w:cs="Times New Roman"/>
          <w:color w:val="333333"/>
          <w:sz w:val="20"/>
          <w:szCs w:val="20"/>
        </w:rPr>
        <w:t>,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Rick  Hooper</w:t>
      </w:r>
      <w:proofErr w:type="gramEnd"/>
      <w:r w:rsidRPr="008820D6">
        <w:rPr>
          <w:rFonts w:ascii="&amp;quot" w:eastAsia="Times New Roman" w:hAnsi="&amp;quot" w:cs="Times New Roman"/>
          <w:color w:val="333333"/>
          <w:sz w:val="20"/>
          <w:szCs w:val="20"/>
        </w:rPr>
        <w:t>,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Andrew  Kemp</w:t>
      </w:r>
      <w:proofErr w:type="gramEnd"/>
      <w:r w:rsidRPr="008820D6">
        <w:rPr>
          <w:rFonts w:ascii="&amp;quot" w:eastAsia="Times New Roman" w:hAnsi="&amp;quot" w:cs="Times New Roman"/>
          <w:color w:val="333333"/>
          <w:sz w:val="20"/>
          <w:szCs w:val="20"/>
        </w:rPr>
        <w:t>, School of Arts and Sciences - Earth and Ocean Sciences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Jonathan  Kenny</w:t>
      </w:r>
      <w:proofErr w:type="gramEnd"/>
      <w:r w:rsidRPr="008820D6">
        <w:rPr>
          <w:rFonts w:ascii="&amp;quot" w:eastAsia="Times New Roman" w:hAnsi="&amp;quot" w:cs="Times New Roman"/>
          <w:color w:val="333333"/>
          <w:sz w:val="20"/>
          <w:szCs w:val="20"/>
        </w:rPr>
        <w:t>, School of Arts and Sciences - Chemistry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Sheldon  </w:t>
      </w:r>
      <w:proofErr w:type="spellStart"/>
      <w:r w:rsidRPr="008820D6">
        <w:rPr>
          <w:rFonts w:ascii="&amp;quot" w:eastAsia="Times New Roman" w:hAnsi="&amp;quot" w:cs="Times New Roman"/>
          <w:color w:val="333333"/>
          <w:sz w:val="20"/>
          <w:szCs w:val="20"/>
        </w:rPr>
        <w:t>Krimsky</w:t>
      </w:r>
      <w:proofErr w:type="spellEnd"/>
      <w:proofErr w:type="gramEnd"/>
      <w:r w:rsidRPr="008820D6">
        <w:rPr>
          <w:rFonts w:ascii="&amp;quot" w:eastAsia="Times New Roman" w:hAnsi="&amp;quot" w:cs="Times New Roman"/>
          <w:color w:val="333333"/>
          <w:sz w:val="20"/>
          <w:szCs w:val="20"/>
        </w:rPr>
        <w:t>,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Jerold  Mande</w:t>
      </w:r>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Will  Masters</w:t>
      </w:r>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lastRenderedPageBreak/>
        <w:t>Gilbert E. Metcalf, School of Arts and Sciences - Economics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Eric Miller, Electrical and Computer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Fiorenzo</w:t>
      </w:r>
      <w:proofErr w:type="spellEnd"/>
      <w:r w:rsidRPr="008820D6">
        <w:rPr>
          <w:rFonts w:ascii="&amp;quot" w:eastAsia="Times New Roman" w:hAnsi="&amp;quot" w:cs="Times New Roman"/>
          <w:color w:val="333333"/>
          <w:sz w:val="20"/>
          <w:szCs w:val="20"/>
        </w:rPr>
        <w:t xml:space="preserve"> </w:t>
      </w:r>
      <w:proofErr w:type="spellStart"/>
      <w:proofErr w:type="gramStart"/>
      <w:r w:rsidRPr="008820D6">
        <w:rPr>
          <w:rFonts w:ascii="&amp;quot" w:eastAsia="Times New Roman" w:hAnsi="&amp;quot" w:cs="Times New Roman"/>
          <w:color w:val="333333"/>
          <w:sz w:val="20"/>
          <w:szCs w:val="20"/>
        </w:rPr>
        <w:t>Omenetto</w:t>
      </w:r>
      <w:proofErr w:type="spellEnd"/>
      <w:r w:rsidRPr="008820D6">
        <w:rPr>
          <w:rFonts w:ascii="&amp;quot" w:eastAsia="Times New Roman" w:hAnsi="&amp;quot" w:cs="Times New Roman"/>
          <w:color w:val="333333"/>
          <w:sz w:val="20"/>
          <w:szCs w:val="20"/>
        </w:rPr>
        <w:t xml:space="preserve"> ,</w:t>
      </w:r>
      <w:proofErr w:type="gramEnd"/>
      <w:r w:rsidRPr="008820D6">
        <w:rPr>
          <w:rFonts w:ascii="&amp;quot" w:eastAsia="Times New Roman" w:hAnsi="&amp;quot" w:cs="Times New Roman"/>
          <w:color w:val="333333"/>
          <w:sz w:val="20"/>
          <w:szCs w:val="20"/>
        </w:rPr>
        <w:t xml:space="preserve"> Biomedical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Kevin  Oye</w:t>
      </w:r>
      <w:proofErr w:type="gramEnd"/>
      <w:r w:rsidRPr="008820D6">
        <w:rPr>
          <w:rFonts w:ascii="&amp;quot" w:eastAsia="Times New Roman" w:hAnsi="&amp;quot" w:cs="Times New Roman"/>
          <w:color w:val="333333"/>
          <w:sz w:val="20"/>
          <w:szCs w:val="20"/>
        </w:rPr>
        <w:t xml:space="preserve">, Gordon Institute </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Brian  Roach</w:t>
      </w:r>
      <w:proofErr w:type="gramEnd"/>
      <w:r w:rsidRPr="008820D6">
        <w:rPr>
          <w:rFonts w:ascii="&amp;quot" w:eastAsia="Times New Roman" w:hAnsi="&amp;quot" w:cs="Times New Roman"/>
          <w:color w:val="333333"/>
          <w:sz w:val="20"/>
          <w:szCs w:val="20"/>
        </w:rPr>
        <w:t>, Global Development and Environment Institute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Albert  </w:t>
      </w:r>
      <w:proofErr w:type="spellStart"/>
      <w:r w:rsidRPr="008820D6">
        <w:rPr>
          <w:rFonts w:ascii="&amp;quot" w:eastAsia="Times New Roman" w:hAnsi="&amp;quot" w:cs="Times New Roman"/>
          <w:color w:val="333333"/>
          <w:sz w:val="20"/>
          <w:szCs w:val="20"/>
        </w:rPr>
        <w:t>Robbat</w:t>
      </w:r>
      <w:proofErr w:type="spellEnd"/>
      <w:proofErr w:type="gramEnd"/>
      <w:r w:rsidRPr="008820D6">
        <w:rPr>
          <w:rFonts w:ascii="&amp;quot" w:eastAsia="Times New Roman" w:hAnsi="&amp;quot" w:cs="Times New Roman"/>
          <w:color w:val="333333"/>
          <w:sz w:val="20"/>
          <w:szCs w:val="20"/>
        </w:rPr>
        <w:t>, School of Arts and Sciences - Chemistry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t>Marieke</w:t>
      </w:r>
      <w:proofErr w:type="spellEnd"/>
      <w:r w:rsidRPr="008820D6">
        <w:rPr>
          <w:rFonts w:ascii="&amp;quot" w:eastAsia="Times New Roman" w:hAnsi="&amp;quot" w:cs="Times New Roman"/>
          <w:color w:val="333333"/>
          <w:sz w:val="20"/>
          <w:szCs w:val="20"/>
        </w:rPr>
        <w:t xml:space="preserve">  Rosenbaum</w:t>
      </w:r>
      <w:proofErr w:type="gramEnd"/>
      <w:r w:rsidRPr="008820D6">
        <w:rPr>
          <w:rFonts w:ascii="&amp;quot" w:eastAsia="Times New Roman" w:hAnsi="&amp;quot" w:cs="Times New Roman"/>
          <w:color w:val="333333"/>
          <w:sz w:val="20"/>
          <w:szCs w:val="20"/>
        </w:rPr>
        <w:t>, Cummings School of Veterinary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t>Aleksandar</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Stankovic</w:t>
      </w:r>
      <w:proofErr w:type="spellEnd"/>
      <w:proofErr w:type="gramEnd"/>
      <w:r w:rsidRPr="008820D6">
        <w:rPr>
          <w:rFonts w:ascii="&amp;quot" w:eastAsia="Times New Roman" w:hAnsi="&amp;quot" w:cs="Times New Roman"/>
          <w:color w:val="333333"/>
          <w:sz w:val="20"/>
          <w:szCs w:val="20"/>
        </w:rPr>
        <w:t>, Electrical and Computer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Ninian</w:t>
      </w:r>
      <w:proofErr w:type="spellEnd"/>
      <w:r w:rsidRPr="008820D6">
        <w:rPr>
          <w:rFonts w:ascii="&amp;quot" w:eastAsia="Times New Roman" w:hAnsi="&amp;quot" w:cs="Times New Roman"/>
          <w:color w:val="333333"/>
          <w:sz w:val="20"/>
          <w:szCs w:val="20"/>
        </w:rPr>
        <w:t xml:space="preserve"> Stein, School of Arts and Sciences - Environmental Studies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Mary Ellen Strom, SMFA</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Helen  Suh</w:t>
      </w:r>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Saul  </w:t>
      </w:r>
      <w:proofErr w:type="spellStart"/>
      <w:r w:rsidRPr="008820D6">
        <w:rPr>
          <w:rFonts w:ascii="&amp;quot" w:eastAsia="Times New Roman" w:hAnsi="&amp;quot" w:cs="Times New Roman"/>
          <w:color w:val="333333"/>
          <w:sz w:val="20"/>
          <w:szCs w:val="20"/>
        </w:rPr>
        <w:t>Tzipori</w:t>
      </w:r>
      <w:proofErr w:type="spellEnd"/>
      <w:proofErr w:type="gramEnd"/>
      <w:r w:rsidRPr="008820D6">
        <w:rPr>
          <w:rFonts w:ascii="&amp;quot" w:eastAsia="Times New Roman" w:hAnsi="&amp;quot" w:cs="Times New Roman"/>
          <w:color w:val="333333"/>
          <w:sz w:val="20"/>
          <w:szCs w:val="20"/>
        </w:rPr>
        <w:t>, Cummings School of Veterinary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Jeffrey  </w:t>
      </w:r>
      <w:proofErr w:type="spellStart"/>
      <w:r w:rsidRPr="008820D6">
        <w:rPr>
          <w:rFonts w:ascii="&amp;quot" w:eastAsia="Times New Roman" w:hAnsi="&amp;quot" w:cs="Times New Roman"/>
          <w:color w:val="333333"/>
          <w:sz w:val="20"/>
          <w:szCs w:val="20"/>
        </w:rPr>
        <w:t>Zabel</w:t>
      </w:r>
      <w:proofErr w:type="spellEnd"/>
      <w:proofErr w:type="gramEnd"/>
      <w:r w:rsidRPr="008820D6">
        <w:rPr>
          <w:rFonts w:ascii="&amp;quot" w:eastAsia="Times New Roman" w:hAnsi="&amp;quot" w:cs="Times New Roman"/>
          <w:color w:val="333333"/>
          <w:sz w:val="20"/>
          <w:szCs w:val="20"/>
        </w:rPr>
        <w:t>, School of Arts and Sciences - Economics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t>Iryna</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Zenyuk</w:t>
      </w:r>
      <w:proofErr w:type="spellEnd"/>
      <w:proofErr w:type="gramEnd"/>
      <w:r w:rsidRPr="008820D6">
        <w:rPr>
          <w:rFonts w:ascii="&amp;quot" w:eastAsia="Times New Roman" w:hAnsi="&amp;quot" w:cs="Times New Roman"/>
          <w:color w:val="333333"/>
          <w:sz w:val="20"/>
          <w:szCs w:val="20"/>
        </w:rPr>
        <w:t>, Mechanical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Michael  Zimmerman</w:t>
      </w:r>
      <w:proofErr w:type="gramEnd"/>
      <w:r w:rsidRPr="008820D6">
        <w:rPr>
          <w:rFonts w:ascii="&amp;quot" w:eastAsia="Times New Roman" w:hAnsi="&amp;quot" w:cs="Times New Roman"/>
          <w:color w:val="333333"/>
          <w:sz w:val="20"/>
          <w:szCs w:val="20"/>
        </w:rPr>
        <w:t>, Mechanical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Julian  </w:t>
      </w:r>
      <w:proofErr w:type="spellStart"/>
      <w:r w:rsidRPr="008820D6">
        <w:rPr>
          <w:rFonts w:ascii="&amp;quot" w:eastAsia="Times New Roman" w:hAnsi="&amp;quot" w:cs="Times New Roman"/>
          <w:color w:val="333333"/>
          <w:sz w:val="20"/>
          <w:szCs w:val="20"/>
        </w:rPr>
        <w:t>Agyeman</w:t>
      </w:r>
      <w:proofErr w:type="spellEnd"/>
      <w:proofErr w:type="gramEnd"/>
      <w:r w:rsidRPr="008820D6">
        <w:rPr>
          <w:rFonts w:ascii="&amp;quot" w:eastAsia="Times New Roman" w:hAnsi="&amp;quot" w:cs="Times New Roman"/>
          <w:color w:val="333333"/>
          <w:sz w:val="20"/>
          <w:szCs w:val="20"/>
        </w:rPr>
        <w:t>,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Paul  Berkman</w:t>
      </w:r>
      <w:proofErr w:type="gramEnd"/>
      <w:r w:rsidRPr="008820D6">
        <w:rPr>
          <w:rFonts w:ascii="&amp;quot" w:eastAsia="Times New Roman" w:hAnsi="&amp;quot" w:cs="Times New Roman"/>
          <w:color w:val="333333"/>
          <w:sz w:val="20"/>
          <w:szCs w:val="20"/>
        </w:rPr>
        <w:t>,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Silvia </w:t>
      </w:r>
      <w:proofErr w:type="spellStart"/>
      <w:r w:rsidRPr="008820D6">
        <w:rPr>
          <w:rFonts w:ascii="&amp;quot" w:eastAsia="Times New Roman" w:hAnsi="&amp;quot" w:cs="Times New Roman"/>
          <w:color w:val="333333"/>
          <w:sz w:val="20"/>
          <w:szCs w:val="20"/>
        </w:rPr>
        <w:t>Bottinelli</w:t>
      </w:r>
      <w:proofErr w:type="spellEnd"/>
      <w:r w:rsidRPr="008820D6">
        <w:rPr>
          <w:rFonts w:ascii="&amp;quot" w:eastAsia="Times New Roman" w:hAnsi="&amp;quot" w:cs="Times New Roman"/>
          <w:color w:val="333333"/>
          <w:sz w:val="20"/>
          <w:szCs w:val="20"/>
        </w:rPr>
        <w:t>, SMFA</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Doug  </w:t>
      </w:r>
      <w:proofErr w:type="spellStart"/>
      <w:r w:rsidRPr="008820D6">
        <w:rPr>
          <w:rFonts w:ascii="&amp;quot" w:eastAsia="Times New Roman" w:hAnsi="&amp;quot" w:cs="Times New Roman"/>
          <w:color w:val="333333"/>
          <w:sz w:val="20"/>
          <w:szCs w:val="20"/>
        </w:rPr>
        <w:t>Brugge</w:t>
      </w:r>
      <w:proofErr w:type="spellEnd"/>
      <w:proofErr w:type="gramEnd"/>
      <w:r w:rsidRPr="008820D6">
        <w:rPr>
          <w:rFonts w:ascii="&amp;quot" w:eastAsia="Times New Roman" w:hAnsi="&amp;quot" w:cs="Times New Roman"/>
          <w:color w:val="333333"/>
          <w:sz w:val="20"/>
          <w:szCs w:val="20"/>
        </w:rPr>
        <w:t>,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Sean  Cash</w:t>
      </w:r>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Ujjayant  Chakravorty</w:t>
      </w:r>
      <w:proofErr w:type="gramEnd"/>
      <w:r w:rsidRPr="008820D6">
        <w:rPr>
          <w:rFonts w:ascii="&amp;quot" w:eastAsia="Times New Roman" w:hAnsi="&amp;quot" w:cs="Times New Roman"/>
          <w:color w:val="333333"/>
          <w:sz w:val="20"/>
          <w:szCs w:val="20"/>
        </w:rPr>
        <w:t>, School of Arts and Sciences - Economics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Avery  Cohn</w:t>
      </w:r>
      <w:proofErr w:type="gramEnd"/>
      <w:r w:rsidRPr="008820D6">
        <w:rPr>
          <w:rFonts w:ascii="&amp;quot" w:eastAsia="Times New Roman" w:hAnsi="&amp;quot" w:cs="Times New Roman"/>
          <w:color w:val="333333"/>
          <w:sz w:val="20"/>
          <w:szCs w:val="20"/>
        </w:rPr>
        <w:t>,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John Durant,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t>Alnoor</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Ebrahim</w:t>
      </w:r>
      <w:proofErr w:type="spellEnd"/>
      <w:proofErr w:type="gramEnd"/>
      <w:r w:rsidRPr="008820D6">
        <w:rPr>
          <w:rFonts w:ascii="&amp;quot" w:eastAsia="Times New Roman" w:hAnsi="&amp;quot" w:cs="Times New Roman"/>
          <w:color w:val="333333"/>
          <w:sz w:val="20"/>
          <w:szCs w:val="20"/>
        </w:rPr>
        <w:t>,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Janet Forrester,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Tim  Griffin</w:t>
      </w:r>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Jeffrey  Griffiths</w:t>
      </w:r>
      <w:proofErr w:type="gramEnd"/>
      <w:r w:rsidRPr="008820D6">
        <w:rPr>
          <w:rFonts w:ascii="&amp;quot" w:eastAsia="Times New Roman" w:hAnsi="&amp;quot" w:cs="Times New Roman"/>
          <w:color w:val="333333"/>
          <w:sz w:val="20"/>
          <w:szCs w:val="20"/>
        </w:rPr>
        <w:t>,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David Gute,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Annette  Huber</w:t>
      </w:r>
      <w:proofErr w:type="gramEnd"/>
      <w:r w:rsidRPr="008820D6">
        <w:rPr>
          <w:rFonts w:ascii="&amp;quot" w:eastAsia="Times New Roman" w:hAnsi="&amp;quot" w:cs="Times New Roman"/>
          <w:color w:val="333333"/>
          <w:sz w:val="20"/>
          <w:szCs w:val="20"/>
        </w:rPr>
        <w:t>-Lee, Stockholm Environment Institute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Shafiqul  Islam</w:t>
      </w:r>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Kelsey  Jack</w:t>
      </w:r>
      <w:proofErr w:type="gramEnd"/>
      <w:r w:rsidRPr="008820D6">
        <w:rPr>
          <w:rFonts w:ascii="&amp;quot" w:eastAsia="Times New Roman" w:hAnsi="&amp;quot" w:cs="Times New Roman"/>
          <w:color w:val="333333"/>
          <w:sz w:val="20"/>
          <w:szCs w:val="20"/>
        </w:rPr>
        <w:t>, School of Arts and Sciences - Economics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Eric  Kemp</w:t>
      </w:r>
      <w:proofErr w:type="gramEnd"/>
      <w:r w:rsidRPr="008820D6">
        <w:rPr>
          <w:rFonts w:ascii="&amp;quot" w:eastAsia="Times New Roman" w:hAnsi="&amp;quot" w:cs="Times New Roman"/>
          <w:color w:val="333333"/>
          <w:sz w:val="20"/>
          <w:szCs w:val="20"/>
        </w:rPr>
        <w:t>-Benedict, Stockholm Environment Institute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Jonathan  Lamontagne</w:t>
      </w:r>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Daniele  Lantagne</w:t>
      </w:r>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Penn  </w:t>
      </w:r>
      <w:proofErr w:type="spellStart"/>
      <w:r w:rsidRPr="008820D6">
        <w:rPr>
          <w:rFonts w:ascii="&amp;quot" w:eastAsia="Times New Roman" w:hAnsi="&amp;quot" w:cs="Times New Roman"/>
          <w:color w:val="333333"/>
          <w:sz w:val="20"/>
          <w:szCs w:val="20"/>
        </w:rPr>
        <w:t>Loh</w:t>
      </w:r>
      <w:proofErr w:type="spellEnd"/>
      <w:proofErr w:type="gramEnd"/>
      <w:r w:rsidRPr="008820D6">
        <w:rPr>
          <w:rFonts w:ascii="&amp;quot" w:eastAsia="Times New Roman" w:hAnsi="&amp;quot" w:cs="Times New Roman"/>
          <w:color w:val="333333"/>
          <w:sz w:val="20"/>
          <w:szCs w:val="20"/>
        </w:rPr>
        <w:t>,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lastRenderedPageBreak/>
        <w:t>Zarin</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Machanda</w:t>
      </w:r>
      <w:proofErr w:type="spellEnd"/>
      <w:proofErr w:type="gramEnd"/>
      <w:r w:rsidRPr="008820D6">
        <w:rPr>
          <w:rFonts w:ascii="&amp;quot" w:eastAsia="Times New Roman" w:hAnsi="&amp;quot" w:cs="Times New Roman"/>
          <w:color w:val="333333"/>
          <w:sz w:val="20"/>
          <w:szCs w:val="20"/>
        </w:rPr>
        <w:t>, School of Arts and Sciences - Anthropology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Daniel  Maxwell</w:t>
      </w:r>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Bill Moomaw, Global Development and Environment Institute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Elena  </w:t>
      </w:r>
      <w:proofErr w:type="spellStart"/>
      <w:r w:rsidRPr="008820D6">
        <w:rPr>
          <w:rFonts w:ascii="&amp;quot" w:eastAsia="Times New Roman" w:hAnsi="&amp;quot" w:cs="Times New Roman"/>
          <w:color w:val="333333"/>
          <w:sz w:val="20"/>
          <w:szCs w:val="20"/>
        </w:rPr>
        <w:t>Naumova</w:t>
      </w:r>
      <w:proofErr w:type="spellEnd"/>
      <w:proofErr w:type="gramEnd"/>
      <w:r w:rsidRPr="008820D6">
        <w:rPr>
          <w:rFonts w:ascii="&amp;quot" w:eastAsia="Times New Roman" w:hAnsi="&amp;quot" w:cs="Times New Roman"/>
          <w:color w:val="333333"/>
          <w:sz w:val="20"/>
          <w:szCs w:val="20"/>
        </w:rPr>
        <w:t>,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Felicia  </w:t>
      </w:r>
      <w:proofErr w:type="spellStart"/>
      <w:r w:rsidRPr="008820D6">
        <w:rPr>
          <w:rFonts w:ascii="&amp;quot" w:eastAsia="Times New Roman" w:hAnsi="&amp;quot" w:cs="Times New Roman"/>
          <w:color w:val="333333"/>
          <w:sz w:val="20"/>
          <w:szCs w:val="20"/>
        </w:rPr>
        <w:t>Nutter</w:t>
      </w:r>
      <w:proofErr w:type="spellEnd"/>
      <w:proofErr w:type="gramEnd"/>
      <w:r w:rsidRPr="008820D6">
        <w:rPr>
          <w:rFonts w:ascii="&amp;quot" w:eastAsia="Times New Roman" w:hAnsi="&amp;quot" w:cs="Times New Roman"/>
          <w:color w:val="333333"/>
          <w:sz w:val="20"/>
          <w:szCs w:val="20"/>
        </w:rPr>
        <w:t>, Cummings School of Veterinary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Colin  Orians</w:t>
      </w:r>
      <w:proofErr w:type="gramEnd"/>
      <w:r w:rsidRPr="008820D6">
        <w:rPr>
          <w:rFonts w:ascii="&amp;quot" w:eastAsia="Times New Roman" w:hAnsi="&amp;quot" w:cs="Times New Roman"/>
          <w:color w:val="333333"/>
          <w:sz w:val="20"/>
          <w:szCs w:val="20"/>
        </w:rPr>
        <w:t>, School of Arts and Sciences - Biology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Matthew  Panzer</w:t>
      </w:r>
      <w:proofErr w:type="gramEnd"/>
      <w:r w:rsidRPr="008820D6">
        <w:rPr>
          <w:rFonts w:ascii="&amp;quot" w:eastAsia="Times New Roman" w:hAnsi="&amp;quot" w:cs="Times New Roman"/>
          <w:color w:val="333333"/>
          <w:sz w:val="20"/>
          <w:szCs w:val="20"/>
        </w:rPr>
        <w:t>, Chemical and Biological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Amy  Pickering</w:t>
      </w:r>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Ann  Rappaport</w:t>
      </w:r>
      <w:proofErr w:type="gramEnd"/>
      <w:r w:rsidRPr="008820D6">
        <w:rPr>
          <w:rFonts w:ascii="&amp;quot" w:eastAsia="Times New Roman" w:hAnsi="&amp;quot" w:cs="Times New Roman"/>
          <w:color w:val="333333"/>
          <w:sz w:val="20"/>
          <w:szCs w:val="20"/>
        </w:rPr>
        <w:t>,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Michael  Reed</w:t>
      </w:r>
      <w:proofErr w:type="gramEnd"/>
      <w:r w:rsidRPr="008820D6">
        <w:rPr>
          <w:rFonts w:ascii="&amp;quot" w:eastAsia="Times New Roman" w:hAnsi="&amp;quot" w:cs="Times New Roman"/>
          <w:color w:val="333333"/>
          <w:sz w:val="20"/>
          <w:szCs w:val="20"/>
        </w:rPr>
        <w:t>, School of Arts and Sciences - Biology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proofErr w:type="gramStart"/>
      <w:r w:rsidRPr="008820D6">
        <w:rPr>
          <w:rFonts w:ascii="&amp;quot" w:eastAsia="Times New Roman" w:hAnsi="&amp;quot" w:cs="Times New Roman"/>
          <w:color w:val="333333"/>
          <w:sz w:val="20"/>
          <w:szCs w:val="20"/>
        </w:rPr>
        <w:t>Modhumita</w:t>
      </w:r>
      <w:proofErr w:type="spellEnd"/>
      <w:r w:rsidRPr="008820D6">
        <w:rPr>
          <w:rFonts w:ascii="&amp;quot" w:eastAsia="Times New Roman" w:hAnsi="&amp;quot" w:cs="Times New Roman"/>
          <w:color w:val="333333"/>
          <w:sz w:val="20"/>
          <w:szCs w:val="20"/>
        </w:rPr>
        <w:t xml:space="preserve">  Roy</w:t>
      </w:r>
      <w:proofErr w:type="gramEnd"/>
      <w:r w:rsidRPr="008820D6">
        <w:rPr>
          <w:rFonts w:ascii="&amp;quot" w:eastAsia="Times New Roman" w:hAnsi="&amp;quot" w:cs="Times New Roman"/>
          <w:color w:val="333333"/>
          <w:sz w:val="20"/>
          <w:szCs w:val="20"/>
        </w:rPr>
        <w:t>, School of Arts and Sciences - English</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Kelly  Sims</w:t>
      </w:r>
      <w:proofErr w:type="gramEnd"/>
      <w:r w:rsidRPr="008820D6">
        <w:rPr>
          <w:rFonts w:ascii="&amp;quot" w:eastAsia="Times New Roman" w:hAnsi="&amp;quot" w:cs="Times New Roman"/>
          <w:color w:val="333333"/>
          <w:sz w:val="20"/>
          <w:szCs w:val="20"/>
        </w:rPr>
        <w:t xml:space="preserve"> Gallagher,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Thomas </w:t>
      </w:r>
      <w:proofErr w:type="spellStart"/>
      <w:r w:rsidRPr="008820D6">
        <w:rPr>
          <w:rFonts w:ascii="&amp;quot" w:eastAsia="Times New Roman" w:hAnsi="&amp;quot" w:cs="Times New Roman"/>
          <w:color w:val="333333"/>
          <w:sz w:val="20"/>
          <w:szCs w:val="20"/>
        </w:rPr>
        <w:t>Vandervelde</w:t>
      </w:r>
      <w:proofErr w:type="spellEnd"/>
      <w:r w:rsidRPr="008820D6">
        <w:rPr>
          <w:rFonts w:ascii="&amp;quot" w:eastAsia="Times New Roman" w:hAnsi="&amp;quot" w:cs="Times New Roman"/>
          <w:color w:val="333333"/>
          <w:sz w:val="20"/>
          <w:szCs w:val="20"/>
        </w:rPr>
        <w:t>, Electrical and Computer Engineering Department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Honorine</w:t>
      </w:r>
      <w:proofErr w:type="spellEnd"/>
      <w:r w:rsidRPr="008820D6">
        <w:rPr>
          <w:rFonts w:ascii="&amp;quot" w:eastAsia="Times New Roman" w:hAnsi="&amp;quot" w:cs="Times New Roman"/>
          <w:color w:val="333333"/>
          <w:sz w:val="20"/>
          <w:szCs w:val="20"/>
        </w:rPr>
        <w:t xml:space="preserve"> Ward, </w:t>
      </w:r>
      <w:proofErr w:type="spellStart"/>
      <w:r w:rsidRPr="008820D6">
        <w:rPr>
          <w:rFonts w:ascii="&amp;quot" w:eastAsia="Times New Roman" w:hAnsi="&amp;quot" w:cs="Times New Roman"/>
          <w:color w:val="333333"/>
          <w:sz w:val="20"/>
          <w:szCs w:val="20"/>
        </w:rPr>
        <w:t>Sackler</w:t>
      </w:r>
      <w:proofErr w:type="spellEnd"/>
      <w:r w:rsidRPr="008820D6">
        <w:rPr>
          <w:rFonts w:ascii="&amp;quot" w:eastAsia="Times New Roman" w:hAnsi="&amp;quot" w:cs="Times New Roman"/>
          <w:color w:val="333333"/>
          <w:sz w:val="20"/>
          <w:szCs w:val="20"/>
        </w:rPr>
        <w:t xml:space="preserve"> School of Graduate Biomedical Sciences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Christopher  Whittier</w:t>
      </w:r>
      <w:proofErr w:type="gramEnd"/>
      <w:r w:rsidRPr="008820D6">
        <w:rPr>
          <w:rFonts w:ascii="&amp;quot" w:eastAsia="Times New Roman" w:hAnsi="&amp;quot" w:cs="Times New Roman"/>
          <w:color w:val="333333"/>
          <w:sz w:val="20"/>
          <w:szCs w:val="20"/>
        </w:rPr>
        <w:t>, Cummings School of Veterinary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Charles Chester,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Kyle </w:t>
      </w:r>
      <w:proofErr w:type="spellStart"/>
      <w:r w:rsidRPr="008820D6">
        <w:rPr>
          <w:rFonts w:ascii="&amp;quot" w:eastAsia="Times New Roman" w:hAnsi="&amp;quot" w:cs="Times New Roman"/>
          <w:color w:val="333333"/>
          <w:sz w:val="20"/>
          <w:szCs w:val="20"/>
        </w:rPr>
        <w:t>Emerick</w:t>
      </w:r>
      <w:proofErr w:type="spellEnd"/>
      <w:r w:rsidRPr="008820D6">
        <w:rPr>
          <w:rFonts w:ascii="&amp;quot" w:eastAsia="Times New Roman" w:hAnsi="&amp;quot" w:cs="Times New Roman"/>
          <w:color w:val="333333"/>
          <w:sz w:val="20"/>
          <w:szCs w:val="20"/>
        </w:rPr>
        <w:t xml:space="preserve">,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Kevin  </w:t>
      </w:r>
      <w:proofErr w:type="spellStart"/>
      <w:r w:rsidRPr="008820D6">
        <w:rPr>
          <w:rFonts w:ascii="&amp;quot" w:eastAsia="Times New Roman" w:hAnsi="&amp;quot" w:cs="Times New Roman"/>
          <w:color w:val="333333"/>
          <w:sz w:val="20"/>
          <w:szCs w:val="20"/>
        </w:rPr>
        <w:t>Knobloch</w:t>
      </w:r>
      <w:proofErr w:type="spellEnd"/>
      <w:proofErr w:type="gramEnd"/>
      <w:r w:rsidRPr="008820D6">
        <w:rPr>
          <w:rFonts w:ascii="&amp;quot" w:eastAsia="Times New Roman" w:hAnsi="&amp;quot" w:cs="Times New Roman"/>
          <w:color w:val="333333"/>
          <w:sz w:val="20"/>
          <w:szCs w:val="20"/>
        </w:rPr>
        <w:t>,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Dan </w:t>
      </w:r>
      <w:proofErr w:type="spellStart"/>
      <w:r w:rsidRPr="008820D6">
        <w:rPr>
          <w:rFonts w:ascii="&amp;quot" w:eastAsia="Times New Roman" w:hAnsi="&amp;quot" w:cs="Times New Roman"/>
          <w:color w:val="333333"/>
          <w:sz w:val="20"/>
          <w:szCs w:val="20"/>
        </w:rPr>
        <w:t>Reifsnyder</w:t>
      </w:r>
      <w:proofErr w:type="spellEnd"/>
      <w:r w:rsidRPr="008820D6">
        <w:rPr>
          <w:rFonts w:ascii="&amp;quot" w:eastAsia="Times New Roman" w:hAnsi="&amp;quot" w:cs="Times New Roman"/>
          <w:color w:val="333333"/>
          <w:sz w:val="20"/>
          <w:szCs w:val="20"/>
        </w:rPr>
        <w:t xml:space="preserve">,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Joel </w:t>
      </w:r>
      <w:proofErr w:type="spellStart"/>
      <w:r w:rsidRPr="008820D6">
        <w:rPr>
          <w:rFonts w:ascii="&amp;quot" w:eastAsia="Times New Roman" w:hAnsi="&amp;quot" w:cs="Times New Roman"/>
          <w:color w:val="333333"/>
          <w:sz w:val="20"/>
          <w:szCs w:val="20"/>
        </w:rPr>
        <w:t>Trachtman</w:t>
      </w:r>
      <w:proofErr w:type="spellEnd"/>
      <w:r w:rsidRPr="008820D6">
        <w:rPr>
          <w:rFonts w:ascii="&amp;quot" w:eastAsia="Times New Roman" w:hAnsi="&amp;quot" w:cs="Times New Roman"/>
          <w:color w:val="333333"/>
          <w:sz w:val="20"/>
          <w:szCs w:val="20"/>
        </w:rPr>
        <w:t xml:space="preserve">,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Michael  Reed</w:t>
      </w:r>
      <w:proofErr w:type="gramEnd"/>
      <w:r w:rsidRPr="008820D6">
        <w:rPr>
          <w:rFonts w:ascii="&amp;quot" w:eastAsia="Times New Roman" w:hAnsi="&amp;quot" w:cs="Times New Roman"/>
          <w:color w:val="333333"/>
          <w:sz w:val="20"/>
          <w:szCs w:val="20"/>
        </w:rPr>
        <w:t>, School of Arts and Sciences - Biology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Jenny Aker,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Eileen Babbitt,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Andrew  Ramsburg</w:t>
      </w:r>
      <w:proofErr w:type="gramEnd"/>
      <w:r w:rsidRPr="008820D6">
        <w:rPr>
          <w:rFonts w:ascii="&amp;quot" w:eastAsia="Times New Roman" w:hAnsi="&amp;quot" w:cs="Times New Roman"/>
          <w:color w:val="333333"/>
          <w:sz w:val="20"/>
          <w:szCs w:val="20"/>
        </w:rPr>
        <w:t>, Department of Civil and Environmental Engineering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Robert Russell,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Joel </w:t>
      </w:r>
      <w:proofErr w:type="spellStart"/>
      <w:proofErr w:type="gramStart"/>
      <w:r w:rsidRPr="008820D6">
        <w:rPr>
          <w:rFonts w:ascii="&amp;quot" w:eastAsia="Times New Roman" w:hAnsi="&amp;quot" w:cs="Times New Roman"/>
          <w:color w:val="333333"/>
          <w:sz w:val="20"/>
          <w:szCs w:val="20"/>
        </w:rPr>
        <w:t>Trachtman</w:t>
      </w:r>
      <w:proofErr w:type="spellEnd"/>
      <w:r w:rsidRPr="008820D6">
        <w:rPr>
          <w:rFonts w:ascii="&amp;quot" w:eastAsia="Times New Roman" w:hAnsi="&amp;quot" w:cs="Times New Roman"/>
          <w:color w:val="333333"/>
          <w:sz w:val="20"/>
          <w:szCs w:val="20"/>
        </w:rPr>
        <w:t xml:space="preserve"> ,</w:t>
      </w:r>
      <w:proofErr w:type="gramEnd"/>
      <w:r w:rsidRPr="008820D6">
        <w:rPr>
          <w:rFonts w:ascii="&amp;quot" w:eastAsia="Times New Roman" w:hAnsi="&amp;quot" w:cs="Times New Roman"/>
          <w:color w:val="333333"/>
          <w:sz w:val="20"/>
          <w:szCs w:val="20"/>
        </w:rPr>
        <w:t xml:space="preserve"> The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Dawn </w:t>
      </w:r>
      <w:proofErr w:type="spellStart"/>
      <w:r w:rsidRPr="008820D6">
        <w:rPr>
          <w:rFonts w:ascii="&amp;quot" w:eastAsia="Times New Roman" w:hAnsi="&amp;quot" w:cs="Times New Roman"/>
          <w:color w:val="333333"/>
          <w:sz w:val="20"/>
          <w:szCs w:val="20"/>
        </w:rPr>
        <w:t>Terkla</w:t>
      </w:r>
      <w:proofErr w:type="spellEnd"/>
      <w:r w:rsidRPr="008820D6">
        <w:rPr>
          <w:rFonts w:ascii="&amp;quot" w:eastAsia="Times New Roman" w:hAnsi="&amp;quot" w:cs="Times New Roman"/>
          <w:color w:val="333333"/>
          <w:sz w:val="20"/>
          <w:szCs w:val="20"/>
        </w:rPr>
        <w:t>, Office of the Provost</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David Walt, School of Arts and Sciences - Chemistry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 xml:space="preserve">Albert  </w:t>
      </w:r>
      <w:proofErr w:type="spellStart"/>
      <w:r w:rsidRPr="008820D6">
        <w:rPr>
          <w:rFonts w:ascii="&amp;quot" w:eastAsia="Times New Roman" w:hAnsi="&amp;quot" w:cs="Times New Roman"/>
          <w:color w:val="333333"/>
          <w:sz w:val="20"/>
          <w:szCs w:val="20"/>
        </w:rPr>
        <w:t>Robbat</w:t>
      </w:r>
      <w:proofErr w:type="spellEnd"/>
      <w:proofErr w:type="gramEnd"/>
      <w:r w:rsidRPr="008820D6">
        <w:rPr>
          <w:rFonts w:ascii="&amp;quot" w:eastAsia="Times New Roman" w:hAnsi="&amp;quot" w:cs="Times New Roman"/>
          <w:color w:val="333333"/>
          <w:sz w:val="20"/>
          <w:szCs w:val="20"/>
        </w:rPr>
        <w:t>, School of Arts and Sciences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Sara Gomez, School of Arts and Sciences - Environmental Studies</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Tina </w:t>
      </w:r>
      <w:proofErr w:type="spellStart"/>
      <w:r w:rsidRPr="008820D6">
        <w:rPr>
          <w:rFonts w:ascii="&amp;quot" w:eastAsia="Times New Roman" w:hAnsi="&amp;quot" w:cs="Times New Roman"/>
          <w:color w:val="333333"/>
          <w:sz w:val="20"/>
          <w:szCs w:val="20"/>
        </w:rPr>
        <w:t>Woolston</w:t>
      </w:r>
      <w:proofErr w:type="spellEnd"/>
      <w:r w:rsidRPr="008820D6">
        <w:rPr>
          <w:rFonts w:ascii="&amp;quot" w:eastAsia="Times New Roman" w:hAnsi="&amp;quot" w:cs="Times New Roman"/>
          <w:color w:val="333333"/>
          <w:sz w:val="20"/>
          <w:szCs w:val="20"/>
        </w:rPr>
        <w:t>, Office of Sustainability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Shoshana Blank, Office of Sustainability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Neva Goodwin, Global Development and Environment Institute (GDAE)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Jonathan  Harris</w:t>
      </w:r>
      <w:proofErr w:type="gramEnd"/>
      <w:r w:rsidRPr="008820D6">
        <w:rPr>
          <w:rFonts w:ascii="&amp;quot" w:eastAsia="Times New Roman" w:hAnsi="&amp;quot" w:cs="Times New Roman"/>
          <w:color w:val="333333"/>
          <w:sz w:val="20"/>
          <w:szCs w:val="20"/>
        </w:rPr>
        <w:t>, GDAE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Anne Marie </w:t>
      </w:r>
      <w:proofErr w:type="spellStart"/>
      <w:r w:rsidRPr="008820D6">
        <w:rPr>
          <w:rFonts w:ascii="&amp;quot" w:eastAsia="Times New Roman" w:hAnsi="&amp;quot" w:cs="Times New Roman"/>
          <w:color w:val="333333"/>
          <w:sz w:val="20"/>
          <w:szCs w:val="20"/>
        </w:rPr>
        <w:t>Codur</w:t>
      </w:r>
      <w:proofErr w:type="spellEnd"/>
      <w:r w:rsidRPr="008820D6">
        <w:rPr>
          <w:rFonts w:ascii="&amp;quot" w:eastAsia="Times New Roman" w:hAnsi="&amp;quot" w:cs="Times New Roman"/>
          <w:color w:val="333333"/>
          <w:sz w:val="20"/>
          <w:szCs w:val="20"/>
        </w:rPr>
        <w:t>, GDAE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lastRenderedPageBreak/>
        <w:t>Angela Trowbridge, GDAE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Patrick </w:t>
      </w:r>
      <w:proofErr w:type="spellStart"/>
      <w:r w:rsidRPr="008820D6">
        <w:rPr>
          <w:rFonts w:ascii="&amp;quot" w:eastAsia="Times New Roman" w:hAnsi="&amp;quot" w:cs="Times New Roman"/>
          <w:color w:val="333333"/>
          <w:sz w:val="20"/>
          <w:szCs w:val="20"/>
        </w:rPr>
        <w:t>Florance</w:t>
      </w:r>
      <w:proofErr w:type="spellEnd"/>
      <w:r w:rsidRPr="008820D6">
        <w:rPr>
          <w:rFonts w:ascii="&amp;quot" w:eastAsia="Times New Roman" w:hAnsi="&amp;quot" w:cs="Times New Roman"/>
          <w:color w:val="333333"/>
          <w:sz w:val="20"/>
          <w:szCs w:val="20"/>
        </w:rPr>
        <w:t xml:space="preserve">, </w:t>
      </w:r>
      <w:proofErr w:type="gramStart"/>
      <w:r w:rsidRPr="008820D6">
        <w:rPr>
          <w:rFonts w:ascii="&amp;quot" w:eastAsia="Times New Roman" w:hAnsi="&amp;quot" w:cs="Times New Roman"/>
          <w:color w:val="333333"/>
          <w:sz w:val="20"/>
          <w:szCs w:val="20"/>
        </w:rPr>
        <w:t>The</w:t>
      </w:r>
      <w:proofErr w:type="gramEnd"/>
      <w:r w:rsidRPr="008820D6">
        <w:rPr>
          <w:rFonts w:ascii="&amp;quot" w:eastAsia="Times New Roman" w:hAnsi="&amp;quot" w:cs="Times New Roman"/>
          <w:color w:val="333333"/>
          <w:sz w:val="20"/>
          <w:szCs w:val="20"/>
        </w:rPr>
        <w:t xml:space="preserve"> Fletcher School of Law and Diplomacy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Barbara </w:t>
      </w:r>
      <w:proofErr w:type="spellStart"/>
      <w:r w:rsidRPr="008820D6">
        <w:rPr>
          <w:rFonts w:ascii="&amp;quot" w:eastAsia="Times New Roman" w:hAnsi="&amp;quot" w:cs="Times New Roman"/>
          <w:color w:val="333333"/>
          <w:sz w:val="20"/>
          <w:szCs w:val="20"/>
        </w:rPr>
        <w:t>Parmenter</w:t>
      </w:r>
      <w:proofErr w:type="spellEnd"/>
      <w:r w:rsidRPr="008820D6">
        <w:rPr>
          <w:rFonts w:ascii="&amp;quot" w:eastAsia="Times New Roman" w:hAnsi="&amp;quot" w:cs="Times New Roman"/>
          <w:color w:val="333333"/>
          <w:sz w:val="20"/>
          <w:szCs w:val="20"/>
        </w:rPr>
        <w:t>,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Mary Davis,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Carolyn Talmadge, Cummings School of Veterinary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Sumeeta</w:t>
      </w:r>
      <w:proofErr w:type="spellEnd"/>
      <w:r w:rsidRPr="008820D6">
        <w:rPr>
          <w:rFonts w:ascii="&amp;quot" w:eastAsia="Times New Roman" w:hAnsi="&amp;quot" w:cs="Times New Roman"/>
          <w:color w:val="333333"/>
          <w:sz w:val="20"/>
          <w:szCs w:val="20"/>
        </w:rPr>
        <w:t xml:space="preserve"> Srinivasan, Urban and Environmental Policy and Planning</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Nina </w:t>
      </w:r>
      <w:proofErr w:type="spellStart"/>
      <w:r w:rsidRPr="008820D6">
        <w:rPr>
          <w:rFonts w:ascii="&amp;quot" w:eastAsia="Times New Roman" w:hAnsi="&amp;quot" w:cs="Times New Roman"/>
          <w:color w:val="333333"/>
          <w:sz w:val="20"/>
          <w:szCs w:val="20"/>
        </w:rPr>
        <w:t>Fefferman</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InForMID</w:t>
      </w:r>
      <w:proofErr w:type="spellEnd"/>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Ian </w:t>
      </w:r>
      <w:proofErr w:type="spellStart"/>
      <w:r w:rsidRPr="008820D6">
        <w:rPr>
          <w:rFonts w:ascii="&amp;quot" w:eastAsia="Times New Roman" w:hAnsi="&amp;quot" w:cs="Times New Roman"/>
          <w:color w:val="333333"/>
          <w:sz w:val="20"/>
          <w:szCs w:val="20"/>
        </w:rPr>
        <w:t>MacNeill</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InForMID</w:t>
      </w:r>
      <w:proofErr w:type="spellEnd"/>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gramStart"/>
      <w:r w:rsidRPr="008820D6">
        <w:rPr>
          <w:rFonts w:ascii="&amp;quot" w:eastAsia="Times New Roman" w:hAnsi="&amp;quot" w:cs="Times New Roman"/>
          <w:color w:val="333333"/>
          <w:sz w:val="20"/>
          <w:szCs w:val="20"/>
        </w:rPr>
        <w:t>Steven  Cohen</w:t>
      </w:r>
      <w:proofErr w:type="gramEnd"/>
      <w:r w:rsidRPr="008820D6">
        <w:rPr>
          <w:rFonts w:ascii="&amp;quot" w:eastAsia="Times New Roman" w:hAnsi="&amp;quot" w:cs="Times New Roman"/>
          <w:color w:val="333333"/>
          <w:sz w:val="20"/>
          <w:szCs w:val="20"/>
        </w:rPr>
        <w:t>,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Siobhan </w:t>
      </w:r>
      <w:proofErr w:type="spellStart"/>
      <w:proofErr w:type="gramStart"/>
      <w:r w:rsidRPr="008820D6">
        <w:rPr>
          <w:rFonts w:ascii="&amp;quot" w:eastAsia="Times New Roman" w:hAnsi="&amp;quot" w:cs="Times New Roman"/>
          <w:color w:val="333333"/>
          <w:sz w:val="20"/>
          <w:szCs w:val="20"/>
        </w:rPr>
        <w:t>Mor</w:t>
      </w:r>
      <w:proofErr w:type="spellEnd"/>
      <w:proofErr w:type="gramEnd"/>
      <w:r w:rsidRPr="008820D6">
        <w:rPr>
          <w:rFonts w:ascii="&amp;quot" w:eastAsia="Times New Roman" w:hAnsi="&amp;quot" w:cs="Times New Roman"/>
          <w:color w:val="333333"/>
          <w:sz w:val="20"/>
          <w:szCs w:val="20"/>
        </w:rPr>
        <w:t>,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Kenneth Chui, Friedman School of Nutrition Science and Policy</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Enku</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Kebede</w:t>
      </w:r>
      <w:proofErr w:type="spellEnd"/>
      <w:r w:rsidRPr="008820D6">
        <w:rPr>
          <w:rFonts w:ascii="&amp;quot" w:eastAsia="Times New Roman" w:hAnsi="&amp;quot" w:cs="Times New Roman"/>
          <w:color w:val="333333"/>
          <w:sz w:val="20"/>
          <w:szCs w:val="20"/>
        </w:rPr>
        <w:t>-Francis,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Ekaterina </w:t>
      </w:r>
      <w:proofErr w:type="spellStart"/>
      <w:r w:rsidRPr="008820D6">
        <w:rPr>
          <w:rFonts w:ascii="&amp;quot" w:eastAsia="Times New Roman" w:hAnsi="&amp;quot" w:cs="Times New Roman"/>
          <w:color w:val="333333"/>
          <w:sz w:val="20"/>
          <w:szCs w:val="20"/>
        </w:rPr>
        <w:t>Naumova</w:t>
      </w:r>
      <w:proofErr w:type="spellEnd"/>
      <w:r w:rsidRPr="008820D6">
        <w:rPr>
          <w:rFonts w:ascii="&amp;quot" w:eastAsia="Times New Roman" w:hAnsi="&amp;quot" w:cs="Times New Roman"/>
          <w:color w:val="333333"/>
          <w:sz w:val="20"/>
          <w:szCs w:val="20"/>
        </w:rPr>
        <w:t>,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Yuri </w:t>
      </w:r>
      <w:proofErr w:type="spellStart"/>
      <w:r w:rsidRPr="008820D6">
        <w:rPr>
          <w:rFonts w:ascii="&amp;quot" w:eastAsia="Times New Roman" w:hAnsi="&amp;quot" w:cs="Times New Roman"/>
          <w:color w:val="333333"/>
          <w:sz w:val="20"/>
          <w:szCs w:val="20"/>
        </w:rPr>
        <w:t>Naumov</w:t>
      </w:r>
      <w:proofErr w:type="spellEnd"/>
      <w:r w:rsidRPr="008820D6">
        <w:rPr>
          <w:rFonts w:ascii="&amp;quot" w:eastAsia="Times New Roman" w:hAnsi="&amp;quot" w:cs="Times New Roman"/>
          <w:color w:val="333333"/>
          <w:sz w:val="20"/>
          <w:szCs w:val="20"/>
        </w:rPr>
        <w:t>, Tufts School of Medicine</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Abi Williams, </w:t>
      </w:r>
      <w:proofErr w:type="spellStart"/>
      <w:r w:rsidRPr="008820D6">
        <w:rPr>
          <w:rFonts w:ascii="&amp;quot" w:eastAsia="Times New Roman" w:hAnsi="&amp;quot" w:cs="Times New Roman"/>
          <w:color w:val="333333"/>
          <w:sz w:val="20"/>
          <w:szCs w:val="20"/>
        </w:rPr>
        <w:t>Institite</w:t>
      </w:r>
      <w:proofErr w:type="spellEnd"/>
      <w:r w:rsidRPr="008820D6">
        <w:rPr>
          <w:rFonts w:ascii="&amp;quot" w:eastAsia="Times New Roman" w:hAnsi="&amp;quot" w:cs="Times New Roman"/>
          <w:color w:val="333333"/>
          <w:sz w:val="20"/>
          <w:szCs w:val="20"/>
        </w:rPr>
        <w:t xml:space="preserve"> for Global Leadership</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Heather Barry, </w:t>
      </w:r>
      <w:proofErr w:type="spellStart"/>
      <w:r w:rsidRPr="008820D6">
        <w:rPr>
          <w:rFonts w:ascii="&amp;quot" w:eastAsia="Times New Roman" w:hAnsi="&amp;quot" w:cs="Times New Roman"/>
          <w:color w:val="333333"/>
          <w:sz w:val="20"/>
          <w:szCs w:val="20"/>
        </w:rPr>
        <w:t>Institite</w:t>
      </w:r>
      <w:proofErr w:type="spellEnd"/>
      <w:r w:rsidRPr="008820D6">
        <w:rPr>
          <w:rFonts w:ascii="&amp;quot" w:eastAsia="Times New Roman" w:hAnsi="&amp;quot" w:cs="Times New Roman"/>
          <w:color w:val="333333"/>
          <w:sz w:val="20"/>
          <w:szCs w:val="20"/>
        </w:rPr>
        <w:t xml:space="preserve"> for Global Leadership</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Anastasiya</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Kazakova</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Institite</w:t>
      </w:r>
      <w:proofErr w:type="spellEnd"/>
      <w:r w:rsidRPr="008820D6">
        <w:rPr>
          <w:rFonts w:ascii="&amp;quot" w:eastAsia="Times New Roman" w:hAnsi="&amp;quot" w:cs="Times New Roman"/>
          <w:color w:val="333333"/>
          <w:sz w:val="20"/>
          <w:szCs w:val="20"/>
        </w:rPr>
        <w:t xml:space="preserve"> for Global Leadership</w:t>
      </w:r>
    </w:p>
    <w:p w:rsidR="008820D6" w:rsidRPr="008820D6" w:rsidRDefault="008820D6" w:rsidP="003C0693">
      <w:pPr>
        <w:shd w:val="clear" w:color="auto" w:fill="F5F5F5"/>
        <w:spacing w:after="135" w:line="240" w:lineRule="auto"/>
        <w:rPr>
          <w:rFonts w:ascii="&amp;quot" w:eastAsia="Times New Roman" w:hAnsi="&amp;quot" w:cs="Times New Roman"/>
          <w:color w:val="333333"/>
          <w:sz w:val="20"/>
          <w:szCs w:val="20"/>
        </w:rPr>
      </w:pPr>
      <w:proofErr w:type="spellStart"/>
      <w:r w:rsidRPr="008820D6">
        <w:rPr>
          <w:rFonts w:ascii="&amp;quot" w:eastAsia="Times New Roman" w:hAnsi="&amp;quot" w:cs="Times New Roman"/>
          <w:color w:val="333333"/>
          <w:sz w:val="20"/>
          <w:szCs w:val="20"/>
        </w:rPr>
        <w:t>Saida</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Abdalla</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Institite</w:t>
      </w:r>
      <w:proofErr w:type="spellEnd"/>
      <w:r w:rsidRPr="008820D6">
        <w:rPr>
          <w:rFonts w:ascii="&amp;quot" w:eastAsia="Times New Roman" w:hAnsi="&amp;quot" w:cs="Times New Roman"/>
          <w:color w:val="333333"/>
          <w:sz w:val="20"/>
          <w:szCs w:val="20"/>
        </w:rPr>
        <w:t xml:space="preserve"> for Global Leadership</w:t>
      </w:r>
    </w:p>
    <w:p w:rsidR="008820D6" w:rsidRPr="00966D2C" w:rsidRDefault="008820D6" w:rsidP="003C0693">
      <w:pPr>
        <w:shd w:val="clear" w:color="auto" w:fill="F5F5F5"/>
        <w:spacing w:after="135" w:line="240" w:lineRule="auto"/>
        <w:rPr>
          <w:rFonts w:ascii="&amp;quot" w:eastAsia="Times New Roman" w:hAnsi="&amp;quot" w:cs="Times New Roman"/>
          <w:color w:val="333333"/>
          <w:sz w:val="20"/>
          <w:szCs w:val="20"/>
        </w:rPr>
      </w:pPr>
      <w:r w:rsidRPr="008820D6">
        <w:rPr>
          <w:rFonts w:ascii="&amp;quot" w:eastAsia="Times New Roman" w:hAnsi="&amp;quot" w:cs="Times New Roman"/>
          <w:color w:val="333333"/>
          <w:sz w:val="20"/>
          <w:szCs w:val="20"/>
        </w:rPr>
        <w:t xml:space="preserve">Susan </w:t>
      </w:r>
      <w:proofErr w:type="spellStart"/>
      <w:r w:rsidRPr="008820D6">
        <w:rPr>
          <w:rFonts w:ascii="&amp;quot" w:eastAsia="Times New Roman" w:hAnsi="&amp;quot" w:cs="Times New Roman"/>
          <w:color w:val="333333"/>
          <w:sz w:val="20"/>
          <w:szCs w:val="20"/>
        </w:rPr>
        <w:t>Ojukwu</w:t>
      </w:r>
      <w:proofErr w:type="spellEnd"/>
      <w:r w:rsidRPr="008820D6">
        <w:rPr>
          <w:rFonts w:ascii="&amp;quot" w:eastAsia="Times New Roman" w:hAnsi="&amp;quot" w:cs="Times New Roman"/>
          <w:color w:val="333333"/>
          <w:sz w:val="20"/>
          <w:szCs w:val="20"/>
        </w:rPr>
        <w:t xml:space="preserve">, </w:t>
      </w:r>
      <w:proofErr w:type="spellStart"/>
      <w:r w:rsidRPr="008820D6">
        <w:rPr>
          <w:rFonts w:ascii="&amp;quot" w:eastAsia="Times New Roman" w:hAnsi="&amp;quot" w:cs="Times New Roman"/>
          <w:color w:val="333333"/>
          <w:sz w:val="20"/>
          <w:szCs w:val="20"/>
        </w:rPr>
        <w:t>Institite</w:t>
      </w:r>
      <w:proofErr w:type="spellEnd"/>
      <w:r w:rsidRPr="008820D6">
        <w:rPr>
          <w:rFonts w:ascii="&amp;quot" w:eastAsia="Times New Roman" w:hAnsi="&amp;quot" w:cs="Times New Roman"/>
          <w:color w:val="333333"/>
          <w:sz w:val="20"/>
          <w:szCs w:val="20"/>
        </w:rPr>
        <w:t xml:space="preserve"> for Global Leadership</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r w:rsidRPr="00966D2C">
        <w:rPr>
          <w:rFonts w:ascii="&amp;quot" w:eastAsia="Times New Roman" w:hAnsi="&amp;quot" w:cs="Times New Roman"/>
          <w:b/>
          <w:color w:val="333333"/>
          <w:sz w:val="20"/>
          <w:szCs w:val="20"/>
        </w:rPr>
        <w:t xml:space="preserve">A brief description of the methodology the institution followed to complete the research inventory: </w:t>
      </w:r>
    </w:p>
    <w:p w:rsidR="00966D2C" w:rsidRPr="00966D2C" w:rsidRDefault="00966D2C" w:rsidP="00966D2C">
      <w:pPr>
        <w:shd w:val="clear" w:color="auto" w:fill="F5F5F5"/>
        <w:spacing w:after="135" w:line="270" w:lineRule="atLeast"/>
        <w:rPr>
          <w:rFonts w:ascii="&amp;quot" w:eastAsia="Times New Roman" w:hAnsi="&amp;quot" w:cs="Times New Roman"/>
          <w:color w:val="333333"/>
          <w:sz w:val="20"/>
          <w:szCs w:val="20"/>
        </w:rPr>
      </w:pPr>
      <w:r w:rsidRPr="00966D2C">
        <w:rPr>
          <w:rFonts w:ascii="&amp;quot" w:eastAsia="Times New Roman" w:hAnsi="&amp;quot" w:cs="Times New Roman"/>
          <w:color w:val="333333"/>
          <w:sz w:val="20"/>
          <w:szCs w:val="20"/>
        </w:rPr>
        <w:t xml:space="preserve">The Tufts Institute of the Environment, in conjunction with the Office of Institutional Research and Evaluation, keeps records of faculty and staff who have been identified as engaging in environmentally-focused research. </w:t>
      </w:r>
    </w:p>
    <w:p w:rsidR="00966D2C" w:rsidRPr="00966D2C" w:rsidRDefault="00966D2C" w:rsidP="00966D2C">
      <w:pPr>
        <w:shd w:val="clear" w:color="auto" w:fill="F5F5F5"/>
        <w:spacing w:line="270" w:lineRule="atLeast"/>
        <w:rPr>
          <w:rFonts w:ascii="&amp;quot" w:eastAsia="Times New Roman" w:hAnsi="&amp;quot" w:cs="Times New Roman"/>
          <w:color w:val="333333"/>
          <w:sz w:val="20"/>
          <w:szCs w:val="20"/>
        </w:rPr>
      </w:pPr>
      <w:r w:rsidRPr="00966D2C">
        <w:rPr>
          <w:rFonts w:ascii="&amp;quot" w:eastAsia="Times New Roman" w:hAnsi="&amp;quot" w:cs="Times New Roman"/>
          <w:color w:val="333333"/>
          <w:sz w:val="20"/>
          <w:szCs w:val="20"/>
        </w:rPr>
        <w:t>Faculty and staff in this list include professors, research faculty, adjunct faculty, and research institute fellows.</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r w:rsidRPr="00966D2C">
        <w:rPr>
          <w:rFonts w:ascii="&amp;quot" w:eastAsia="Times New Roman" w:hAnsi="&amp;quot" w:cs="Times New Roman"/>
          <w:b/>
          <w:color w:val="333333"/>
          <w:sz w:val="20"/>
          <w:szCs w:val="20"/>
        </w:rPr>
        <w:t xml:space="preserve">A brief description of notable accomplishments during the previous three years by faculty and/or staff engaged in sustainability research: </w:t>
      </w:r>
    </w:p>
    <w:p w:rsidR="00FE7234" w:rsidRDefault="00FE7234"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color w:val="333333"/>
          <w:sz w:val="20"/>
          <w:szCs w:val="20"/>
        </w:rPr>
        <w:t xml:space="preserve">1. </w:t>
      </w:r>
      <w:r w:rsidRPr="00FE7234">
        <w:rPr>
          <w:rFonts w:ascii="&amp;quot" w:eastAsia="Times New Roman" w:hAnsi="&amp;quot" w:cs="Times New Roman"/>
          <w:b/>
          <w:bCs/>
          <w:color w:val="333333"/>
          <w:sz w:val="20"/>
          <w:szCs w:val="20"/>
        </w:rPr>
        <w:t xml:space="preserve">Julian </w:t>
      </w:r>
      <w:proofErr w:type="spellStart"/>
      <w:r w:rsidRPr="00FE7234">
        <w:rPr>
          <w:rFonts w:ascii="&amp;quot" w:eastAsia="Times New Roman" w:hAnsi="&amp;quot" w:cs="Times New Roman"/>
          <w:b/>
          <w:bCs/>
          <w:color w:val="333333"/>
          <w:sz w:val="20"/>
          <w:szCs w:val="20"/>
        </w:rPr>
        <w:t>Agyeman</w:t>
      </w:r>
      <w:proofErr w:type="spellEnd"/>
      <w:r w:rsidRPr="00FE7234">
        <w:rPr>
          <w:rFonts w:ascii="&amp;quot" w:eastAsia="Times New Roman" w:hAnsi="&amp;quot" w:cs="Times New Roman"/>
          <w:color w:val="333333"/>
          <w:sz w:val="20"/>
          <w:szCs w:val="20"/>
        </w:rPr>
        <w:t> has been honored with the </w:t>
      </w:r>
      <w:hyperlink r:id="rId4" w:history="1">
        <w:r w:rsidRPr="00FE7234">
          <w:rPr>
            <w:rStyle w:val="Hyperlink"/>
            <w:rFonts w:ascii="&amp;quot" w:eastAsia="Times New Roman" w:hAnsi="&amp;quot" w:cs="Times New Roman"/>
            <w:sz w:val="20"/>
            <w:szCs w:val="20"/>
          </w:rPr>
          <w:t>Athena City Accolade</w:t>
        </w:r>
      </w:hyperlink>
      <w:r w:rsidRPr="00FE7234">
        <w:rPr>
          <w:rFonts w:ascii="&amp;quot" w:eastAsia="Times New Roman" w:hAnsi="&amp;quot" w:cs="Times New Roman"/>
          <w:color w:val="333333"/>
          <w:sz w:val="20"/>
          <w:szCs w:val="20"/>
        </w:rPr>
        <w:t xml:space="preserve">, given by the Centre for the Future of Places at KTH Royal Institute of Technology in Stockholm to distinguished scholars with substantial body of work who have during their careers expanded, enriched, and advanced the field of interdisciplinary knowledge within urbanism studies and beyond. </w:t>
      </w:r>
      <w:proofErr w:type="spellStart"/>
      <w:r w:rsidRPr="00FE7234">
        <w:rPr>
          <w:rFonts w:ascii="&amp;quot" w:eastAsia="Times New Roman" w:hAnsi="&amp;quot" w:cs="Times New Roman"/>
          <w:color w:val="333333"/>
          <w:sz w:val="20"/>
          <w:szCs w:val="20"/>
        </w:rPr>
        <w:t>Agyeman</w:t>
      </w:r>
      <w:proofErr w:type="spellEnd"/>
      <w:r w:rsidRPr="00FE7234">
        <w:rPr>
          <w:rFonts w:ascii="&amp;quot" w:eastAsia="Times New Roman" w:hAnsi="&amp;quot" w:cs="Times New Roman"/>
          <w:color w:val="333333"/>
          <w:sz w:val="20"/>
          <w:szCs w:val="20"/>
        </w:rPr>
        <w:t xml:space="preserve"> was awarded for his outstanding contribution to the field of social justice and ecological sustainability and environmental policy and planning.</w:t>
      </w:r>
    </w:p>
    <w:p w:rsidR="00FE7234" w:rsidRDefault="00FE7234"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bCs/>
          <w:color w:val="333333"/>
          <w:sz w:val="20"/>
          <w:szCs w:val="20"/>
        </w:rPr>
        <w:t xml:space="preserve">2. </w:t>
      </w:r>
      <w:r w:rsidRPr="00FE7234">
        <w:rPr>
          <w:rFonts w:ascii="&amp;quot" w:eastAsia="Times New Roman" w:hAnsi="&amp;quot" w:cs="Times New Roman"/>
          <w:b/>
          <w:bCs/>
          <w:color w:val="333333"/>
          <w:sz w:val="20"/>
          <w:szCs w:val="20"/>
        </w:rPr>
        <w:t xml:space="preserve">Tom </w:t>
      </w:r>
      <w:proofErr w:type="spellStart"/>
      <w:r w:rsidRPr="00FE7234">
        <w:rPr>
          <w:rFonts w:ascii="&amp;quot" w:eastAsia="Times New Roman" w:hAnsi="&amp;quot" w:cs="Times New Roman"/>
          <w:b/>
          <w:bCs/>
          <w:color w:val="333333"/>
          <w:sz w:val="20"/>
          <w:szCs w:val="20"/>
        </w:rPr>
        <w:t>Vandervelde</w:t>
      </w:r>
      <w:proofErr w:type="spellEnd"/>
      <w:r w:rsidRPr="00FE7234">
        <w:rPr>
          <w:rFonts w:ascii="&amp;quot" w:eastAsia="Times New Roman" w:hAnsi="&amp;quot" w:cs="Times New Roman"/>
          <w:color w:val="333333"/>
          <w:sz w:val="20"/>
          <w:szCs w:val="20"/>
        </w:rPr>
        <w:t xml:space="preserve">, associate professor in the Department of Electrical and Computer Engineering, has received funding from the National Science Foundation for his project Selective-Spectrum </w:t>
      </w:r>
      <w:proofErr w:type="spellStart"/>
      <w:r w:rsidRPr="00FE7234">
        <w:rPr>
          <w:rFonts w:ascii="&amp;quot" w:eastAsia="Times New Roman" w:hAnsi="&amp;quot" w:cs="Times New Roman"/>
          <w:color w:val="333333"/>
          <w:sz w:val="20"/>
          <w:szCs w:val="20"/>
        </w:rPr>
        <w:t>Thermophotovoltaics</w:t>
      </w:r>
      <w:proofErr w:type="spellEnd"/>
      <w:r w:rsidRPr="00FE7234">
        <w:rPr>
          <w:rFonts w:ascii="&amp;quot" w:eastAsia="Times New Roman" w:hAnsi="&amp;quot" w:cs="Times New Roman"/>
          <w:color w:val="333333"/>
          <w:sz w:val="20"/>
          <w:szCs w:val="20"/>
        </w:rPr>
        <w:t xml:space="preserve"> for Primary Power Generation and Energy Harvesting, for a three-year grant term. The investigation focuses on reducing inefficiencies in electricity production.</w:t>
      </w:r>
    </w:p>
    <w:p w:rsidR="00FE7234" w:rsidRDefault="00FE7234"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color w:val="333333"/>
          <w:sz w:val="20"/>
          <w:szCs w:val="20"/>
        </w:rPr>
        <w:t xml:space="preserve">3. </w:t>
      </w:r>
      <w:r w:rsidRPr="00FE7234">
        <w:rPr>
          <w:rFonts w:ascii="&amp;quot" w:eastAsia="Times New Roman" w:hAnsi="&amp;quot" w:cs="Times New Roman"/>
          <w:color w:val="333333"/>
          <w:sz w:val="20"/>
          <w:szCs w:val="20"/>
        </w:rPr>
        <w:t>An entrepreneurial team from the School of Engineering and the Friedman School of Nutrition Science and Policy recently was a finalist in the recent Elevator Pitch Contest organized by </w:t>
      </w:r>
      <w:hyperlink r:id="rId5" w:history="1">
        <w:r w:rsidRPr="00FE7234">
          <w:rPr>
            <w:rStyle w:val="Hyperlink"/>
            <w:rFonts w:ascii="&amp;quot" w:eastAsia="Times New Roman" w:hAnsi="&amp;quot" w:cs="Times New Roman"/>
            <w:sz w:val="20"/>
            <w:szCs w:val="20"/>
          </w:rPr>
          <w:t>Sight and Life Foundation</w:t>
        </w:r>
      </w:hyperlink>
      <w:r w:rsidRPr="00FE7234">
        <w:rPr>
          <w:rFonts w:ascii="&amp;quot" w:eastAsia="Times New Roman" w:hAnsi="&amp;quot" w:cs="Times New Roman"/>
          <w:color w:val="333333"/>
          <w:sz w:val="20"/>
          <w:szCs w:val="20"/>
        </w:rPr>
        <w:t>. The team includes </w:t>
      </w:r>
      <w:proofErr w:type="spellStart"/>
      <w:r w:rsidRPr="00FE7234">
        <w:rPr>
          <w:rFonts w:ascii="&amp;quot" w:eastAsia="Times New Roman" w:hAnsi="&amp;quot" w:cs="Times New Roman"/>
          <w:b/>
          <w:bCs/>
          <w:color w:val="333333"/>
          <w:sz w:val="20"/>
          <w:szCs w:val="20"/>
        </w:rPr>
        <w:t>Shreyas</w:t>
      </w:r>
      <w:proofErr w:type="spellEnd"/>
      <w:r w:rsidRPr="00FE7234">
        <w:rPr>
          <w:rFonts w:ascii="&amp;quot" w:eastAsia="Times New Roman" w:hAnsi="&amp;quot" w:cs="Times New Roman"/>
          <w:b/>
          <w:bCs/>
          <w:color w:val="333333"/>
          <w:sz w:val="20"/>
          <w:szCs w:val="20"/>
        </w:rPr>
        <w:t xml:space="preserve"> Kamath</w:t>
      </w:r>
      <w:r w:rsidRPr="00FE7234">
        <w:rPr>
          <w:rFonts w:ascii="&amp;quot" w:eastAsia="Times New Roman" w:hAnsi="&amp;quot" w:cs="Times New Roman"/>
          <w:color w:val="333333"/>
          <w:sz w:val="20"/>
          <w:szCs w:val="20"/>
        </w:rPr>
        <w:t>, Ph.D. candidate in electrical engineering; </w:t>
      </w:r>
      <w:r w:rsidRPr="00FE7234">
        <w:rPr>
          <w:rFonts w:ascii="&amp;quot" w:eastAsia="Times New Roman" w:hAnsi="&amp;quot" w:cs="Times New Roman"/>
          <w:b/>
          <w:bCs/>
          <w:color w:val="333333"/>
          <w:sz w:val="20"/>
          <w:szCs w:val="20"/>
        </w:rPr>
        <w:t>Karen Panetta</w:t>
      </w:r>
      <w:r w:rsidRPr="00FE7234">
        <w:rPr>
          <w:rFonts w:ascii="&amp;quot" w:eastAsia="Times New Roman" w:hAnsi="&amp;quot" w:cs="Times New Roman"/>
          <w:color w:val="333333"/>
          <w:sz w:val="20"/>
          <w:szCs w:val="20"/>
        </w:rPr>
        <w:t xml:space="preserve">, dean of graduate education at </w:t>
      </w:r>
      <w:r w:rsidRPr="00FE7234">
        <w:rPr>
          <w:rFonts w:ascii="&amp;quot" w:eastAsia="Times New Roman" w:hAnsi="&amp;quot" w:cs="Times New Roman"/>
          <w:color w:val="333333"/>
          <w:sz w:val="20"/>
          <w:szCs w:val="20"/>
        </w:rPr>
        <w:lastRenderedPageBreak/>
        <w:t>the School of Engineering; </w:t>
      </w:r>
      <w:r w:rsidRPr="00FE7234">
        <w:rPr>
          <w:rFonts w:ascii="&amp;quot" w:eastAsia="Times New Roman" w:hAnsi="&amp;quot" w:cs="Times New Roman"/>
          <w:b/>
          <w:bCs/>
          <w:color w:val="333333"/>
          <w:sz w:val="20"/>
          <w:szCs w:val="20"/>
        </w:rPr>
        <w:t xml:space="preserve">Christina </w:t>
      </w:r>
      <w:proofErr w:type="spellStart"/>
      <w:r w:rsidRPr="00FE7234">
        <w:rPr>
          <w:rFonts w:ascii="&amp;quot" w:eastAsia="Times New Roman" w:hAnsi="&amp;quot" w:cs="Times New Roman"/>
          <w:b/>
          <w:bCs/>
          <w:color w:val="333333"/>
          <w:sz w:val="20"/>
          <w:szCs w:val="20"/>
        </w:rPr>
        <w:t>Economos</w:t>
      </w:r>
      <w:proofErr w:type="spellEnd"/>
      <w:r w:rsidRPr="00FE7234">
        <w:rPr>
          <w:rFonts w:ascii="&amp;quot" w:eastAsia="Times New Roman" w:hAnsi="&amp;quot" w:cs="Times New Roman"/>
          <w:color w:val="333333"/>
          <w:sz w:val="20"/>
          <w:szCs w:val="20"/>
        </w:rPr>
        <w:t>, professor of nutrition; </w:t>
      </w:r>
      <w:r w:rsidRPr="00FE7234">
        <w:rPr>
          <w:rFonts w:ascii="&amp;quot" w:eastAsia="Times New Roman" w:hAnsi="&amp;quot" w:cs="Times New Roman"/>
          <w:b/>
          <w:bCs/>
          <w:color w:val="333333"/>
          <w:sz w:val="20"/>
          <w:szCs w:val="20"/>
        </w:rPr>
        <w:t>Erin Hennessy</w:t>
      </w:r>
      <w:r w:rsidRPr="00FE7234">
        <w:rPr>
          <w:rFonts w:ascii="&amp;quot" w:eastAsia="Times New Roman" w:hAnsi="&amp;quot" w:cs="Times New Roman"/>
          <w:color w:val="333333"/>
          <w:sz w:val="20"/>
          <w:szCs w:val="20"/>
        </w:rPr>
        <w:t>, research assistant professor at the Friedman School; and </w:t>
      </w:r>
      <w:r w:rsidRPr="00FE7234">
        <w:rPr>
          <w:rFonts w:ascii="&amp;quot" w:eastAsia="Times New Roman" w:hAnsi="&amp;quot" w:cs="Times New Roman"/>
          <w:b/>
          <w:bCs/>
          <w:color w:val="333333"/>
          <w:sz w:val="20"/>
          <w:szCs w:val="20"/>
        </w:rPr>
        <w:t xml:space="preserve">Eleanor </w:t>
      </w:r>
      <w:proofErr w:type="spellStart"/>
      <w:r w:rsidRPr="00FE7234">
        <w:rPr>
          <w:rFonts w:ascii="&amp;quot" w:eastAsia="Times New Roman" w:hAnsi="&amp;quot" w:cs="Times New Roman"/>
          <w:b/>
          <w:bCs/>
          <w:color w:val="333333"/>
          <w:sz w:val="20"/>
          <w:szCs w:val="20"/>
        </w:rPr>
        <w:t>Skonkoff</w:t>
      </w:r>
      <w:proofErr w:type="spellEnd"/>
      <w:r w:rsidRPr="00FE7234">
        <w:rPr>
          <w:rFonts w:ascii="&amp;quot" w:eastAsia="Times New Roman" w:hAnsi="&amp;quot" w:cs="Times New Roman"/>
          <w:color w:val="333333"/>
          <w:sz w:val="20"/>
          <w:szCs w:val="20"/>
        </w:rPr>
        <w:t>, a postdoctoral scholar. Their novel idea, called Picture This</w:t>
      </w:r>
      <w:proofErr w:type="gramStart"/>
      <w:r w:rsidRPr="00FE7234">
        <w:rPr>
          <w:rFonts w:ascii="&amp;quot" w:eastAsia="Times New Roman" w:hAnsi="&amp;quot" w:cs="Times New Roman"/>
          <w:color w:val="333333"/>
          <w:sz w:val="20"/>
          <w:szCs w:val="20"/>
        </w:rPr>
        <w:t>!,</w:t>
      </w:r>
      <w:proofErr w:type="gramEnd"/>
      <w:r w:rsidRPr="00FE7234">
        <w:rPr>
          <w:rFonts w:ascii="&amp;quot" w:eastAsia="Times New Roman" w:hAnsi="&amp;quot" w:cs="Times New Roman"/>
          <w:color w:val="333333"/>
          <w:sz w:val="20"/>
          <w:szCs w:val="20"/>
        </w:rPr>
        <w:t xml:space="preserve"> provides an accurate account of a person’s food and nutrient intake using digital imagery. The team won a trip to the American Society for Nutrition’s Annual meeting to pitch their proposal to potential investors.</w:t>
      </w:r>
    </w:p>
    <w:p w:rsidR="00D0189A" w:rsidRDefault="00D0189A"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bCs/>
          <w:color w:val="333333"/>
          <w:sz w:val="20"/>
          <w:szCs w:val="20"/>
        </w:rPr>
        <w:t xml:space="preserve">4. </w:t>
      </w:r>
      <w:proofErr w:type="spellStart"/>
      <w:r w:rsidRPr="00D0189A">
        <w:rPr>
          <w:rFonts w:ascii="&amp;quot" w:eastAsia="Times New Roman" w:hAnsi="&amp;quot" w:cs="Times New Roman"/>
          <w:b/>
          <w:bCs/>
          <w:color w:val="333333"/>
          <w:sz w:val="20"/>
          <w:szCs w:val="20"/>
        </w:rPr>
        <w:t>Fiorenzo</w:t>
      </w:r>
      <w:proofErr w:type="spellEnd"/>
      <w:r w:rsidRPr="00D0189A">
        <w:rPr>
          <w:rFonts w:ascii="&amp;quot" w:eastAsia="Times New Roman" w:hAnsi="&amp;quot" w:cs="Times New Roman"/>
          <w:b/>
          <w:bCs/>
          <w:color w:val="333333"/>
          <w:sz w:val="20"/>
          <w:szCs w:val="20"/>
        </w:rPr>
        <w:t xml:space="preserve"> </w:t>
      </w:r>
      <w:proofErr w:type="spellStart"/>
      <w:r w:rsidRPr="00D0189A">
        <w:rPr>
          <w:rFonts w:ascii="&amp;quot" w:eastAsia="Times New Roman" w:hAnsi="&amp;quot" w:cs="Times New Roman"/>
          <w:b/>
          <w:bCs/>
          <w:color w:val="333333"/>
          <w:sz w:val="20"/>
          <w:szCs w:val="20"/>
        </w:rPr>
        <w:t>Omenetto</w:t>
      </w:r>
      <w:proofErr w:type="spellEnd"/>
      <w:r w:rsidRPr="00D0189A">
        <w:rPr>
          <w:rFonts w:ascii="&amp;quot" w:eastAsia="Times New Roman" w:hAnsi="&amp;quot" w:cs="Times New Roman"/>
          <w:color w:val="333333"/>
          <w:sz w:val="20"/>
          <w:szCs w:val="20"/>
        </w:rPr>
        <w:t xml:space="preserve">, the Frank C. </w:t>
      </w:r>
      <w:proofErr w:type="spellStart"/>
      <w:r w:rsidRPr="00D0189A">
        <w:rPr>
          <w:rFonts w:ascii="&amp;quot" w:eastAsia="Times New Roman" w:hAnsi="&amp;quot" w:cs="Times New Roman"/>
          <w:color w:val="333333"/>
          <w:sz w:val="20"/>
          <w:szCs w:val="20"/>
        </w:rPr>
        <w:t>Doble</w:t>
      </w:r>
      <w:proofErr w:type="spellEnd"/>
      <w:r w:rsidRPr="00D0189A">
        <w:rPr>
          <w:rFonts w:ascii="&amp;quot" w:eastAsia="Times New Roman" w:hAnsi="&amp;quot" w:cs="Times New Roman"/>
          <w:color w:val="333333"/>
          <w:sz w:val="20"/>
          <w:szCs w:val="20"/>
        </w:rPr>
        <w:t xml:space="preserve"> Professor of Engineering and a professor of biomedical engineering, has been named one of four winners of the </w:t>
      </w:r>
      <w:proofErr w:type="spellStart"/>
      <w:r w:rsidRPr="00D0189A">
        <w:rPr>
          <w:rFonts w:ascii="&amp;quot" w:eastAsia="Times New Roman" w:hAnsi="&amp;quot" w:cs="Times New Roman"/>
          <w:color w:val="333333"/>
          <w:sz w:val="20"/>
          <w:szCs w:val="20"/>
        </w:rPr>
        <w:t>Tällberg</w:t>
      </w:r>
      <w:proofErr w:type="spellEnd"/>
      <w:r w:rsidRPr="00D0189A">
        <w:rPr>
          <w:rFonts w:ascii="&amp;quot" w:eastAsia="Times New Roman" w:hAnsi="&amp;quot" w:cs="Times New Roman"/>
          <w:color w:val="333333"/>
          <w:sz w:val="20"/>
          <w:szCs w:val="20"/>
        </w:rPr>
        <w:t xml:space="preserve"> Foundation’s </w:t>
      </w:r>
      <w:proofErr w:type="spellStart"/>
      <w:r w:rsidRPr="00D0189A">
        <w:rPr>
          <w:rFonts w:ascii="&amp;quot" w:eastAsia="Times New Roman" w:hAnsi="&amp;quot" w:cs="Times New Roman"/>
          <w:color w:val="333333"/>
          <w:sz w:val="20"/>
          <w:szCs w:val="20"/>
        </w:rPr>
        <w:t>Eliasson</w:t>
      </w:r>
      <w:proofErr w:type="spellEnd"/>
      <w:r w:rsidRPr="00D0189A">
        <w:rPr>
          <w:rFonts w:ascii="&amp;quot" w:eastAsia="Times New Roman" w:hAnsi="&amp;quot" w:cs="Times New Roman"/>
          <w:color w:val="333333"/>
          <w:sz w:val="20"/>
          <w:szCs w:val="20"/>
        </w:rPr>
        <w:t xml:space="preserve"> Global Leadership Prize. He joins a select group of leaders from around the world whose accomplishments and quests for innovation “are rising to the challenges of our time,” according to the </w:t>
      </w:r>
      <w:proofErr w:type="spellStart"/>
      <w:r w:rsidRPr="00D0189A">
        <w:rPr>
          <w:rFonts w:ascii="&amp;quot" w:eastAsia="Times New Roman" w:hAnsi="&amp;quot" w:cs="Times New Roman"/>
          <w:color w:val="333333"/>
          <w:sz w:val="20"/>
          <w:szCs w:val="20"/>
        </w:rPr>
        <w:fldChar w:fldCharType="begin"/>
      </w:r>
      <w:r w:rsidRPr="00D0189A">
        <w:rPr>
          <w:rFonts w:ascii="&amp;quot" w:eastAsia="Times New Roman" w:hAnsi="&amp;quot" w:cs="Times New Roman"/>
          <w:color w:val="333333"/>
          <w:sz w:val="20"/>
          <w:szCs w:val="20"/>
        </w:rPr>
        <w:instrText xml:space="preserve"> HYPERLINK "http://www.tallbergfoundation.org/" </w:instrText>
      </w:r>
      <w:r w:rsidRPr="00D0189A">
        <w:rPr>
          <w:rFonts w:ascii="&amp;quot" w:eastAsia="Times New Roman" w:hAnsi="&amp;quot" w:cs="Times New Roman"/>
          <w:color w:val="333333"/>
          <w:sz w:val="20"/>
          <w:szCs w:val="20"/>
        </w:rPr>
        <w:fldChar w:fldCharType="separate"/>
      </w:r>
      <w:r w:rsidRPr="00D0189A">
        <w:rPr>
          <w:rStyle w:val="Hyperlink"/>
          <w:rFonts w:ascii="&amp;quot" w:eastAsia="Times New Roman" w:hAnsi="&amp;quot" w:cs="Times New Roman"/>
          <w:sz w:val="20"/>
          <w:szCs w:val="20"/>
        </w:rPr>
        <w:t>Tällberg</w:t>
      </w:r>
      <w:proofErr w:type="spellEnd"/>
      <w:r w:rsidRPr="00D0189A">
        <w:rPr>
          <w:rStyle w:val="Hyperlink"/>
          <w:rFonts w:ascii="&amp;quot" w:eastAsia="Times New Roman" w:hAnsi="&amp;quot" w:cs="Times New Roman"/>
          <w:sz w:val="20"/>
          <w:szCs w:val="20"/>
        </w:rPr>
        <w:t xml:space="preserve"> Foundation</w:t>
      </w:r>
      <w:r w:rsidRPr="00D0189A">
        <w:rPr>
          <w:rFonts w:ascii="&amp;quot" w:eastAsia="Times New Roman" w:hAnsi="&amp;quot" w:cs="Times New Roman"/>
          <w:color w:val="333333"/>
          <w:sz w:val="20"/>
          <w:szCs w:val="20"/>
        </w:rPr>
        <w:fldChar w:fldCharType="end"/>
      </w:r>
      <w:r w:rsidRPr="00D0189A">
        <w:rPr>
          <w:rFonts w:ascii="&amp;quot" w:eastAsia="Times New Roman" w:hAnsi="&amp;quot" w:cs="Times New Roman"/>
          <w:color w:val="333333"/>
          <w:sz w:val="20"/>
          <w:szCs w:val="20"/>
        </w:rPr>
        <w:t xml:space="preserve">. </w:t>
      </w:r>
      <w:proofErr w:type="spellStart"/>
      <w:r w:rsidRPr="00D0189A">
        <w:rPr>
          <w:rFonts w:ascii="&amp;quot" w:eastAsia="Times New Roman" w:hAnsi="&amp;quot" w:cs="Times New Roman"/>
          <w:color w:val="333333"/>
          <w:sz w:val="20"/>
          <w:szCs w:val="20"/>
        </w:rPr>
        <w:t>Omenetto</w:t>
      </w:r>
      <w:proofErr w:type="spellEnd"/>
      <w:r w:rsidRPr="00D0189A">
        <w:rPr>
          <w:rFonts w:ascii="&amp;quot" w:eastAsia="Times New Roman" w:hAnsi="&amp;quot" w:cs="Times New Roman"/>
          <w:color w:val="333333"/>
          <w:sz w:val="20"/>
          <w:szCs w:val="20"/>
        </w:rPr>
        <w:t xml:space="preserve"> has pioneered the use of silk as a material platform in technology, with diverse applications in areas such as optoelectronics and nanotechnology.   </w:t>
      </w:r>
    </w:p>
    <w:p w:rsidR="00365797" w:rsidRDefault="00365797"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color w:val="333333"/>
          <w:sz w:val="20"/>
          <w:szCs w:val="20"/>
        </w:rPr>
        <w:t>5. Tufts Institute of the Environment (TIE) has sent delegates to the Conference of the Parties to the United Nations Framework Convention on Climate Change (UNFCCC, or COP) for the past three years.</w:t>
      </w:r>
    </w:p>
    <w:p w:rsidR="00365797" w:rsidRDefault="00365797"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color w:val="333333"/>
          <w:sz w:val="20"/>
          <w:szCs w:val="20"/>
        </w:rPr>
        <w:t xml:space="preserve">6. TIE has hosted an annual water symposium focusing on the intersection of water and society for the past three years. </w:t>
      </w:r>
    </w:p>
    <w:p w:rsidR="00365797" w:rsidRPr="00966D2C" w:rsidRDefault="00365797" w:rsidP="00966D2C">
      <w:pPr>
        <w:shd w:val="clear" w:color="auto" w:fill="F5F5F5"/>
        <w:spacing w:line="270" w:lineRule="atLeast"/>
        <w:rPr>
          <w:rFonts w:ascii="&amp;quot" w:eastAsia="Times New Roman" w:hAnsi="&amp;quot" w:cs="Times New Roman"/>
          <w:color w:val="333333"/>
          <w:sz w:val="20"/>
          <w:szCs w:val="20"/>
        </w:rPr>
      </w:pPr>
      <w:r>
        <w:rPr>
          <w:rFonts w:ascii="&amp;quot" w:eastAsia="Times New Roman" w:hAnsi="&amp;quot" w:cs="Times New Roman"/>
          <w:color w:val="333333"/>
          <w:sz w:val="20"/>
          <w:szCs w:val="20"/>
        </w:rPr>
        <w:t>7. Tufts has hosted the Tufts Energy Conference (TEC) bringing together energy professionals committed to sustainability from across the nation for the past three years.</w:t>
      </w:r>
    </w:p>
    <w:p w:rsidR="00966D2C" w:rsidRPr="00966D2C" w:rsidRDefault="00966D2C" w:rsidP="00966D2C">
      <w:pPr>
        <w:spacing w:after="0" w:line="240" w:lineRule="auto"/>
        <w:rPr>
          <w:rFonts w:ascii="Times New Roman" w:eastAsia="Times New Roman" w:hAnsi="Times New Roman" w:cs="Times New Roman"/>
          <w:b/>
          <w:sz w:val="24"/>
          <w:szCs w:val="24"/>
        </w:rPr>
      </w:pPr>
      <w:r w:rsidRPr="00966D2C">
        <w:rPr>
          <w:rFonts w:ascii="&amp;quot" w:eastAsia="Times New Roman" w:hAnsi="&amp;quot" w:cs="Times New Roman"/>
          <w:color w:val="333333"/>
          <w:sz w:val="20"/>
          <w:szCs w:val="20"/>
        </w:rPr>
        <w:br/>
      </w:r>
      <w:r w:rsidRPr="00966D2C">
        <w:rPr>
          <w:rFonts w:ascii="&amp;quot" w:eastAsia="Times New Roman" w:hAnsi="&amp;quot" w:cs="Times New Roman"/>
          <w:b/>
          <w:color w:val="333333"/>
          <w:sz w:val="20"/>
          <w:szCs w:val="20"/>
        </w:rPr>
        <w:t xml:space="preserve">The website URL where information about sustainability research is available: </w:t>
      </w:r>
    </w:p>
    <w:p w:rsidR="00966D2C" w:rsidRPr="00966D2C" w:rsidRDefault="00D857BB" w:rsidP="00966D2C">
      <w:pPr>
        <w:shd w:val="clear" w:color="auto" w:fill="F5F5F5"/>
        <w:spacing w:line="240" w:lineRule="auto"/>
        <w:rPr>
          <w:rFonts w:ascii="&amp;quot" w:eastAsia="Times New Roman" w:hAnsi="&amp;quot" w:cs="Times New Roman"/>
          <w:color w:val="333333"/>
          <w:sz w:val="20"/>
          <w:szCs w:val="20"/>
        </w:rPr>
      </w:pPr>
      <w:hyperlink r:id="rId6" w:tgtFrame="_blank" w:history="1">
        <w:r w:rsidR="00966D2C" w:rsidRPr="00966D2C">
          <w:rPr>
            <w:rFonts w:ascii="&amp;quot" w:eastAsia="Times New Roman" w:hAnsi="&amp;quot" w:cs="Times New Roman"/>
            <w:color w:val="15387F"/>
            <w:sz w:val="20"/>
            <w:szCs w:val="20"/>
            <w:u w:val="single"/>
          </w:rPr>
          <w:t>http://sustainability.tufts.edu/resources/sustainability-research-at-tufts/</w:t>
        </w:r>
      </w:hyperlink>
      <w:r w:rsidR="00966D2C" w:rsidRPr="00966D2C">
        <w:rPr>
          <w:rFonts w:ascii="&amp;quot" w:eastAsia="Times New Roman" w:hAnsi="&amp;quot" w:cs="Times New Roman"/>
          <w:color w:val="333333"/>
          <w:sz w:val="20"/>
          <w:szCs w:val="20"/>
        </w:rPr>
        <w:t xml:space="preserve"> </w:t>
      </w:r>
    </w:p>
    <w:p w:rsidR="00E2740F" w:rsidRDefault="00D857BB"/>
    <w:sectPr w:rsidR="00E2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2C"/>
    <w:rsid w:val="00011E95"/>
    <w:rsid w:val="0035393B"/>
    <w:rsid w:val="00365797"/>
    <w:rsid w:val="003C0693"/>
    <w:rsid w:val="00690165"/>
    <w:rsid w:val="008820D6"/>
    <w:rsid w:val="008D0D57"/>
    <w:rsid w:val="00966D2C"/>
    <w:rsid w:val="00D0189A"/>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4D22"/>
  <w15:chartTrackingRefBased/>
  <w15:docId w15:val="{10561F41-4467-47DC-BCDE-153385D8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193">
      <w:bodyDiv w:val="1"/>
      <w:marLeft w:val="0"/>
      <w:marRight w:val="0"/>
      <w:marTop w:val="0"/>
      <w:marBottom w:val="0"/>
      <w:divBdr>
        <w:top w:val="none" w:sz="0" w:space="0" w:color="auto"/>
        <w:left w:val="none" w:sz="0" w:space="0" w:color="auto"/>
        <w:bottom w:val="none" w:sz="0" w:space="0" w:color="auto"/>
        <w:right w:val="none" w:sz="0" w:space="0" w:color="auto"/>
      </w:divBdr>
      <w:divsChild>
        <w:div w:id="1744722675">
          <w:marLeft w:val="0"/>
          <w:marRight w:val="0"/>
          <w:marTop w:val="0"/>
          <w:marBottom w:val="300"/>
          <w:divBdr>
            <w:top w:val="single" w:sz="6" w:space="14" w:color="auto"/>
            <w:left w:val="single" w:sz="6" w:space="14" w:color="auto"/>
            <w:bottom w:val="single" w:sz="6" w:space="14" w:color="auto"/>
            <w:right w:val="single" w:sz="6" w:space="14" w:color="auto"/>
          </w:divBdr>
        </w:div>
        <w:div w:id="1018966870">
          <w:marLeft w:val="0"/>
          <w:marRight w:val="0"/>
          <w:marTop w:val="0"/>
          <w:marBottom w:val="300"/>
          <w:divBdr>
            <w:top w:val="single" w:sz="6" w:space="14" w:color="auto"/>
            <w:left w:val="single" w:sz="6" w:space="14" w:color="auto"/>
            <w:bottom w:val="single" w:sz="6" w:space="14" w:color="auto"/>
            <w:right w:val="single" w:sz="6" w:space="14" w:color="auto"/>
          </w:divBdr>
        </w:div>
        <w:div w:id="2088991678">
          <w:marLeft w:val="0"/>
          <w:marRight w:val="0"/>
          <w:marTop w:val="0"/>
          <w:marBottom w:val="300"/>
          <w:divBdr>
            <w:top w:val="single" w:sz="6" w:space="14" w:color="auto"/>
            <w:left w:val="single" w:sz="6" w:space="14" w:color="auto"/>
            <w:bottom w:val="single" w:sz="6" w:space="14" w:color="auto"/>
            <w:right w:val="single" w:sz="6" w:space="14" w:color="auto"/>
          </w:divBdr>
        </w:div>
        <w:div w:id="1431706508">
          <w:marLeft w:val="0"/>
          <w:marRight w:val="0"/>
          <w:marTop w:val="0"/>
          <w:marBottom w:val="300"/>
          <w:divBdr>
            <w:top w:val="single" w:sz="6" w:space="14" w:color="auto"/>
            <w:left w:val="single" w:sz="6" w:space="14" w:color="auto"/>
            <w:bottom w:val="single" w:sz="6" w:space="14" w:color="auto"/>
            <w:right w:val="single" w:sz="6" w:space="14" w:color="auto"/>
          </w:divBdr>
        </w:div>
        <w:div w:id="1451123322">
          <w:marLeft w:val="0"/>
          <w:marRight w:val="0"/>
          <w:marTop w:val="0"/>
          <w:marBottom w:val="300"/>
          <w:divBdr>
            <w:top w:val="single" w:sz="6" w:space="14" w:color="auto"/>
            <w:left w:val="single" w:sz="6" w:space="14" w:color="auto"/>
            <w:bottom w:val="single" w:sz="6" w:space="14" w:color="auto"/>
            <w:right w:val="single" w:sz="6" w:space="14" w:color="auto"/>
          </w:divBdr>
        </w:div>
        <w:div w:id="182787733">
          <w:marLeft w:val="0"/>
          <w:marRight w:val="0"/>
          <w:marTop w:val="0"/>
          <w:marBottom w:val="300"/>
          <w:divBdr>
            <w:top w:val="single" w:sz="6" w:space="8" w:color="auto"/>
            <w:left w:val="single" w:sz="6" w:space="15" w:color="auto"/>
            <w:bottom w:val="single" w:sz="6" w:space="8" w:color="auto"/>
            <w:right w:val="single" w:sz="6" w:space="15" w:color="auto"/>
          </w:divBdr>
        </w:div>
        <w:div w:id="1497843519">
          <w:marLeft w:val="0"/>
          <w:marRight w:val="0"/>
          <w:marTop w:val="0"/>
          <w:marBottom w:val="300"/>
          <w:divBdr>
            <w:top w:val="single" w:sz="6" w:space="8" w:color="auto"/>
            <w:left w:val="single" w:sz="6" w:space="15" w:color="auto"/>
            <w:bottom w:val="single" w:sz="6" w:space="8" w:color="auto"/>
            <w:right w:val="single" w:sz="6" w:space="15" w:color="auto"/>
          </w:divBdr>
        </w:div>
        <w:div w:id="1526795305">
          <w:marLeft w:val="0"/>
          <w:marRight w:val="0"/>
          <w:marTop w:val="0"/>
          <w:marBottom w:val="300"/>
          <w:divBdr>
            <w:top w:val="single" w:sz="6" w:space="8" w:color="auto"/>
            <w:left w:val="single" w:sz="6" w:space="15" w:color="auto"/>
            <w:bottom w:val="single" w:sz="6" w:space="8" w:color="auto"/>
            <w:right w:val="single" w:sz="6" w:space="15" w:color="auto"/>
          </w:divBdr>
        </w:div>
        <w:div w:id="11080832">
          <w:marLeft w:val="0"/>
          <w:marRight w:val="0"/>
          <w:marTop w:val="0"/>
          <w:marBottom w:val="300"/>
          <w:divBdr>
            <w:top w:val="single" w:sz="6" w:space="14" w:color="auto"/>
            <w:left w:val="single" w:sz="6" w:space="14" w:color="auto"/>
            <w:bottom w:val="single" w:sz="6" w:space="14" w:color="auto"/>
            <w:right w:val="single" w:sz="6" w:space="14" w:color="auto"/>
          </w:divBdr>
        </w:div>
      </w:divsChild>
    </w:div>
    <w:div w:id="284119833">
      <w:bodyDiv w:val="1"/>
      <w:marLeft w:val="0"/>
      <w:marRight w:val="0"/>
      <w:marTop w:val="0"/>
      <w:marBottom w:val="0"/>
      <w:divBdr>
        <w:top w:val="none" w:sz="0" w:space="0" w:color="auto"/>
        <w:left w:val="none" w:sz="0" w:space="0" w:color="auto"/>
        <w:bottom w:val="none" w:sz="0" w:space="0" w:color="auto"/>
        <w:right w:val="none" w:sz="0" w:space="0" w:color="auto"/>
      </w:divBdr>
    </w:div>
    <w:div w:id="1754618994">
      <w:bodyDiv w:val="1"/>
      <w:marLeft w:val="0"/>
      <w:marRight w:val="0"/>
      <w:marTop w:val="0"/>
      <w:marBottom w:val="0"/>
      <w:divBdr>
        <w:top w:val="none" w:sz="0" w:space="0" w:color="auto"/>
        <w:left w:val="none" w:sz="0" w:space="0" w:color="auto"/>
        <w:bottom w:val="none" w:sz="0" w:space="0" w:color="auto"/>
        <w:right w:val="none" w:sz="0" w:space="0" w:color="auto"/>
      </w:divBdr>
    </w:div>
    <w:div w:id="21362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inability.tufts.edu/resources/sustainability-research-at-tufts/" TargetMode="External"/><Relationship Id="rId5" Type="http://schemas.openxmlformats.org/officeDocument/2006/relationships/hyperlink" Target="https://sightandlife.org/" TargetMode="External"/><Relationship Id="rId4" Type="http://schemas.openxmlformats.org/officeDocument/2006/relationships/hyperlink" Target="https://www.cfp.abe.kth.se/nyheter/athena-city-accolade-award-1.831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 Nathan J.</dc:creator>
  <cp:keywords/>
  <dc:description/>
  <cp:lastModifiedBy>Pacheco, Nathan J.</cp:lastModifiedBy>
  <cp:revision>2</cp:revision>
  <dcterms:created xsi:type="dcterms:W3CDTF">2018-09-27T15:50:00Z</dcterms:created>
  <dcterms:modified xsi:type="dcterms:W3CDTF">2018-09-27T15:50:00Z</dcterms:modified>
</cp:coreProperties>
</file>