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B4" w:rsidRDefault="003525B4">
      <w:bookmarkStart w:id="0" w:name="_GoBack"/>
      <w:bookmarkEnd w:id="0"/>
      <w:r>
        <w:t xml:space="preserve">Degree programs that require </w:t>
      </w:r>
    </w:p>
    <w:tbl>
      <w:tblPr>
        <w:tblStyle w:val="TableGrid"/>
        <w:tblW w:w="9445" w:type="dxa"/>
        <w:tblLook w:val="04A0" w:firstRow="1" w:lastRow="0" w:firstColumn="1" w:lastColumn="0" w:noHBand="0" w:noVBand="1"/>
      </w:tblPr>
      <w:tblGrid>
        <w:gridCol w:w="2317"/>
        <w:gridCol w:w="2381"/>
        <w:gridCol w:w="4747"/>
      </w:tblGrid>
      <w:tr w:rsidR="003525B4" w:rsidRPr="00C20581" w:rsidTr="003525B4">
        <w:tc>
          <w:tcPr>
            <w:tcW w:w="2337" w:type="dxa"/>
          </w:tcPr>
          <w:p w:rsidR="003525B4" w:rsidRPr="00C20581" w:rsidRDefault="003525B4">
            <w:pPr>
              <w:rPr>
                <w:b/>
              </w:rPr>
            </w:pPr>
            <w:r w:rsidRPr="00C20581">
              <w:rPr>
                <w:b/>
              </w:rPr>
              <w:t>Program</w:t>
            </w:r>
          </w:p>
        </w:tc>
        <w:tc>
          <w:tcPr>
            <w:tcW w:w="2337" w:type="dxa"/>
          </w:tcPr>
          <w:p w:rsidR="003525B4" w:rsidRPr="00C20581" w:rsidRDefault="003525B4">
            <w:pPr>
              <w:rPr>
                <w:b/>
              </w:rPr>
            </w:pPr>
            <w:r w:rsidRPr="00C20581">
              <w:rPr>
                <w:b/>
              </w:rPr>
              <w:t>Rationale/Requirement</w:t>
            </w:r>
          </w:p>
        </w:tc>
        <w:tc>
          <w:tcPr>
            <w:tcW w:w="4771" w:type="dxa"/>
          </w:tcPr>
          <w:p w:rsidR="003525B4" w:rsidRPr="00C20581" w:rsidRDefault="00D01A6D" w:rsidP="00D01A6D">
            <w:pPr>
              <w:rPr>
                <w:b/>
              </w:rPr>
            </w:pPr>
            <w:r>
              <w:rPr>
                <w:b/>
              </w:rPr>
              <w:t>Further Evidence</w:t>
            </w:r>
          </w:p>
        </w:tc>
      </w:tr>
      <w:tr w:rsidR="003525B4" w:rsidTr="003525B4">
        <w:tc>
          <w:tcPr>
            <w:tcW w:w="2337" w:type="dxa"/>
          </w:tcPr>
          <w:p w:rsidR="003525B4" w:rsidRDefault="003525B4">
            <w:r>
              <w:t>Environmental Studies</w:t>
            </w:r>
          </w:p>
        </w:tc>
        <w:tc>
          <w:tcPr>
            <w:tcW w:w="2337" w:type="dxa"/>
          </w:tcPr>
          <w:p w:rsidR="003525B4" w:rsidRDefault="003525B4">
            <w:r>
              <w:t xml:space="preserve">Learning goals in the program </w:t>
            </w:r>
            <w:r w:rsidR="00C20581">
              <w:t>all stress the importance of the concept of sustainability.</w:t>
            </w:r>
          </w:p>
        </w:tc>
        <w:tc>
          <w:tcPr>
            <w:tcW w:w="4771" w:type="dxa"/>
          </w:tcPr>
          <w:p w:rsidR="00D01A6D" w:rsidRPr="00D01A6D" w:rsidRDefault="00D01A6D" w:rsidP="00D01A6D">
            <w:pPr>
              <w:spacing w:before="100" w:beforeAutospacing="1" w:after="100" w:afterAutospacing="1"/>
              <w:rPr>
                <w:rFonts w:eastAsia="Times New Roman" w:cstheme="minorHAnsi"/>
              </w:rPr>
            </w:pPr>
            <w:r w:rsidRPr="00D01A6D">
              <w:rPr>
                <w:rFonts w:eastAsia="Times New Roman" w:cstheme="minorHAnsi"/>
              </w:rPr>
              <w:t>From program web page:</w:t>
            </w:r>
          </w:p>
          <w:p w:rsidR="00D01A6D" w:rsidRPr="00D01A6D" w:rsidRDefault="00D01A6D" w:rsidP="00D01A6D">
            <w:pPr>
              <w:rPr>
                <w:rFonts w:eastAsia="Times New Roman" w:cstheme="minorHAnsi"/>
              </w:rPr>
            </w:pPr>
            <w:r w:rsidRPr="00D01A6D">
              <w:rPr>
                <w:rFonts w:eastAsia="Times New Roman" w:cstheme="minorHAnsi"/>
              </w:rPr>
              <w:t xml:space="preserve">Upon completion of a </w:t>
            </w:r>
            <w:r w:rsidRPr="00D01A6D">
              <w:rPr>
                <w:rFonts w:eastAsia="Times New Roman" w:cstheme="minorHAnsi"/>
                <w:b/>
                <w:bCs/>
              </w:rPr>
              <w:t>major</w:t>
            </w:r>
            <w:r w:rsidRPr="00D01A6D">
              <w:rPr>
                <w:rFonts w:eastAsia="Times New Roman" w:cstheme="minorHAnsi"/>
              </w:rPr>
              <w:t xml:space="preserve"> in Environmental Studies at Gettysburg College, students will:</w:t>
            </w:r>
          </w:p>
          <w:p w:rsidR="00D01A6D" w:rsidRPr="00D01A6D" w:rsidRDefault="00D01A6D" w:rsidP="00D01A6D">
            <w:pPr>
              <w:numPr>
                <w:ilvl w:val="0"/>
                <w:numId w:val="2"/>
              </w:numPr>
              <w:spacing w:before="100" w:beforeAutospacing="1" w:after="100" w:afterAutospacing="1"/>
              <w:rPr>
                <w:rFonts w:eastAsia="Times New Roman" w:cstheme="minorHAnsi"/>
              </w:rPr>
            </w:pPr>
            <w:r w:rsidRPr="00D01A6D">
              <w:rPr>
                <w:rFonts w:eastAsia="Times New Roman" w:cstheme="minorHAnsi"/>
              </w:rPr>
              <w:t>Use an interdisciplinary approach that synthesizes information from the natural sciences, social sciences, and humanities.</w:t>
            </w:r>
          </w:p>
          <w:p w:rsidR="00D01A6D" w:rsidRPr="00D01A6D" w:rsidRDefault="00D01A6D" w:rsidP="00D01A6D">
            <w:pPr>
              <w:numPr>
                <w:ilvl w:val="0"/>
                <w:numId w:val="2"/>
              </w:numPr>
              <w:spacing w:before="100" w:beforeAutospacing="1" w:after="100" w:afterAutospacing="1"/>
              <w:rPr>
                <w:rFonts w:eastAsia="Times New Roman" w:cstheme="minorHAnsi"/>
              </w:rPr>
            </w:pPr>
            <w:r w:rsidRPr="00D01A6D">
              <w:rPr>
                <w:rFonts w:eastAsia="Times New Roman" w:cstheme="minorHAnsi"/>
              </w:rPr>
              <w:t>Demonstrate critical thinking, drawing from both quantitative and qualitative forms of analysis, that allow them to understand, analyze, and draw conclusions about local and global environmental issues.</w:t>
            </w:r>
          </w:p>
          <w:p w:rsidR="00D01A6D" w:rsidRPr="00D01A6D" w:rsidRDefault="00D01A6D" w:rsidP="00D01A6D">
            <w:pPr>
              <w:numPr>
                <w:ilvl w:val="0"/>
                <w:numId w:val="2"/>
              </w:numPr>
              <w:spacing w:before="100" w:beforeAutospacing="1" w:after="100" w:afterAutospacing="1"/>
              <w:rPr>
                <w:rFonts w:eastAsia="Times New Roman" w:cstheme="minorHAnsi"/>
              </w:rPr>
            </w:pPr>
            <w:r w:rsidRPr="00D01A6D">
              <w:rPr>
                <w:rFonts w:eastAsia="Times New Roman" w:cstheme="minorHAnsi"/>
              </w:rPr>
              <w:t> Successfully conduct an environmentally themed research study that uses appropriate techniques drawn from the natural sciences, social sciences, or humanities.</w:t>
            </w:r>
          </w:p>
          <w:p w:rsidR="003525B4" w:rsidRPr="00D01A6D" w:rsidRDefault="00D01A6D" w:rsidP="00D01A6D">
            <w:pPr>
              <w:numPr>
                <w:ilvl w:val="0"/>
                <w:numId w:val="2"/>
              </w:numPr>
              <w:spacing w:before="100" w:beforeAutospacing="1" w:after="100" w:afterAutospacing="1"/>
              <w:rPr>
                <w:rFonts w:eastAsia="Times New Roman" w:cstheme="minorHAnsi"/>
              </w:rPr>
            </w:pPr>
            <w:r w:rsidRPr="00D01A6D">
              <w:rPr>
                <w:rFonts w:eastAsia="Times New Roman" w:cstheme="minorHAnsi"/>
              </w:rPr>
              <w:t>Communicate effectively in writing (e.g., research papers and essays), in oral presentations (e.g., research talks, debates), and in visual media (e.g., maps, figures, slides, posters, video, web-based communication).</w:t>
            </w:r>
          </w:p>
        </w:tc>
      </w:tr>
      <w:tr w:rsidR="003525B4" w:rsidTr="003525B4">
        <w:tc>
          <w:tcPr>
            <w:tcW w:w="2337" w:type="dxa"/>
          </w:tcPr>
          <w:p w:rsidR="003525B4" w:rsidRDefault="003525B4">
            <w:r>
              <w:t>Biology</w:t>
            </w:r>
          </w:p>
        </w:tc>
        <w:tc>
          <w:tcPr>
            <w:tcW w:w="2337" w:type="dxa"/>
          </w:tcPr>
          <w:p w:rsidR="003525B4" w:rsidRDefault="001B0293">
            <w:r>
              <w:t>The major program in Biology i</w:t>
            </w:r>
            <w:r w:rsidR="003525B4">
              <w:t>ncludes a requirement for a minimum of one course in the areas of Population/Community dynamics. Courses that fulfill this requirement focus on ecology</w:t>
            </w:r>
            <w:r>
              <w:t xml:space="preserve"> and include study of the</w:t>
            </w:r>
            <w:r w:rsidR="003525B4">
              <w:t xml:space="preserve"> impacts of human-derived pollution, hunting/recreation</w:t>
            </w:r>
            <w:r>
              <w:t xml:space="preserve"> and habitat change on ecological systems.</w:t>
            </w:r>
          </w:p>
        </w:tc>
        <w:tc>
          <w:tcPr>
            <w:tcW w:w="4771" w:type="dxa"/>
          </w:tcPr>
          <w:p w:rsidR="00D01A6D" w:rsidRDefault="00D01A6D">
            <w:r>
              <w:t>From program webpage:</w:t>
            </w:r>
          </w:p>
          <w:p w:rsidR="003525B4" w:rsidRDefault="003525B4">
            <w:r>
              <w:t>Example of course: Bio 306 Marine Ecology: Analysis of the ecology of marine systems. The open ocean, estuaries, salt marshes, beaches, mud and sand flats, seagrass beds, rocky shores, coral reefs, and deep sea are examined. Problems of pollution, beach erosion, and the management of declining fisheries is also presented. Quantitative field work in a variety of coastal habitats is conducted on a required field trip to Duke University Marine Laboratory and the Outer Banks barrier island chain. Three class hours and laboratory-field work. Alternate years. Prerequisite: ES 211</w:t>
            </w:r>
          </w:p>
        </w:tc>
      </w:tr>
      <w:tr w:rsidR="003525B4" w:rsidTr="003525B4">
        <w:tc>
          <w:tcPr>
            <w:tcW w:w="2337" w:type="dxa"/>
          </w:tcPr>
          <w:p w:rsidR="003525B4" w:rsidRDefault="00D01A6D">
            <w:r>
              <w:t>Public Policy</w:t>
            </w:r>
          </w:p>
        </w:tc>
        <w:tc>
          <w:tcPr>
            <w:tcW w:w="2337" w:type="dxa"/>
          </w:tcPr>
          <w:p w:rsidR="003525B4" w:rsidRDefault="00C20581">
            <w:r>
              <w:t>As part of the Public Policy Major Program, students select an Area of Concentration. One of these is Environmental Policy.</w:t>
            </w:r>
          </w:p>
        </w:tc>
        <w:tc>
          <w:tcPr>
            <w:tcW w:w="4771" w:type="dxa"/>
          </w:tcPr>
          <w:p w:rsidR="00C20581" w:rsidRPr="00D01A6D" w:rsidRDefault="00C20581">
            <w:pPr>
              <w:rPr>
                <w:rFonts w:cstheme="minorHAnsi"/>
              </w:rPr>
            </w:pPr>
            <w:r w:rsidRPr="00D01A6D">
              <w:rPr>
                <w:rFonts w:cstheme="minorHAnsi"/>
              </w:rPr>
              <w:t>From program webpage:</w:t>
            </w:r>
          </w:p>
          <w:p w:rsidR="00C20581" w:rsidRPr="00C20581" w:rsidRDefault="00C20581" w:rsidP="00C20581">
            <w:pPr>
              <w:rPr>
                <w:rFonts w:eastAsia="Times New Roman" w:cstheme="minorHAnsi"/>
              </w:rPr>
            </w:pPr>
            <w:r w:rsidRPr="00D01A6D">
              <w:rPr>
                <w:rFonts w:eastAsia="Times New Roman" w:cstheme="minorHAnsi"/>
              </w:rPr>
              <w:t>In addition to general Public Policy course requirements, a</w:t>
            </w:r>
            <w:r w:rsidRPr="00C20581">
              <w:rPr>
                <w:rFonts w:eastAsia="Times New Roman" w:cstheme="minorHAnsi"/>
              </w:rPr>
              <w:t xml:space="preserve"> </w:t>
            </w:r>
            <w:r w:rsidRPr="00D01A6D">
              <w:rPr>
                <w:rFonts w:eastAsia="Times New Roman" w:cstheme="minorHAnsi"/>
              </w:rPr>
              <w:t xml:space="preserve">Public Policy </w:t>
            </w:r>
            <w:r w:rsidRPr="00C20581">
              <w:rPr>
                <w:rFonts w:eastAsia="Times New Roman" w:cstheme="minorHAnsi"/>
              </w:rPr>
              <w:t>student interested in</w:t>
            </w:r>
            <w:r w:rsidRPr="00D01A6D">
              <w:rPr>
                <w:rFonts w:eastAsia="Times New Roman" w:cstheme="minorHAnsi"/>
                <w:b/>
                <w:bCs/>
              </w:rPr>
              <w:t xml:space="preserve"> </w:t>
            </w:r>
            <w:r w:rsidRPr="00D01A6D">
              <w:rPr>
                <w:rFonts w:eastAsia="Times New Roman" w:cstheme="minorHAnsi"/>
                <w:bCs/>
              </w:rPr>
              <w:t>Environmental Policy would take the following:</w:t>
            </w:r>
          </w:p>
          <w:p w:rsidR="00C20581" w:rsidRPr="00C20581" w:rsidRDefault="00C20581" w:rsidP="00C20581">
            <w:pPr>
              <w:numPr>
                <w:ilvl w:val="0"/>
                <w:numId w:val="1"/>
              </w:numPr>
              <w:rPr>
                <w:rFonts w:eastAsia="Times New Roman" w:cstheme="minorHAnsi"/>
              </w:rPr>
            </w:pPr>
            <w:r w:rsidRPr="00C20581">
              <w:rPr>
                <w:rFonts w:eastAsia="Times New Roman" w:cstheme="minorHAnsi"/>
              </w:rPr>
              <w:t xml:space="preserve">Values: PHIL </w:t>
            </w:r>
            <w:r w:rsidRPr="00D01A6D">
              <w:rPr>
                <w:rFonts w:eastAsia="Times New Roman" w:cstheme="minorHAnsi"/>
              </w:rPr>
              <w:t>1</w:t>
            </w:r>
            <w:r w:rsidRPr="00C20581">
              <w:rPr>
                <w:rFonts w:eastAsia="Times New Roman" w:cstheme="minorHAnsi"/>
              </w:rPr>
              <w:t>07 Environmental Ethics</w:t>
            </w:r>
          </w:p>
          <w:p w:rsidR="00C20581" w:rsidRPr="00C20581" w:rsidRDefault="00C20581" w:rsidP="00C20581">
            <w:pPr>
              <w:numPr>
                <w:ilvl w:val="0"/>
                <w:numId w:val="1"/>
              </w:numPr>
              <w:rPr>
                <w:rFonts w:eastAsia="Times New Roman" w:cstheme="minorHAnsi"/>
              </w:rPr>
            </w:pPr>
            <w:r w:rsidRPr="00C20581">
              <w:rPr>
                <w:rFonts w:eastAsia="Times New Roman" w:cstheme="minorHAnsi"/>
              </w:rPr>
              <w:t>Theory: ECON 341 Environmental Economics</w:t>
            </w:r>
          </w:p>
          <w:p w:rsidR="00C20581" w:rsidRPr="00C20581" w:rsidRDefault="00C20581" w:rsidP="00C20581">
            <w:pPr>
              <w:numPr>
                <w:ilvl w:val="0"/>
                <w:numId w:val="1"/>
              </w:numPr>
              <w:rPr>
                <w:rFonts w:eastAsia="Times New Roman" w:cstheme="minorHAnsi"/>
              </w:rPr>
            </w:pPr>
            <w:r w:rsidRPr="00C20581">
              <w:rPr>
                <w:rFonts w:eastAsia="Times New Roman" w:cstheme="minorHAnsi"/>
              </w:rPr>
              <w:lastRenderedPageBreak/>
              <w:t>Policymaking: ES 334 Global Environment and Development</w:t>
            </w:r>
          </w:p>
          <w:p w:rsidR="00C20581" w:rsidRPr="00C20581" w:rsidRDefault="00C20581" w:rsidP="00C20581">
            <w:pPr>
              <w:numPr>
                <w:ilvl w:val="0"/>
                <w:numId w:val="1"/>
              </w:numPr>
              <w:rPr>
                <w:rFonts w:eastAsia="Times New Roman" w:cstheme="minorHAnsi"/>
              </w:rPr>
            </w:pPr>
            <w:r w:rsidRPr="00C20581">
              <w:rPr>
                <w:rFonts w:eastAsia="Times New Roman" w:cstheme="minorHAnsi"/>
              </w:rPr>
              <w:t>Elective: PP 305 Advanced Public Policy Analysis</w:t>
            </w:r>
          </w:p>
          <w:p w:rsidR="00C20581" w:rsidRPr="00D01A6D" w:rsidRDefault="00341F74">
            <w:pPr>
              <w:rPr>
                <w:rFonts w:cstheme="minorHAnsi"/>
              </w:rPr>
            </w:pPr>
            <w:hyperlink r:id="rId5" w:history="1">
              <w:r w:rsidR="00C20581" w:rsidRPr="00D01A6D">
                <w:rPr>
                  <w:rStyle w:val="Hyperlink"/>
                  <w:rFonts w:cstheme="minorHAnsi"/>
                </w:rPr>
                <w:t>https://www.gettysburg.edu/a</w:t>
              </w:r>
            </w:hyperlink>
            <w:r w:rsidR="00C20581" w:rsidRPr="00D01A6D">
              <w:rPr>
                <w:rFonts w:cstheme="minorHAnsi"/>
              </w:rPr>
              <w:t xml:space="preserve"> </w:t>
            </w:r>
            <w:proofErr w:type="spellStart"/>
            <w:r w:rsidR="00C20581" w:rsidRPr="00D01A6D">
              <w:rPr>
                <w:rFonts w:cstheme="minorHAnsi"/>
              </w:rPr>
              <w:t>cademic</w:t>
            </w:r>
            <w:proofErr w:type="spellEnd"/>
            <w:r w:rsidR="00C20581" w:rsidRPr="00D01A6D">
              <w:rPr>
                <w:rFonts w:cstheme="minorHAnsi"/>
              </w:rPr>
              <w:t>-programs/public-policy/programs/major</w:t>
            </w:r>
          </w:p>
        </w:tc>
      </w:tr>
      <w:tr w:rsidR="003525B4" w:rsidTr="003525B4">
        <w:tc>
          <w:tcPr>
            <w:tcW w:w="2337" w:type="dxa"/>
          </w:tcPr>
          <w:p w:rsidR="003525B4" w:rsidRDefault="00A4628A">
            <w:r>
              <w:lastRenderedPageBreak/>
              <w:t>Organizational and Management Studies</w:t>
            </w:r>
          </w:p>
        </w:tc>
        <w:tc>
          <w:tcPr>
            <w:tcW w:w="2337" w:type="dxa"/>
          </w:tcPr>
          <w:p w:rsidR="003525B4" w:rsidRDefault="00A4628A">
            <w:r>
              <w:t>This major program includes a track that emphasizes critical thinking and relations between organizations, society and the environment, including issues of sustainability and green markets.</w:t>
            </w:r>
          </w:p>
        </w:tc>
        <w:tc>
          <w:tcPr>
            <w:tcW w:w="4771" w:type="dxa"/>
          </w:tcPr>
          <w:p w:rsidR="003525B4" w:rsidRDefault="00A4628A">
            <w:r>
              <w:t>From the departmental website</w:t>
            </w:r>
          </w:p>
          <w:p w:rsidR="00A4628A" w:rsidRDefault="00A4628A"/>
          <w:p w:rsidR="00A4628A" w:rsidRDefault="00A4628A">
            <w:r>
              <w:t>Throughout history, organizations have played a pivotal role in shaping society. Rather than just studying organizations from a managerial perspective, courses in this track allow students to study organizations from a critical perspective. Equal consideration is given to various theories, such as stakeholder theory versus shareholder theory. Other topics include the purpose of corporations, organizations and global sustainability, organized labor and the distribution of wealth, organizing for green markets, ethics, corporate welfare, globalization, and organizations and social justice</w:t>
            </w:r>
          </w:p>
          <w:p w:rsidR="00A4628A" w:rsidRDefault="00A4628A"/>
          <w:p w:rsidR="00A4628A" w:rsidRDefault="00341F74">
            <w:hyperlink r:id="rId6" w:history="1">
              <w:r w:rsidR="00A4628A" w:rsidRPr="0095369F">
                <w:rPr>
                  <w:rStyle w:val="Hyperlink"/>
                </w:rPr>
                <w:t>https://www.gettysburg.edu/academic-programs/management/programs/oms-majors</w:t>
              </w:r>
            </w:hyperlink>
            <w:r w:rsidR="00A4628A">
              <w:t xml:space="preserve"> </w:t>
            </w:r>
          </w:p>
        </w:tc>
      </w:tr>
    </w:tbl>
    <w:p w:rsidR="003525B4" w:rsidRDefault="003525B4"/>
    <w:p w:rsidR="003525B4" w:rsidRDefault="003525B4"/>
    <w:sectPr w:rsidR="00352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4DD6"/>
    <w:multiLevelType w:val="multilevel"/>
    <w:tmpl w:val="AC8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C3742"/>
    <w:multiLevelType w:val="multilevel"/>
    <w:tmpl w:val="43D0F9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B4"/>
    <w:rsid w:val="001B0293"/>
    <w:rsid w:val="00341F74"/>
    <w:rsid w:val="003525B4"/>
    <w:rsid w:val="00471E34"/>
    <w:rsid w:val="00615DA5"/>
    <w:rsid w:val="00A4628A"/>
    <w:rsid w:val="00C20581"/>
    <w:rsid w:val="00D01A6D"/>
    <w:rsid w:val="00FE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3F7D6-CCB2-4D9B-9343-C680A4EF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205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205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05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581"/>
    <w:rPr>
      <w:b/>
      <w:bCs/>
    </w:rPr>
  </w:style>
  <w:style w:type="character" w:styleId="Hyperlink">
    <w:name w:val="Hyperlink"/>
    <w:basedOn w:val="DefaultParagraphFont"/>
    <w:uiPriority w:val="99"/>
    <w:unhideWhenUsed/>
    <w:rsid w:val="00C20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64987">
      <w:bodyDiv w:val="1"/>
      <w:marLeft w:val="0"/>
      <w:marRight w:val="0"/>
      <w:marTop w:val="0"/>
      <w:marBottom w:val="0"/>
      <w:divBdr>
        <w:top w:val="none" w:sz="0" w:space="0" w:color="auto"/>
        <w:left w:val="none" w:sz="0" w:space="0" w:color="auto"/>
        <w:bottom w:val="none" w:sz="0" w:space="0" w:color="auto"/>
        <w:right w:val="none" w:sz="0" w:space="0" w:color="auto"/>
      </w:divBdr>
    </w:div>
    <w:div w:id="21386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ttysburg.edu/academic-programs/management/programs/oms-majors" TargetMode="External"/><Relationship Id="rId5" Type="http://schemas.openxmlformats.org/officeDocument/2006/relationships/hyperlink" Target="https://www.gettysburg.ed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Wilson</dc:creator>
  <cp:keywords/>
  <dc:description/>
  <cp:lastModifiedBy>James Biesecker</cp:lastModifiedBy>
  <cp:revision>2</cp:revision>
  <dcterms:created xsi:type="dcterms:W3CDTF">2022-09-14T17:59:00Z</dcterms:created>
  <dcterms:modified xsi:type="dcterms:W3CDTF">2022-09-14T17:59:00Z</dcterms:modified>
</cp:coreProperties>
</file>