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07A8" w:rsidRPr="00A16C54" w:rsidRDefault="007007A8" w:rsidP="007007A8">
      <w:pPr>
        <w:spacing w:after="40"/>
        <w:rPr>
          <w:rFonts w:ascii="Engravers MT" w:hAnsi="Engravers MT"/>
          <w:sz w:val="22"/>
        </w:rPr>
      </w:pPr>
      <w:r>
        <w:rPr>
          <w:rFonts w:ascii="Times New Roman" w:hAnsi="Times New Roman"/>
          <w:i/>
          <w:noProof/>
          <w:sz w:val="18"/>
        </w:rPr>
        <w:drawing>
          <wp:anchor distT="0" distB="0" distL="114300" distR="114300" simplePos="0" relativeHeight="251712512" behindDoc="0" locked="0" layoutInCell="1" allowOverlap="1">
            <wp:simplePos x="0" y="0"/>
            <wp:positionH relativeFrom="column">
              <wp:posOffset>-15240</wp:posOffset>
            </wp:positionH>
            <wp:positionV relativeFrom="paragraph">
              <wp:posOffset>5080</wp:posOffset>
            </wp:positionV>
            <wp:extent cx="1386840" cy="456565"/>
            <wp:effectExtent l="25400" t="0" r="10160" b="0"/>
            <wp:wrapSquare wrapText="bothSides"/>
            <wp:docPr id="43" name="Picture 3" descr="davis-moye-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vis-moye-logo.jpg"/>
                    <pic:cNvPicPr/>
                  </pic:nvPicPr>
                  <pic:blipFill>
                    <a:blip r:embed="rId5"/>
                    <a:stretch>
                      <a:fillRect/>
                    </a:stretch>
                  </pic:blipFill>
                  <pic:spPr>
                    <a:xfrm>
                      <a:off x="0" y="0"/>
                      <a:ext cx="1386840" cy="456565"/>
                    </a:xfrm>
                    <a:prstGeom prst="rect">
                      <a:avLst/>
                    </a:prstGeom>
                  </pic:spPr>
                </pic:pic>
              </a:graphicData>
            </a:graphic>
          </wp:anchor>
        </w:drawing>
      </w:r>
      <w:r>
        <w:rPr>
          <w:rFonts w:ascii="Times New Roman" w:hAnsi="Times New Roman"/>
          <w:i/>
          <w:sz w:val="22"/>
        </w:rPr>
        <w:t xml:space="preserve"> </w:t>
      </w:r>
      <w:r w:rsidRPr="00A16C54">
        <w:rPr>
          <w:rFonts w:ascii="Times New Roman" w:hAnsi="Times New Roman"/>
          <w:i/>
          <w:sz w:val="22"/>
        </w:rPr>
        <w:t>Fine Arts/Creative Services</w:t>
      </w:r>
    </w:p>
    <w:p w:rsidR="007007A8" w:rsidRPr="00A16C54" w:rsidRDefault="00036D45" w:rsidP="007007A8">
      <w:pPr>
        <w:spacing w:after="40"/>
        <w:rPr>
          <w:rFonts w:ascii="Engravers MT" w:hAnsi="Engravers MT"/>
          <w:sz w:val="17"/>
        </w:rPr>
      </w:pPr>
      <w:r>
        <w:rPr>
          <w:rFonts w:ascii="Engravers MT" w:hAnsi="Engravers MT"/>
          <w:sz w:val="17"/>
        </w:rPr>
        <w:t>2630 Talley street #302</w:t>
      </w:r>
      <w:r w:rsidR="007007A8" w:rsidRPr="00A16C54">
        <w:rPr>
          <w:rFonts w:ascii="Engravers MT" w:hAnsi="Engravers MT"/>
          <w:sz w:val="17"/>
        </w:rPr>
        <w:t xml:space="preserve"> • Decatur • Georgia • 30030</w:t>
      </w:r>
    </w:p>
    <w:p w:rsidR="007007A8" w:rsidRDefault="00036D45" w:rsidP="007007A8">
      <w:pPr>
        <w:spacing w:after="40"/>
        <w:rPr>
          <w:sz w:val="15"/>
        </w:rPr>
      </w:pPr>
      <w:r>
        <w:rPr>
          <w:rFonts w:ascii="Engravers MT" w:hAnsi="Engravers MT"/>
          <w:sz w:val="15"/>
        </w:rPr>
        <w:t>T • 678.296.4256</w:t>
      </w:r>
      <w:r w:rsidR="007007A8" w:rsidRPr="007A4F62">
        <w:rPr>
          <w:rFonts w:ascii="Engravers MT" w:hAnsi="Engravers MT"/>
          <w:sz w:val="15"/>
        </w:rPr>
        <w:t xml:space="preserve"> </w:t>
      </w:r>
      <w:r w:rsidR="007007A8">
        <w:rPr>
          <w:rFonts w:ascii="Engravers MT" w:hAnsi="Engravers MT"/>
          <w:sz w:val="15"/>
        </w:rPr>
        <w:t xml:space="preserve"> </w:t>
      </w:r>
      <w:r w:rsidR="007007A8" w:rsidRPr="007A4F62">
        <w:rPr>
          <w:rFonts w:ascii="Engravers MT" w:hAnsi="Engravers MT"/>
          <w:sz w:val="15"/>
        </w:rPr>
        <w:t xml:space="preserve"> </w:t>
      </w:r>
      <w:r w:rsidR="007007A8">
        <w:rPr>
          <w:rFonts w:ascii="Engravers MT" w:hAnsi="Engravers MT"/>
          <w:sz w:val="15"/>
        </w:rPr>
        <w:t xml:space="preserve"> </w:t>
      </w:r>
      <w:r w:rsidR="007007A8" w:rsidRPr="007A4F62">
        <w:rPr>
          <w:rFonts w:ascii="Engravers MT" w:hAnsi="Engravers MT"/>
          <w:sz w:val="15"/>
        </w:rPr>
        <w:t xml:space="preserve"> E • </w:t>
      </w:r>
      <w:hyperlink r:id="rId6" w:history="1">
        <w:r w:rsidR="007007A8" w:rsidRPr="007A4F62">
          <w:rPr>
            <w:rStyle w:val="Hyperlink"/>
            <w:rFonts w:ascii="Engravers MT" w:hAnsi="Engravers MT"/>
            <w:color w:val="auto"/>
            <w:sz w:val="15"/>
            <w:u w:val="none"/>
          </w:rPr>
          <w:t>davismoye9@gmail.com</w:t>
        </w:r>
      </w:hyperlink>
      <w:r w:rsidR="007007A8" w:rsidRPr="007A4F62">
        <w:rPr>
          <w:sz w:val="15"/>
        </w:rPr>
        <w:t xml:space="preserve">   </w:t>
      </w:r>
      <w:r w:rsidR="007007A8">
        <w:rPr>
          <w:sz w:val="15"/>
        </w:rPr>
        <w:t xml:space="preserve">  </w:t>
      </w:r>
      <w:r w:rsidR="007007A8" w:rsidRPr="007A4F62">
        <w:rPr>
          <w:rFonts w:ascii="Engravers MT" w:hAnsi="Engravers MT"/>
          <w:sz w:val="15"/>
        </w:rPr>
        <w:t>web • davismoye.com</w:t>
      </w:r>
      <w:r w:rsidR="007007A8" w:rsidRPr="007A4F62">
        <w:rPr>
          <w:sz w:val="15"/>
        </w:rPr>
        <w:t xml:space="preserve"> </w:t>
      </w:r>
    </w:p>
    <w:p w:rsidR="00DB1D55" w:rsidRDefault="00DB1D55" w:rsidP="00DB1D55">
      <w:pPr>
        <w:spacing w:after="40"/>
        <w:rPr>
          <w:sz w:val="15"/>
        </w:rPr>
      </w:pPr>
    </w:p>
    <w:p w:rsidR="00DB1D55" w:rsidRDefault="00DB1D55" w:rsidP="00DB1D55">
      <w:pPr>
        <w:spacing w:after="40"/>
        <w:rPr>
          <w:sz w:val="15"/>
        </w:rPr>
      </w:pPr>
    </w:p>
    <w:p w:rsidR="00D86700" w:rsidRDefault="00D86700" w:rsidP="00CF126A">
      <w:pPr>
        <w:shd w:val="clear" w:color="auto" w:fill="FFFFFF"/>
        <w:rPr>
          <w:rFonts w:eastAsia="Times New Roman" w:cs="Times New Roman"/>
          <w:color w:val="222222"/>
        </w:rPr>
      </w:pPr>
      <w:r>
        <w:rPr>
          <w:rFonts w:eastAsia="Times New Roman" w:cs="Times New Roman"/>
          <w:color w:val="222222"/>
        </w:rPr>
        <w:t>May 31, 2018</w:t>
      </w:r>
    </w:p>
    <w:p w:rsidR="00D86700" w:rsidRDefault="00D86700" w:rsidP="00CF126A">
      <w:pPr>
        <w:shd w:val="clear" w:color="auto" w:fill="FFFFFF"/>
        <w:rPr>
          <w:rFonts w:eastAsia="Times New Roman" w:cs="Times New Roman"/>
          <w:color w:val="222222"/>
        </w:rPr>
      </w:pPr>
    </w:p>
    <w:p w:rsidR="00D86700" w:rsidRDefault="00D86700" w:rsidP="00CF126A">
      <w:pPr>
        <w:shd w:val="clear" w:color="auto" w:fill="FFFFFF"/>
        <w:rPr>
          <w:rFonts w:eastAsia="Times New Roman" w:cs="Times New Roman"/>
          <w:color w:val="222222"/>
        </w:rPr>
      </w:pPr>
    </w:p>
    <w:p w:rsidR="00CF126A" w:rsidRPr="001714F3" w:rsidRDefault="00CF126A" w:rsidP="00CF126A">
      <w:pPr>
        <w:shd w:val="clear" w:color="auto" w:fill="FFFFFF"/>
        <w:rPr>
          <w:rFonts w:eastAsia="Times New Roman" w:cs="Times New Roman"/>
          <w:color w:val="222222"/>
        </w:rPr>
      </w:pPr>
      <w:r w:rsidRPr="001714F3">
        <w:rPr>
          <w:rFonts w:eastAsia="Times New Roman" w:cs="Times New Roman"/>
          <w:color w:val="222222"/>
        </w:rPr>
        <w:t>STARS Steering Committee</w:t>
      </w:r>
    </w:p>
    <w:p w:rsidR="00CF126A" w:rsidRPr="001714F3" w:rsidRDefault="00CF126A" w:rsidP="00CF126A">
      <w:pPr>
        <w:shd w:val="clear" w:color="auto" w:fill="FFFFFF"/>
        <w:rPr>
          <w:rFonts w:eastAsia="Times New Roman" w:cs="Times New Roman"/>
          <w:color w:val="222222"/>
        </w:rPr>
      </w:pPr>
      <w:r w:rsidRPr="001714F3">
        <w:rPr>
          <w:rFonts w:eastAsia="Times New Roman" w:cs="Times New Roman"/>
          <w:color w:val="222222"/>
        </w:rPr>
        <w:t>Association for the Advancement of Sustainability in Higher Education</w:t>
      </w:r>
    </w:p>
    <w:p w:rsidR="00CF126A" w:rsidRPr="001714F3" w:rsidRDefault="004805A8" w:rsidP="00CF126A">
      <w:pPr>
        <w:shd w:val="clear" w:color="auto" w:fill="FFFFFF"/>
        <w:rPr>
          <w:rFonts w:eastAsia="Times New Roman" w:cs="Times New Roman"/>
          <w:color w:val="222222"/>
        </w:rPr>
      </w:pPr>
      <w:hyperlink r:id="rId7" w:history="1">
        <w:r w:rsidR="00CF126A" w:rsidRPr="001714F3">
          <w:rPr>
            <w:rFonts w:eastAsia="Times New Roman" w:cs="Times New Roman"/>
            <w:color w:val="1155CC"/>
            <w:u w:val="single"/>
          </w:rPr>
          <w:t>2401 Walnut Street, Suite 102</w:t>
        </w:r>
      </w:hyperlink>
    </w:p>
    <w:p w:rsidR="00CF126A" w:rsidRPr="001714F3" w:rsidRDefault="004805A8" w:rsidP="00CF126A">
      <w:pPr>
        <w:shd w:val="clear" w:color="auto" w:fill="FFFFFF"/>
        <w:rPr>
          <w:rFonts w:eastAsia="Times New Roman" w:cs="Times New Roman"/>
          <w:color w:val="222222"/>
        </w:rPr>
      </w:pPr>
      <w:hyperlink r:id="rId8" w:history="1">
        <w:r w:rsidR="00CF126A" w:rsidRPr="001714F3">
          <w:rPr>
            <w:rFonts w:eastAsia="Times New Roman" w:cs="Times New Roman"/>
            <w:color w:val="1155CC"/>
            <w:u w:val="single"/>
          </w:rPr>
          <w:t>Philadelphia, PA 19103</w:t>
        </w:r>
      </w:hyperlink>
    </w:p>
    <w:p w:rsidR="00CF126A" w:rsidRPr="001714F3" w:rsidRDefault="00CF126A" w:rsidP="00CF126A">
      <w:pPr>
        <w:shd w:val="clear" w:color="auto" w:fill="FFFFFF"/>
        <w:rPr>
          <w:rFonts w:eastAsia="Times New Roman" w:cs="Times New Roman"/>
          <w:color w:val="222222"/>
        </w:rPr>
      </w:pPr>
    </w:p>
    <w:p w:rsidR="00CF126A" w:rsidRPr="001714F3" w:rsidRDefault="00CF126A" w:rsidP="00CF126A">
      <w:pPr>
        <w:shd w:val="clear" w:color="auto" w:fill="FFFFFF"/>
        <w:rPr>
          <w:rFonts w:eastAsia="Times New Roman" w:cs="Times New Roman"/>
          <w:color w:val="222222"/>
        </w:rPr>
      </w:pPr>
      <w:r>
        <w:rPr>
          <w:rFonts w:eastAsia="Times New Roman" w:cs="Times New Roman"/>
          <w:color w:val="222222"/>
        </w:rPr>
        <w:t xml:space="preserve">Dear </w:t>
      </w:r>
      <w:r w:rsidRPr="001714F3">
        <w:rPr>
          <w:rFonts w:eastAsia="Times New Roman" w:cs="Times New Roman"/>
          <w:color w:val="222222"/>
        </w:rPr>
        <w:t>STARS Representative</w:t>
      </w:r>
      <w:r>
        <w:rPr>
          <w:rFonts w:eastAsia="Times New Roman" w:cs="Times New Roman"/>
          <w:color w:val="222222"/>
        </w:rPr>
        <w:t>:</w:t>
      </w:r>
    </w:p>
    <w:p w:rsidR="00CF126A" w:rsidRDefault="00CF126A" w:rsidP="00CF126A">
      <w:pPr>
        <w:rPr>
          <w:i/>
        </w:rPr>
      </w:pPr>
    </w:p>
    <w:p w:rsidR="00F64C42" w:rsidRDefault="00CF126A" w:rsidP="00CF126A">
      <w:r w:rsidRPr="00410854">
        <w:t xml:space="preserve">During the fall semester 2017 I served as visiting curator for the Dalton Gallery at Agnes Scott College. </w:t>
      </w:r>
      <w:r w:rsidR="00410854">
        <w:t xml:space="preserve">Our fall </w:t>
      </w:r>
      <w:r w:rsidR="005251FE">
        <w:t>exhibition</w:t>
      </w:r>
      <w:r w:rsidR="00410854">
        <w:t xml:space="preserve">, </w:t>
      </w:r>
      <w:r w:rsidR="00410854" w:rsidRPr="008977BA">
        <w:rPr>
          <w:i/>
        </w:rPr>
        <w:t>Weatherwise/Otherwise: Artists Respond to Climate Change</w:t>
      </w:r>
      <w:r w:rsidR="005251FE">
        <w:t xml:space="preserve">, was co-sponsored by the Dalton Gallery and the Center for Sustainability. This timely project featured artists whose work reflected and recorded indisputable effects of climate change in beautiful and evocative ways that left no room for argument. The </w:t>
      </w:r>
      <w:r w:rsidR="00954892">
        <w:t xml:space="preserve">critical response was supportive, as was </w:t>
      </w:r>
      <w:r w:rsidR="005251FE">
        <w:t>campus and community response</w:t>
      </w:r>
      <w:r w:rsidR="00D86700">
        <w:t>,</w:t>
      </w:r>
      <w:r w:rsidR="005251FE">
        <w:t xml:space="preserve"> </w:t>
      </w:r>
      <w:r w:rsidR="00954892">
        <w:t>with</w:t>
      </w:r>
      <w:r w:rsidR="005251FE">
        <w:t xml:space="preserve"> increased attendance </w:t>
      </w:r>
      <w:r w:rsidR="00C71456">
        <w:t xml:space="preserve">both in the galleries and at standing-room only lectures and presentations. </w:t>
      </w:r>
    </w:p>
    <w:p w:rsidR="00F64C42" w:rsidRDefault="00F64C42" w:rsidP="00CF126A">
      <w:r>
        <w:t>Arts groups drawing from the metro area, climate advocacy groups, school groups, church groups</w:t>
      </w:r>
      <w:r w:rsidR="00D86700">
        <w:t>, and other organizations</w:t>
      </w:r>
      <w:r>
        <w:t xml:space="preserve"> all arranged special tours, bringing attention to the topic from a wide range of </w:t>
      </w:r>
      <w:r w:rsidR="00D86700">
        <w:t xml:space="preserve">the </w:t>
      </w:r>
      <w:r>
        <w:t>community; common responses were “I never thought of it that way,” and “This is so much more evident than I thought.”</w:t>
      </w:r>
    </w:p>
    <w:p w:rsidR="00F64C42" w:rsidRDefault="00F64C42" w:rsidP="00CF126A"/>
    <w:p w:rsidR="008977BA" w:rsidRDefault="00F64C42" w:rsidP="00CF126A">
      <w:r>
        <w:t>We discovered in organizing this exhibition what effective advocates artists can be</w:t>
      </w:r>
      <w:r w:rsidR="008977BA">
        <w:t>, both in emphasizing the beauties</w:t>
      </w:r>
      <w:r>
        <w:t xml:space="preserve"> of our existing world and in pointing out consequences awaiting us without action. We </w:t>
      </w:r>
      <w:r w:rsidR="00761BCC">
        <w:t>reinforced our belief that the</w:t>
      </w:r>
      <w:r>
        <w:t xml:space="preserve"> arts </w:t>
      </w:r>
      <w:r w:rsidR="00D86700">
        <w:t xml:space="preserve">and sustainability initiatives </w:t>
      </w:r>
      <w:r>
        <w:t>can be effective and visible allie</w:t>
      </w:r>
      <w:r w:rsidR="00761BCC">
        <w:t>s in consciousness raising and in presenting complex concepts</w:t>
      </w:r>
      <w:r w:rsidR="008977BA">
        <w:t xml:space="preserve"> to a broad audience.</w:t>
      </w:r>
      <w:r w:rsidR="00761BCC">
        <w:t xml:space="preserve"> </w:t>
      </w:r>
      <w:r>
        <w:t xml:space="preserve"> </w:t>
      </w:r>
    </w:p>
    <w:p w:rsidR="008977BA" w:rsidRDefault="008977BA" w:rsidP="00CF126A"/>
    <w:p w:rsidR="00D86700" w:rsidRDefault="008977BA" w:rsidP="00CF126A">
      <w:r>
        <w:t>We feel that the response</w:t>
      </w:r>
      <w:r w:rsidR="00CA4DBB">
        <w:t xml:space="preserve"> to this exhibition</w:t>
      </w:r>
      <w:r>
        <w:t xml:space="preserve"> </w:t>
      </w:r>
      <w:r w:rsidR="00CA4DBB">
        <w:t>indicates serious potential for art exhibits</w:t>
      </w:r>
      <w:r w:rsidR="00D86700">
        <w:t xml:space="preserve"> as a valuable tool for the sustainability message, and to be expanded into a formal cr</w:t>
      </w:r>
      <w:r w:rsidR="009F0591">
        <w:t>edit within the STARS framework.</w:t>
      </w:r>
    </w:p>
    <w:p w:rsidR="00D86700" w:rsidRDefault="00D86700" w:rsidP="00CF126A"/>
    <w:p w:rsidR="00D86700" w:rsidRDefault="00D86700" w:rsidP="00CF126A">
      <w:r>
        <w:t>Thank you for your attention.</w:t>
      </w:r>
    </w:p>
    <w:p w:rsidR="00D86700" w:rsidRDefault="00D86700" w:rsidP="00CF126A"/>
    <w:p w:rsidR="00D86700" w:rsidRDefault="00D86700" w:rsidP="00CF126A">
      <w:r>
        <w:rPr>
          <w:noProof/>
        </w:rPr>
        <w:drawing>
          <wp:inline distT="0" distB="0" distL="0" distR="0">
            <wp:extent cx="2167255" cy="296545"/>
            <wp:effectExtent l="25400" t="0" r="0" b="0"/>
            <wp:docPr id="1" name="Picture 1" descr=":digital 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gital signature.jpg"/>
                    <pic:cNvPicPr>
                      <a:picLocks noChangeAspect="1" noChangeArrowheads="1"/>
                    </pic:cNvPicPr>
                  </pic:nvPicPr>
                  <pic:blipFill>
                    <a:blip r:embed="rId9"/>
                    <a:srcRect/>
                    <a:stretch>
                      <a:fillRect/>
                    </a:stretch>
                  </pic:blipFill>
                  <pic:spPr bwMode="auto">
                    <a:xfrm>
                      <a:off x="0" y="0"/>
                      <a:ext cx="2167255" cy="296545"/>
                    </a:xfrm>
                    <a:prstGeom prst="rect">
                      <a:avLst/>
                    </a:prstGeom>
                    <a:noFill/>
                    <a:ln w="9525">
                      <a:noFill/>
                      <a:miter lim="800000"/>
                      <a:headEnd/>
                      <a:tailEnd/>
                    </a:ln>
                  </pic:spPr>
                </pic:pic>
              </a:graphicData>
            </a:graphic>
          </wp:inline>
        </w:drawing>
      </w:r>
    </w:p>
    <w:p w:rsidR="00F64C42" w:rsidRDefault="00F64C42" w:rsidP="00CF126A"/>
    <w:p w:rsidR="00D86700" w:rsidRDefault="00D86700" w:rsidP="00D86700">
      <w:pPr>
        <w:tabs>
          <w:tab w:val="left" w:pos="90"/>
        </w:tabs>
      </w:pPr>
      <w:r>
        <w:t>Dorothy Moye</w:t>
      </w:r>
    </w:p>
    <w:p w:rsidR="00D86700" w:rsidRDefault="00D86700" w:rsidP="00D86700">
      <w:pPr>
        <w:tabs>
          <w:tab w:val="left" w:pos="90"/>
        </w:tabs>
      </w:pPr>
      <w:r>
        <w:t>Davis-Moye &amp; Associates</w:t>
      </w:r>
    </w:p>
    <w:p w:rsidR="009644B0" w:rsidRPr="00E56A45" w:rsidRDefault="00D86700" w:rsidP="00D86700">
      <w:pPr>
        <w:tabs>
          <w:tab w:val="left" w:pos="90"/>
        </w:tabs>
      </w:pPr>
      <w:r>
        <w:t>Visiting curator, Dalton Gallery of Agnes Scott College</w:t>
      </w:r>
    </w:p>
    <w:sectPr w:rsidR="009644B0" w:rsidRPr="00E56A45" w:rsidSect="007007A8">
      <w:pgSz w:w="12240" w:h="15840"/>
      <w:pgMar w:top="1080" w:right="1440" w:bottom="1440" w:left="1440" w:gutter="0"/>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Engravers MT">
    <w:panose1 w:val="020907070805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510E22"/>
    <w:multiLevelType w:val="hybridMultilevel"/>
    <w:tmpl w:val="A69C40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907632"/>
    <w:rsid w:val="000146FB"/>
    <w:rsid w:val="0001715B"/>
    <w:rsid w:val="00030F83"/>
    <w:rsid w:val="00036D45"/>
    <w:rsid w:val="00042A5E"/>
    <w:rsid w:val="00071B37"/>
    <w:rsid w:val="00072859"/>
    <w:rsid w:val="000B0E4D"/>
    <w:rsid w:val="000B61E2"/>
    <w:rsid w:val="000B66CC"/>
    <w:rsid w:val="000D0573"/>
    <w:rsid w:val="000E7FFE"/>
    <w:rsid w:val="00111C72"/>
    <w:rsid w:val="00130344"/>
    <w:rsid w:val="00131BF4"/>
    <w:rsid w:val="001A1807"/>
    <w:rsid w:val="001C241D"/>
    <w:rsid w:val="001C288A"/>
    <w:rsid w:val="001C2BE4"/>
    <w:rsid w:val="001D4EBE"/>
    <w:rsid w:val="00233670"/>
    <w:rsid w:val="00242895"/>
    <w:rsid w:val="002916B7"/>
    <w:rsid w:val="002A39B9"/>
    <w:rsid w:val="002C7031"/>
    <w:rsid w:val="00315629"/>
    <w:rsid w:val="003E1F9F"/>
    <w:rsid w:val="00403639"/>
    <w:rsid w:val="00403BC9"/>
    <w:rsid w:val="00410854"/>
    <w:rsid w:val="00471EF2"/>
    <w:rsid w:val="004805A8"/>
    <w:rsid w:val="004A137C"/>
    <w:rsid w:val="004A4AFB"/>
    <w:rsid w:val="004D71F1"/>
    <w:rsid w:val="00506B18"/>
    <w:rsid w:val="00512DEF"/>
    <w:rsid w:val="005251FE"/>
    <w:rsid w:val="00562371"/>
    <w:rsid w:val="005C31B9"/>
    <w:rsid w:val="006366F0"/>
    <w:rsid w:val="00651E88"/>
    <w:rsid w:val="00670580"/>
    <w:rsid w:val="006827EC"/>
    <w:rsid w:val="007007A8"/>
    <w:rsid w:val="00746177"/>
    <w:rsid w:val="00761BCC"/>
    <w:rsid w:val="00782200"/>
    <w:rsid w:val="00784942"/>
    <w:rsid w:val="00795AC6"/>
    <w:rsid w:val="00796B0A"/>
    <w:rsid w:val="007D1FDD"/>
    <w:rsid w:val="007E4002"/>
    <w:rsid w:val="00811453"/>
    <w:rsid w:val="00813DAE"/>
    <w:rsid w:val="00837C7E"/>
    <w:rsid w:val="00856A92"/>
    <w:rsid w:val="00857334"/>
    <w:rsid w:val="00861F37"/>
    <w:rsid w:val="00866423"/>
    <w:rsid w:val="008974BE"/>
    <w:rsid w:val="008977BA"/>
    <w:rsid w:val="008C14D0"/>
    <w:rsid w:val="00907632"/>
    <w:rsid w:val="00926C52"/>
    <w:rsid w:val="00944216"/>
    <w:rsid w:val="00954892"/>
    <w:rsid w:val="00960200"/>
    <w:rsid w:val="009644B0"/>
    <w:rsid w:val="009A6B04"/>
    <w:rsid w:val="009C69AF"/>
    <w:rsid w:val="009D52E3"/>
    <w:rsid w:val="009F0591"/>
    <w:rsid w:val="00A82D28"/>
    <w:rsid w:val="00A97CAA"/>
    <w:rsid w:val="00AF2FE5"/>
    <w:rsid w:val="00B275A8"/>
    <w:rsid w:val="00B3018C"/>
    <w:rsid w:val="00B30AAC"/>
    <w:rsid w:val="00B3104D"/>
    <w:rsid w:val="00B76164"/>
    <w:rsid w:val="00BC0EC9"/>
    <w:rsid w:val="00BD034A"/>
    <w:rsid w:val="00BD5238"/>
    <w:rsid w:val="00BE3042"/>
    <w:rsid w:val="00BF48D2"/>
    <w:rsid w:val="00C17B54"/>
    <w:rsid w:val="00C349AB"/>
    <w:rsid w:val="00C36A5B"/>
    <w:rsid w:val="00C47C24"/>
    <w:rsid w:val="00C71456"/>
    <w:rsid w:val="00C73E3B"/>
    <w:rsid w:val="00C848CC"/>
    <w:rsid w:val="00CA4DBB"/>
    <w:rsid w:val="00CB4D09"/>
    <w:rsid w:val="00CC42F3"/>
    <w:rsid w:val="00CF126A"/>
    <w:rsid w:val="00D24A88"/>
    <w:rsid w:val="00D4339C"/>
    <w:rsid w:val="00D809AC"/>
    <w:rsid w:val="00D86700"/>
    <w:rsid w:val="00DB1D55"/>
    <w:rsid w:val="00DC3512"/>
    <w:rsid w:val="00DE16B3"/>
    <w:rsid w:val="00E245D9"/>
    <w:rsid w:val="00E273AA"/>
    <w:rsid w:val="00E3534D"/>
    <w:rsid w:val="00E56A45"/>
    <w:rsid w:val="00E834A8"/>
    <w:rsid w:val="00F64C42"/>
    <w:rsid w:val="00F718F8"/>
    <w:rsid w:val="00FA38D9"/>
    <w:rsid w:val="00FC1F18"/>
    <w:rsid w:val="00FE5000"/>
    <w:rsid w:val="00FE5A31"/>
  </w:rsids>
  <m:mathPr>
    <m:mathFont m:val="Abadi MT Condensed Extra Bold"/>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1EF2"/>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basedOn w:val="DefaultParagraphFont"/>
    <w:uiPriority w:val="99"/>
    <w:semiHidden/>
    <w:unhideWhenUsed/>
    <w:rsid w:val="00471EF2"/>
    <w:rPr>
      <w:color w:val="0000FF" w:themeColor="hyperlink"/>
      <w:u w:val="single"/>
    </w:rPr>
  </w:style>
  <w:style w:type="table" w:styleId="TableGrid">
    <w:name w:val="Table Grid"/>
    <w:basedOn w:val="TableNormal"/>
    <w:uiPriority w:val="59"/>
    <w:rsid w:val="009D52E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CF126A"/>
    <w:pPr>
      <w:spacing w:after="200"/>
      <w:ind w:left="720"/>
      <w:contextualSpacing/>
    </w:p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hyperlink" Target="mailto:davismoye9@gmail.com" TargetMode="External"/><Relationship Id="rId7" Type="http://schemas.openxmlformats.org/officeDocument/2006/relationships/hyperlink" Target="https://maps.google.com/?q=2401+Walnut+Street,+Suite+102+Philadelphia,+PA+19103&amp;entry=gmail&amp;source=g" TargetMode="External"/><Relationship Id="rId8" Type="http://schemas.openxmlformats.org/officeDocument/2006/relationships/hyperlink" Target="https://maps.google.com/?q=2401+Walnut+Street,+Suite+102+Philadelphia,+PA+19103&amp;entry=gmail&amp;source=g" TargetMode="External"/><Relationship Id="rId9" Type="http://schemas.openxmlformats.org/officeDocument/2006/relationships/image" Target="media/image2.jpeg"/><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330</Words>
  <Characters>1882</Characters>
  <Application>Microsoft Macintosh Word</Application>
  <DocSecurity>0</DocSecurity>
  <Lines>15</Lines>
  <Paragraphs>3</Paragraphs>
  <ScaleCrop>false</ScaleCrop>
  <LinksUpToDate>false</LinksUpToDate>
  <CharactersWithSpaces>2311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DotMoye</dc:creator>
  <cp:keywords/>
  <cp:lastModifiedBy>Elizabeth Rowe</cp:lastModifiedBy>
  <cp:revision>2</cp:revision>
  <cp:lastPrinted>2016-07-19T05:27:00Z</cp:lastPrinted>
  <dcterms:created xsi:type="dcterms:W3CDTF">2018-06-07T14:10:00Z</dcterms:created>
  <dcterms:modified xsi:type="dcterms:W3CDTF">2018-06-07T14:10:00Z</dcterms:modified>
</cp:coreProperties>
</file>