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E69" w:rsidRPr="009C37E0" w:rsidRDefault="009F4E69" w:rsidP="00B65CCC">
      <w:pPr>
        <w:spacing w:line="360" w:lineRule="auto"/>
        <w:rPr>
          <w:sz w:val="24"/>
          <w:szCs w:val="24"/>
        </w:rPr>
      </w:pPr>
      <w:bookmarkStart w:id="0" w:name="_Hlk513270243"/>
      <w:bookmarkEnd w:id="0"/>
    </w:p>
    <w:p w:rsidR="00E37D7B" w:rsidRDefault="00E37D7B" w:rsidP="00231A43">
      <w:pPr>
        <w:pStyle w:val="Title"/>
        <w:rPr>
          <w:vertAlign w:val="subscript"/>
        </w:rPr>
      </w:pPr>
    </w:p>
    <w:p w:rsidR="00E37D7B" w:rsidRDefault="00E37D7B" w:rsidP="00231A43">
      <w:pPr>
        <w:pStyle w:val="Title"/>
        <w:rPr>
          <w:vertAlign w:val="subscript"/>
        </w:rPr>
      </w:pPr>
    </w:p>
    <w:p w:rsidR="00E37D7B" w:rsidRDefault="00E37D7B" w:rsidP="00231A43">
      <w:pPr>
        <w:pStyle w:val="Title"/>
        <w:rPr>
          <w:vertAlign w:val="subscript"/>
        </w:rPr>
      </w:pPr>
    </w:p>
    <w:p w:rsidR="00E37D7B" w:rsidRDefault="00E37D7B" w:rsidP="00231A43">
      <w:pPr>
        <w:pStyle w:val="Title"/>
        <w:rPr>
          <w:vertAlign w:val="subscript"/>
        </w:rPr>
      </w:pPr>
    </w:p>
    <w:p w:rsidR="00E37D7B" w:rsidRDefault="00E37D7B" w:rsidP="00231A43">
      <w:pPr>
        <w:pStyle w:val="Title"/>
        <w:rPr>
          <w:vertAlign w:val="subscript"/>
        </w:rPr>
      </w:pPr>
    </w:p>
    <w:p w:rsidR="00E86902" w:rsidRDefault="00E86902" w:rsidP="00231A43">
      <w:pPr>
        <w:pStyle w:val="Title"/>
        <w:rPr>
          <w:vertAlign w:val="subscript"/>
        </w:rPr>
      </w:pPr>
      <w:r w:rsidRPr="0068553A">
        <w:rPr>
          <w:vertAlign w:val="subscript"/>
        </w:rPr>
        <w:t>Mapping Lehigh University’s Campus Metabolism</w:t>
      </w:r>
    </w:p>
    <w:p w:rsidR="000C3313" w:rsidRDefault="000C3313" w:rsidP="000C3313"/>
    <w:p w:rsidR="000C3313" w:rsidRPr="000C3313" w:rsidRDefault="000C3313" w:rsidP="000C3313"/>
    <w:p w:rsidR="00E86902" w:rsidRDefault="00E86902" w:rsidP="000C3313">
      <w:pPr>
        <w:pStyle w:val="Subtitle"/>
      </w:pPr>
      <w:r w:rsidRPr="009C37E0">
        <w:t>Maria S. Cohen</w:t>
      </w:r>
    </w:p>
    <w:p w:rsidR="0068553A" w:rsidRPr="000C3313" w:rsidRDefault="00D25738" w:rsidP="000C3313">
      <w:pPr>
        <w:pStyle w:val="Subtitle"/>
        <w:rPr>
          <w:rStyle w:val="Emphasis"/>
        </w:rPr>
      </w:pPr>
      <w:r>
        <w:t>ESE 460 – Energy Systems Engineering Project</w:t>
      </w:r>
    </w:p>
    <w:p w:rsidR="0068553A" w:rsidRDefault="0068553A">
      <w:pPr>
        <w:rPr>
          <w:b/>
          <w:sz w:val="24"/>
          <w:szCs w:val="24"/>
        </w:rPr>
      </w:pPr>
      <w:r>
        <w:rPr>
          <w:b/>
          <w:sz w:val="24"/>
          <w:szCs w:val="24"/>
        </w:rPr>
        <w:br w:type="page"/>
      </w:r>
    </w:p>
    <w:p w:rsidR="00E86902" w:rsidRPr="009C37E0" w:rsidRDefault="00E86902" w:rsidP="00B65CCC">
      <w:pPr>
        <w:spacing w:line="360" w:lineRule="auto"/>
        <w:ind w:left="720"/>
        <w:rPr>
          <w:b/>
          <w:sz w:val="24"/>
          <w:szCs w:val="24"/>
        </w:rPr>
      </w:pPr>
    </w:p>
    <w:bookmarkStart w:id="1" w:name="_Toc513402223" w:displacedByCustomXml="next"/>
    <w:sdt>
      <w:sdtPr>
        <w:rPr>
          <w:rFonts w:asciiTheme="minorHAnsi" w:eastAsiaTheme="minorHAnsi" w:hAnsiTheme="minorHAnsi" w:cstheme="minorBidi"/>
          <w:color w:val="auto"/>
          <w:sz w:val="22"/>
          <w:szCs w:val="22"/>
        </w:rPr>
        <w:id w:val="492293590"/>
        <w:docPartObj>
          <w:docPartGallery w:val="Table of Contents"/>
          <w:docPartUnique/>
        </w:docPartObj>
      </w:sdtPr>
      <w:sdtEndPr>
        <w:rPr>
          <w:b/>
          <w:bCs/>
          <w:noProof/>
        </w:rPr>
      </w:sdtEndPr>
      <w:sdtContent>
        <w:p w:rsidR="0068553A" w:rsidRDefault="0068553A" w:rsidP="0068553A">
          <w:pPr>
            <w:pStyle w:val="Heading1"/>
          </w:pPr>
          <w:r>
            <w:t>Table of Contents</w:t>
          </w:r>
          <w:bookmarkEnd w:id="1"/>
        </w:p>
        <w:p w:rsidR="007C17EE" w:rsidRDefault="0068553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13402223" w:history="1">
            <w:r w:rsidR="007C17EE" w:rsidRPr="00DE1501">
              <w:rPr>
                <w:rStyle w:val="Hyperlink"/>
                <w:noProof/>
              </w:rPr>
              <w:t>Table of Contents</w:t>
            </w:r>
            <w:r w:rsidR="007C17EE">
              <w:rPr>
                <w:noProof/>
                <w:webHidden/>
              </w:rPr>
              <w:tab/>
            </w:r>
            <w:r w:rsidR="007C17EE">
              <w:rPr>
                <w:noProof/>
                <w:webHidden/>
              </w:rPr>
              <w:fldChar w:fldCharType="begin"/>
            </w:r>
            <w:r w:rsidR="007C17EE">
              <w:rPr>
                <w:noProof/>
                <w:webHidden/>
              </w:rPr>
              <w:instrText xml:space="preserve"> PAGEREF _Toc513402223 \h </w:instrText>
            </w:r>
            <w:r w:rsidR="007C17EE">
              <w:rPr>
                <w:noProof/>
                <w:webHidden/>
              </w:rPr>
            </w:r>
            <w:r w:rsidR="007C17EE">
              <w:rPr>
                <w:noProof/>
                <w:webHidden/>
              </w:rPr>
              <w:fldChar w:fldCharType="separate"/>
            </w:r>
            <w:r w:rsidR="007C17EE">
              <w:rPr>
                <w:noProof/>
                <w:webHidden/>
              </w:rPr>
              <w:t>2</w:t>
            </w:r>
            <w:r w:rsidR="007C17EE">
              <w:rPr>
                <w:noProof/>
                <w:webHidden/>
              </w:rPr>
              <w:fldChar w:fldCharType="end"/>
            </w:r>
          </w:hyperlink>
        </w:p>
        <w:p w:rsidR="007C17EE" w:rsidRDefault="007C17EE">
          <w:pPr>
            <w:pStyle w:val="TOC1"/>
            <w:tabs>
              <w:tab w:val="right" w:leader="dot" w:pos="9350"/>
            </w:tabs>
            <w:rPr>
              <w:rFonts w:eastAsiaTheme="minorEastAsia"/>
              <w:noProof/>
            </w:rPr>
          </w:pPr>
          <w:hyperlink w:anchor="_Toc513402224" w:history="1">
            <w:r w:rsidRPr="00DE1501">
              <w:rPr>
                <w:rStyle w:val="Hyperlink"/>
                <w:noProof/>
              </w:rPr>
              <w:t>List of Figures</w:t>
            </w:r>
            <w:r>
              <w:rPr>
                <w:noProof/>
                <w:webHidden/>
              </w:rPr>
              <w:tab/>
            </w:r>
            <w:r>
              <w:rPr>
                <w:noProof/>
                <w:webHidden/>
              </w:rPr>
              <w:fldChar w:fldCharType="begin"/>
            </w:r>
            <w:r>
              <w:rPr>
                <w:noProof/>
                <w:webHidden/>
              </w:rPr>
              <w:instrText xml:space="preserve"> PAGEREF _Toc513402224 \h </w:instrText>
            </w:r>
            <w:r>
              <w:rPr>
                <w:noProof/>
                <w:webHidden/>
              </w:rPr>
            </w:r>
            <w:r>
              <w:rPr>
                <w:noProof/>
                <w:webHidden/>
              </w:rPr>
              <w:fldChar w:fldCharType="separate"/>
            </w:r>
            <w:r>
              <w:rPr>
                <w:noProof/>
                <w:webHidden/>
              </w:rPr>
              <w:t>4</w:t>
            </w:r>
            <w:r>
              <w:rPr>
                <w:noProof/>
                <w:webHidden/>
              </w:rPr>
              <w:fldChar w:fldCharType="end"/>
            </w:r>
          </w:hyperlink>
        </w:p>
        <w:p w:rsidR="007C17EE" w:rsidRDefault="007C17EE">
          <w:pPr>
            <w:pStyle w:val="TOC1"/>
            <w:tabs>
              <w:tab w:val="right" w:leader="dot" w:pos="9350"/>
            </w:tabs>
            <w:rPr>
              <w:rFonts w:eastAsiaTheme="minorEastAsia"/>
              <w:noProof/>
            </w:rPr>
          </w:pPr>
          <w:hyperlink w:anchor="_Toc513402225" w:history="1">
            <w:r w:rsidRPr="00DE1501">
              <w:rPr>
                <w:rStyle w:val="Hyperlink"/>
                <w:noProof/>
              </w:rPr>
              <w:t>List of Tables</w:t>
            </w:r>
            <w:r>
              <w:rPr>
                <w:noProof/>
                <w:webHidden/>
              </w:rPr>
              <w:tab/>
            </w:r>
            <w:r>
              <w:rPr>
                <w:noProof/>
                <w:webHidden/>
              </w:rPr>
              <w:fldChar w:fldCharType="begin"/>
            </w:r>
            <w:r>
              <w:rPr>
                <w:noProof/>
                <w:webHidden/>
              </w:rPr>
              <w:instrText xml:space="preserve"> PAGEREF _Toc513402225 \h </w:instrText>
            </w:r>
            <w:r>
              <w:rPr>
                <w:noProof/>
                <w:webHidden/>
              </w:rPr>
            </w:r>
            <w:r>
              <w:rPr>
                <w:noProof/>
                <w:webHidden/>
              </w:rPr>
              <w:fldChar w:fldCharType="separate"/>
            </w:r>
            <w:r>
              <w:rPr>
                <w:noProof/>
                <w:webHidden/>
              </w:rPr>
              <w:t>4</w:t>
            </w:r>
            <w:r>
              <w:rPr>
                <w:noProof/>
                <w:webHidden/>
              </w:rPr>
              <w:fldChar w:fldCharType="end"/>
            </w:r>
          </w:hyperlink>
        </w:p>
        <w:p w:rsidR="007C17EE" w:rsidRDefault="007C17EE">
          <w:pPr>
            <w:pStyle w:val="TOC1"/>
            <w:tabs>
              <w:tab w:val="right" w:leader="dot" w:pos="9350"/>
            </w:tabs>
            <w:rPr>
              <w:rFonts w:eastAsiaTheme="minorEastAsia"/>
              <w:noProof/>
            </w:rPr>
          </w:pPr>
          <w:hyperlink w:anchor="_Toc513402226" w:history="1">
            <w:r w:rsidRPr="00DE1501">
              <w:rPr>
                <w:rStyle w:val="Hyperlink"/>
                <w:noProof/>
              </w:rPr>
              <w:t>Executive Summary</w:t>
            </w:r>
            <w:r>
              <w:rPr>
                <w:noProof/>
                <w:webHidden/>
              </w:rPr>
              <w:tab/>
            </w:r>
            <w:r>
              <w:rPr>
                <w:noProof/>
                <w:webHidden/>
              </w:rPr>
              <w:fldChar w:fldCharType="begin"/>
            </w:r>
            <w:r>
              <w:rPr>
                <w:noProof/>
                <w:webHidden/>
              </w:rPr>
              <w:instrText xml:space="preserve"> PAGEREF _Toc513402226 \h </w:instrText>
            </w:r>
            <w:r>
              <w:rPr>
                <w:noProof/>
                <w:webHidden/>
              </w:rPr>
            </w:r>
            <w:r>
              <w:rPr>
                <w:noProof/>
                <w:webHidden/>
              </w:rPr>
              <w:fldChar w:fldCharType="separate"/>
            </w:r>
            <w:r>
              <w:rPr>
                <w:noProof/>
                <w:webHidden/>
              </w:rPr>
              <w:t>5</w:t>
            </w:r>
            <w:r>
              <w:rPr>
                <w:noProof/>
                <w:webHidden/>
              </w:rPr>
              <w:fldChar w:fldCharType="end"/>
            </w:r>
          </w:hyperlink>
        </w:p>
        <w:p w:rsidR="007C17EE" w:rsidRDefault="007C17EE">
          <w:pPr>
            <w:pStyle w:val="TOC1"/>
            <w:tabs>
              <w:tab w:val="right" w:leader="dot" w:pos="9350"/>
            </w:tabs>
            <w:rPr>
              <w:rFonts w:eastAsiaTheme="minorEastAsia"/>
              <w:noProof/>
            </w:rPr>
          </w:pPr>
          <w:hyperlink w:anchor="_Toc513402227" w:history="1">
            <w:r w:rsidRPr="00DE1501">
              <w:rPr>
                <w:rStyle w:val="Hyperlink"/>
                <w:rFonts w:cstheme="minorHAnsi"/>
                <w:noProof/>
              </w:rPr>
              <w:t>Introduction</w:t>
            </w:r>
            <w:r>
              <w:rPr>
                <w:noProof/>
                <w:webHidden/>
              </w:rPr>
              <w:tab/>
            </w:r>
            <w:r>
              <w:rPr>
                <w:noProof/>
                <w:webHidden/>
              </w:rPr>
              <w:fldChar w:fldCharType="begin"/>
            </w:r>
            <w:r>
              <w:rPr>
                <w:noProof/>
                <w:webHidden/>
              </w:rPr>
              <w:instrText xml:space="preserve"> PAGEREF _Toc513402227 \h </w:instrText>
            </w:r>
            <w:r>
              <w:rPr>
                <w:noProof/>
                <w:webHidden/>
              </w:rPr>
            </w:r>
            <w:r>
              <w:rPr>
                <w:noProof/>
                <w:webHidden/>
              </w:rPr>
              <w:fldChar w:fldCharType="separate"/>
            </w:r>
            <w:r>
              <w:rPr>
                <w:noProof/>
                <w:webHidden/>
              </w:rPr>
              <w:t>5</w:t>
            </w:r>
            <w:r>
              <w:rPr>
                <w:noProof/>
                <w:webHidden/>
              </w:rPr>
              <w:fldChar w:fldCharType="end"/>
            </w:r>
          </w:hyperlink>
        </w:p>
        <w:p w:rsidR="007C17EE" w:rsidRDefault="007C17EE">
          <w:pPr>
            <w:pStyle w:val="TOC1"/>
            <w:tabs>
              <w:tab w:val="right" w:leader="dot" w:pos="9350"/>
            </w:tabs>
            <w:rPr>
              <w:rFonts w:eastAsiaTheme="minorEastAsia"/>
              <w:noProof/>
            </w:rPr>
          </w:pPr>
          <w:hyperlink w:anchor="_Toc513402228" w:history="1">
            <w:r w:rsidRPr="00DE1501">
              <w:rPr>
                <w:rStyle w:val="Hyperlink"/>
                <w:noProof/>
              </w:rPr>
              <w:t>Methodology</w:t>
            </w:r>
            <w:r>
              <w:rPr>
                <w:noProof/>
                <w:webHidden/>
              </w:rPr>
              <w:tab/>
            </w:r>
            <w:r>
              <w:rPr>
                <w:noProof/>
                <w:webHidden/>
              </w:rPr>
              <w:fldChar w:fldCharType="begin"/>
            </w:r>
            <w:r>
              <w:rPr>
                <w:noProof/>
                <w:webHidden/>
              </w:rPr>
              <w:instrText xml:space="preserve"> PAGEREF _Toc513402228 \h </w:instrText>
            </w:r>
            <w:r>
              <w:rPr>
                <w:noProof/>
                <w:webHidden/>
              </w:rPr>
            </w:r>
            <w:r>
              <w:rPr>
                <w:noProof/>
                <w:webHidden/>
              </w:rPr>
              <w:fldChar w:fldCharType="separate"/>
            </w:r>
            <w:r>
              <w:rPr>
                <w:noProof/>
                <w:webHidden/>
              </w:rPr>
              <w:t>6</w:t>
            </w:r>
            <w:r>
              <w:rPr>
                <w:noProof/>
                <w:webHidden/>
              </w:rPr>
              <w:fldChar w:fldCharType="end"/>
            </w:r>
          </w:hyperlink>
        </w:p>
        <w:p w:rsidR="007C17EE" w:rsidRDefault="007C17EE">
          <w:pPr>
            <w:pStyle w:val="TOC1"/>
            <w:tabs>
              <w:tab w:val="right" w:leader="dot" w:pos="9350"/>
            </w:tabs>
            <w:rPr>
              <w:rFonts w:eastAsiaTheme="minorEastAsia"/>
              <w:noProof/>
            </w:rPr>
          </w:pPr>
          <w:hyperlink w:anchor="_Toc513402229" w:history="1">
            <w:r w:rsidRPr="00DE1501">
              <w:rPr>
                <w:rStyle w:val="Hyperlink"/>
                <w:noProof/>
              </w:rPr>
              <w:t>Discussion</w:t>
            </w:r>
            <w:r>
              <w:rPr>
                <w:noProof/>
                <w:webHidden/>
              </w:rPr>
              <w:tab/>
            </w:r>
            <w:r>
              <w:rPr>
                <w:noProof/>
                <w:webHidden/>
              </w:rPr>
              <w:fldChar w:fldCharType="begin"/>
            </w:r>
            <w:r>
              <w:rPr>
                <w:noProof/>
                <w:webHidden/>
              </w:rPr>
              <w:instrText xml:space="preserve"> PAGEREF _Toc513402229 \h </w:instrText>
            </w:r>
            <w:r>
              <w:rPr>
                <w:noProof/>
                <w:webHidden/>
              </w:rPr>
            </w:r>
            <w:r>
              <w:rPr>
                <w:noProof/>
                <w:webHidden/>
              </w:rPr>
              <w:fldChar w:fldCharType="separate"/>
            </w:r>
            <w:r>
              <w:rPr>
                <w:noProof/>
                <w:webHidden/>
              </w:rPr>
              <w:t>7</w:t>
            </w:r>
            <w:r>
              <w:rPr>
                <w:noProof/>
                <w:webHidden/>
              </w:rPr>
              <w:fldChar w:fldCharType="end"/>
            </w:r>
          </w:hyperlink>
        </w:p>
        <w:p w:rsidR="007C17EE" w:rsidRDefault="007C17EE">
          <w:pPr>
            <w:pStyle w:val="TOC2"/>
            <w:tabs>
              <w:tab w:val="right" w:leader="dot" w:pos="9350"/>
            </w:tabs>
            <w:rPr>
              <w:rFonts w:eastAsiaTheme="minorEastAsia"/>
              <w:noProof/>
            </w:rPr>
          </w:pPr>
          <w:hyperlink w:anchor="_Toc513402230" w:history="1">
            <w:r w:rsidRPr="00DE1501">
              <w:rPr>
                <w:rStyle w:val="Hyperlink"/>
                <w:noProof/>
              </w:rPr>
              <w:t>Inputs</w:t>
            </w:r>
            <w:r>
              <w:rPr>
                <w:noProof/>
                <w:webHidden/>
              </w:rPr>
              <w:tab/>
            </w:r>
            <w:r>
              <w:rPr>
                <w:noProof/>
                <w:webHidden/>
              </w:rPr>
              <w:fldChar w:fldCharType="begin"/>
            </w:r>
            <w:r>
              <w:rPr>
                <w:noProof/>
                <w:webHidden/>
              </w:rPr>
              <w:instrText xml:space="preserve"> PAGEREF _Toc513402230 \h </w:instrText>
            </w:r>
            <w:r>
              <w:rPr>
                <w:noProof/>
                <w:webHidden/>
              </w:rPr>
            </w:r>
            <w:r>
              <w:rPr>
                <w:noProof/>
                <w:webHidden/>
              </w:rPr>
              <w:fldChar w:fldCharType="separate"/>
            </w:r>
            <w:r>
              <w:rPr>
                <w:noProof/>
                <w:webHidden/>
              </w:rPr>
              <w:t>7</w:t>
            </w:r>
            <w:r>
              <w:rPr>
                <w:noProof/>
                <w:webHidden/>
              </w:rPr>
              <w:fldChar w:fldCharType="end"/>
            </w:r>
          </w:hyperlink>
        </w:p>
        <w:p w:rsidR="007C17EE" w:rsidRDefault="007C17EE">
          <w:pPr>
            <w:pStyle w:val="TOC2"/>
            <w:tabs>
              <w:tab w:val="right" w:leader="dot" w:pos="9350"/>
            </w:tabs>
            <w:rPr>
              <w:rFonts w:eastAsiaTheme="minorEastAsia"/>
              <w:noProof/>
            </w:rPr>
          </w:pPr>
          <w:hyperlink w:anchor="_Toc513402231" w:history="1">
            <w:r w:rsidRPr="00DE1501">
              <w:rPr>
                <w:rStyle w:val="Hyperlink"/>
                <w:noProof/>
              </w:rPr>
              <w:t>Outputs</w:t>
            </w:r>
            <w:r>
              <w:rPr>
                <w:noProof/>
                <w:webHidden/>
              </w:rPr>
              <w:tab/>
            </w:r>
            <w:r>
              <w:rPr>
                <w:noProof/>
                <w:webHidden/>
              </w:rPr>
              <w:fldChar w:fldCharType="begin"/>
            </w:r>
            <w:r>
              <w:rPr>
                <w:noProof/>
                <w:webHidden/>
              </w:rPr>
              <w:instrText xml:space="preserve"> PAGEREF _Toc513402231 \h </w:instrText>
            </w:r>
            <w:r>
              <w:rPr>
                <w:noProof/>
                <w:webHidden/>
              </w:rPr>
            </w:r>
            <w:r>
              <w:rPr>
                <w:noProof/>
                <w:webHidden/>
              </w:rPr>
              <w:fldChar w:fldCharType="separate"/>
            </w:r>
            <w:r>
              <w:rPr>
                <w:noProof/>
                <w:webHidden/>
              </w:rPr>
              <w:t>8</w:t>
            </w:r>
            <w:r>
              <w:rPr>
                <w:noProof/>
                <w:webHidden/>
              </w:rPr>
              <w:fldChar w:fldCharType="end"/>
            </w:r>
          </w:hyperlink>
        </w:p>
        <w:p w:rsidR="007C17EE" w:rsidRDefault="007C17EE">
          <w:pPr>
            <w:pStyle w:val="TOC1"/>
            <w:tabs>
              <w:tab w:val="right" w:leader="dot" w:pos="9350"/>
            </w:tabs>
            <w:rPr>
              <w:rFonts w:eastAsiaTheme="minorEastAsia"/>
              <w:noProof/>
            </w:rPr>
          </w:pPr>
          <w:hyperlink w:anchor="_Toc513402232" w:history="1">
            <w:r w:rsidRPr="00DE1501">
              <w:rPr>
                <w:rStyle w:val="Hyperlink"/>
                <w:noProof/>
              </w:rPr>
              <w:t>Results</w:t>
            </w:r>
            <w:r>
              <w:rPr>
                <w:noProof/>
                <w:webHidden/>
              </w:rPr>
              <w:tab/>
            </w:r>
            <w:r>
              <w:rPr>
                <w:noProof/>
                <w:webHidden/>
              </w:rPr>
              <w:fldChar w:fldCharType="begin"/>
            </w:r>
            <w:r>
              <w:rPr>
                <w:noProof/>
                <w:webHidden/>
              </w:rPr>
              <w:instrText xml:space="preserve"> PAGEREF _Toc513402232 \h </w:instrText>
            </w:r>
            <w:r>
              <w:rPr>
                <w:noProof/>
                <w:webHidden/>
              </w:rPr>
            </w:r>
            <w:r>
              <w:rPr>
                <w:noProof/>
                <w:webHidden/>
              </w:rPr>
              <w:fldChar w:fldCharType="separate"/>
            </w:r>
            <w:r>
              <w:rPr>
                <w:noProof/>
                <w:webHidden/>
              </w:rPr>
              <w:t>8</w:t>
            </w:r>
            <w:r>
              <w:rPr>
                <w:noProof/>
                <w:webHidden/>
              </w:rPr>
              <w:fldChar w:fldCharType="end"/>
            </w:r>
          </w:hyperlink>
        </w:p>
        <w:p w:rsidR="007C17EE" w:rsidRDefault="007C17EE">
          <w:pPr>
            <w:pStyle w:val="TOC2"/>
            <w:tabs>
              <w:tab w:val="right" w:leader="dot" w:pos="9350"/>
            </w:tabs>
            <w:rPr>
              <w:rFonts w:eastAsiaTheme="minorEastAsia"/>
              <w:noProof/>
            </w:rPr>
          </w:pPr>
          <w:hyperlink w:anchor="_Toc513402233" w:history="1">
            <w:r w:rsidRPr="00DE1501">
              <w:rPr>
                <w:rStyle w:val="Hyperlink"/>
                <w:noProof/>
              </w:rPr>
              <w:t>Energy</w:t>
            </w:r>
            <w:r>
              <w:rPr>
                <w:noProof/>
                <w:webHidden/>
              </w:rPr>
              <w:tab/>
            </w:r>
            <w:r>
              <w:rPr>
                <w:noProof/>
                <w:webHidden/>
              </w:rPr>
              <w:fldChar w:fldCharType="begin"/>
            </w:r>
            <w:r>
              <w:rPr>
                <w:noProof/>
                <w:webHidden/>
              </w:rPr>
              <w:instrText xml:space="preserve"> PAGEREF _Toc513402233 \h </w:instrText>
            </w:r>
            <w:r>
              <w:rPr>
                <w:noProof/>
                <w:webHidden/>
              </w:rPr>
            </w:r>
            <w:r>
              <w:rPr>
                <w:noProof/>
                <w:webHidden/>
              </w:rPr>
              <w:fldChar w:fldCharType="separate"/>
            </w:r>
            <w:r>
              <w:rPr>
                <w:noProof/>
                <w:webHidden/>
              </w:rPr>
              <w:t>9</w:t>
            </w:r>
            <w:r>
              <w:rPr>
                <w:noProof/>
                <w:webHidden/>
              </w:rPr>
              <w:fldChar w:fldCharType="end"/>
            </w:r>
          </w:hyperlink>
        </w:p>
        <w:p w:rsidR="007C17EE" w:rsidRDefault="007C17EE">
          <w:pPr>
            <w:pStyle w:val="TOC3"/>
            <w:tabs>
              <w:tab w:val="right" w:leader="dot" w:pos="9350"/>
            </w:tabs>
            <w:rPr>
              <w:rFonts w:eastAsiaTheme="minorEastAsia"/>
              <w:noProof/>
            </w:rPr>
          </w:pPr>
          <w:hyperlink w:anchor="_Toc513402234" w:history="1">
            <w:r w:rsidRPr="00DE1501">
              <w:rPr>
                <w:rStyle w:val="Hyperlink"/>
                <w:noProof/>
              </w:rPr>
              <w:t>Description:</w:t>
            </w:r>
            <w:r>
              <w:rPr>
                <w:noProof/>
                <w:webHidden/>
              </w:rPr>
              <w:tab/>
            </w:r>
            <w:r>
              <w:rPr>
                <w:noProof/>
                <w:webHidden/>
              </w:rPr>
              <w:fldChar w:fldCharType="begin"/>
            </w:r>
            <w:r>
              <w:rPr>
                <w:noProof/>
                <w:webHidden/>
              </w:rPr>
              <w:instrText xml:space="preserve"> PAGEREF _Toc513402234 \h </w:instrText>
            </w:r>
            <w:r>
              <w:rPr>
                <w:noProof/>
                <w:webHidden/>
              </w:rPr>
            </w:r>
            <w:r>
              <w:rPr>
                <w:noProof/>
                <w:webHidden/>
              </w:rPr>
              <w:fldChar w:fldCharType="separate"/>
            </w:r>
            <w:r>
              <w:rPr>
                <w:noProof/>
                <w:webHidden/>
              </w:rPr>
              <w:t>9</w:t>
            </w:r>
            <w:r>
              <w:rPr>
                <w:noProof/>
                <w:webHidden/>
              </w:rPr>
              <w:fldChar w:fldCharType="end"/>
            </w:r>
          </w:hyperlink>
        </w:p>
        <w:p w:rsidR="007C17EE" w:rsidRDefault="007C17EE">
          <w:pPr>
            <w:pStyle w:val="TOC3"/>
            <w:tabs>
              <w:tab w:val="right" w:leader="dot" w:pos="9350"/>
            </w:tabs>
            <w:rPr>
              <w:rFonts w:eastAsiaTheme="minorEastAsia"/>
              <w:noProof/>
            </w:rPr>
          </w:pPr>
          <w:hyperlink w:anchor="_Toc513402235" w:history="1">
            <w:r w:rsidRPr="00DE1501">
              <w:rPr>
                <w:rStyle w:val="Hyperlink"/>
                <w:noProof/>
              </w:rPr>
              <w:t>Energy Flow Diagram:</w:t>
            </w:r>
            <w:r>
              <w:rPr>
                <w:noProof/>
                <w:webHidden/>
              </w:rPr>
              <w:tab/>
            </w:r>
            <w:r>
              <w:rPr>
                <w:noProof/>
                <w:webHidden/>
              </w:rPr>
              <w:fldChar w:fldCharType="begin"/>
            </w:r>
            <w:r>
              <w:rPr>
                <w:noProof/>
                <w:webHidden/>
              </w:rPr>
              <w:instrText xml:space="preserve"> PAGEREF _Toc513402235 \h </w:instrText>
            </w:r>
            <w:r>
              <w:rPr>
                <w:noProof/>
                <w:webHidden/>
              </w:rPr>
            </w:r>
            <w:r>
              <w:rPr>
                <w:noProof/>
                <w:webHidden/>
              </w:rPr>
              <w:fldChar w:fldCharType="separate"/>
            </w:r>
            <w:r>
              <w:rPr>
                <w:noProof/>
                <w:webHidden/>
              </w:rPr>
              <w:t>11</w:t>
            </w:r>
            <w:r>
              <w:rPr>
                <w:noProof/>
                <w:webHidden/>
              </w:rPr>
              <w:fldChar w:fldCharType="end"/>
            </w:r>
          </w:hyperlink>
        </w:p>
        <w:p w:rsidR="007C17EE" w:rsidRDefault="007C17EE">
          <w:pPr>
            <w:pStyle w:val="TOC3"/>
            <w:tabs>
              <w:tab w:val="right" w:leader="dot" w:pos="9350"/>
            </w:tabs>
            <w:rPr>
              <w:rFonts w:eastAsiaTheme="minorEastAsia"/>
              <w:noProof/>
            </w:rPr>
          </w:pPr>
          <w:hyperlink w:anchor="_Toc513402236" w:history="1">
            <w:r w:rsidRPr="00DE1501">
              <w:rPr>
                <w:rStyle w:val="Hyperlink"/>
                <w:noProof/>
              </w:rPr>
              <w:t>Electricity and Natural Gas Usage</w:t>
            </w:r>
            <w:r>
              <w:rPr>
                <w:noProof/>
                <w:webHidden/>
              </w:rPr>
              <w:tab/>
            </w:r>
            <w:r>
              <w:rPr>
                <w:noProof/>
                <w:webHidden/>
              </w:rPr>
              <w:fldChar w:fldCharType="begin"/>
            </w:r>
            <w:r>
              <w:rPr>
                <w:noProof/>
                <w:webHidden/>
              </w:rPr>
              <w:instrText xml:space="preserve"> PAGEREF _Toc513402236 \h </w:instrText>
            </w:r>
            <w:r>
              <w:rPr>
                <w:noProof/>
                <w:webHidden/>
              </w:rPr>
            </w:r>
            <w:r>
              <w:rPr>
                <w:noProof/>
                <w:webHidden/>
              </w:rPr>
              <w:fldChar w:fldCharType="separate"/>
            </w:r>
            <w:r>
              <w:rPr>
                <w:noProof/>
                <w:webHidden/>
              </w:rPr>
              <w:t>13</w:t>
            </w:r>
            <w:r>
              <w:rPr>
                <w:noProof/>
                <w:webHidden/>
              </w:rPr>
              <w:fldChar w:fldCharType="end"/>
            </w:r>
          </w:hyperlink>
        </w:p>
        <w:p w:rsidR="007C17EE" w:rsidRDefault="007C17EE">
          <w:pPr>
            <w:pStyle w:val="TOC2"/>
            <w:tabs>
              <w:tab w:val="right" w:leader="dot" w:pos="9350"/>
            </w:tabs>
            <w:rPr>
              <w:rFonts w:eastAsiaTheme="minorEastAsia"/>
              <w:noProof/>
            </w:rPr>
          </w:pPr>
          <w:hyperlink w:anchor="_Toc513402237" w:history="1">
            <w:r w:rsidRPr="00DE1501">
              <w:rPr>
                <w:rStyle w:val="Hyperlink"/>
                <w:noProof/>
              </w:rPr>
              <w:t>Food</w:t>
            </w:r>
            <w:r>
              <w:rPr>
                <w:noProof/>
                <w:webHidden/>
              </w:rPr>
              <w:tab/>
            </w:r>
            <w:r>
              <w:rPr>
                <w:noProof/>
                <w:webHidden/>
              </w:rPr>
              <w:fldChar w:fldCharType="begin"/>
            </w:r>
            <w:r>
              <w:rPr>
                <w:noProof/>
                <w:webHidden/>
              </w:rPr>
              <w:instrText xml:space="preserve"> PAGEREF _Toc513402237 \h </w:instrText>
            </w:r>
            <w:r>
              <w:rPr>
                <w:noProof/>
                <w:webHidden/>
              </w:rPr>
            </w:r>
            <w:r>
              <w:rPr>
                <w:noProof/>
                <w:webHidden/>
              </w:rPr>
              <w:fldChar w:fldCharType="separate"/>
            </w:r>
            <w:r>
              <w:rPr>
                <w:noProof/>
                <w:webHidden/>
              </w:rPr>
              <w:t>17</w:t>
            </w:r>
            <w:r>
              <w:rPr>
                <w:noProof/>
                <w:webHidden/>
              </w:rPr>
              <w:fldChar w:fldCharType="end"/>
            </w:r>
          </w:hyperlink>
        </w:p>
        <w:p w:rsidR="007C17EE" w:rsidRDefault="007C17EE">
          <w:pPr>
            <w:pStyle w:val="TOC3"/>
            <w:tabs>
              <w:tab w:val="right" w:leader="dot" w:pos="9350"/>
            </w:tabs>
            <w:rPr>
              <w:rFonts w:eastAsiaTheme="minorEastAsia"/>
              <w:noProof/>
            </w:rPr>
          </w:pPr>
          <w:hyperlink w:anchor="_Toc513402238" w:history="1">
            <w:r w:rsidRPr="00DE1501">
              <w:rPr>
                <w:rStyle w:val="Hyperlink"/>
                <w:noProof/>
              </w:rPr>
              <w:t>Description</w:t>
            </w:r>
            <w:r>
              <w:rPr>
                <w:noProof/>
                <w:webHidden/>
              </w:rPr>
              <w:tab/>
            </w:r>
            <w:r>
              <w:rPr>
                <w:noProof/>
                <w:webHidden/>
              </w:rPr>
              <w:fldChar w:fldCharType="begin"/>
            </w:r>
            <w:r>
              <w:rPr>
                <w:noProof/>
                <w:webHidden/>
              </w:rPr>
              <w:instrText xml:space="preserve"> PAGEREF _Toc513402238 \h </w:instrText>
            </w:r>
            <w:r>
              <w:rPr>
                <w:noProof/>
                <w:webHidden/>
              </w:rPr>
            </w:r>
            <w:r>
              <w:rPr>
                <w:noProof/>
                <w:webHidden/>
              </w:rPr>
              <w:fldChar w:fldCharType="separate"/>
            </w:r>
            <w:r>
              <w:rPr>
                <w:noProof/>
                <w:webHidden/>
              </w:rPr>
              <w:t>17</w:t>
            </w:r>
            <w:r>
              <w:rPr>
                <w:noProof/>
                <w:webHidden/>
              </w:rPr>
              <w:fldChar w:fldCharType="end"/>
            </w:r>
          </w:hyperlink>
        </w:p>
        <w:p w:rsidR="007C17EE" w:rsidRDefault="007C17EE">
          <w:pPr>
            <w:pStyle w:val="TOC3"/>
            <w:tabs>
              <w:tab w:val="right" w:leader="dot" w:pos="9350"/>
            </w:tabs>
            <w:rPr>
              <w:rFonts w:eastAsiaTheme="minorEastAsia"/>
              <w:noProof/>
            </w:rPr>
          </w:pPr>
          <w:hyperlink w:anchor="_Toc513402239" w:history="1">
            <w:r w:rsidRPr="00DE1501">
              <w:rPr>
                <w:rStyle w:val="Hyperlink"/>
                <w:noProof/>
              </w:rPr>
              <w:t>Food Flow Diagram</w:t>
            </w:r>
            <w:r>
              <w:rPr>
                <w:noProof/>
                <w:webHidden/>
              </w:rPr>
              <w:tab/>
            </w:r>
            <w:r>
              <w:rPr>
                <w:noProof/>
                <w:webHidden/>
              </w:rPr>
              <w:fldChar w:fldCharType="begin"/>
            </w:r>
            <w:r>
              <w:rPr>
                <w:noProof/>
                <w:webHidden/>
              </w:rPr>
              <w:instrText xml:space="preserve"> PAGEREF _Toc513402239 \h </w:instrText>
            </w:r>
            <w:r>
              <w:rPr>
                <w:noProof/>
                <w:webHidden/>
              </w:rPr>
            </w:r>
            <w:r>
              <w:rPr>
                <w:noProof/>
                <w:webHidden/>
              </w:rPr>
              <w:fldChar w:fldCharType="separate"/>
            </w:r>
            <w:r>
              <w:rPr>
                <w:noProof/>
                <w:webHidden/>
              </w:rPr>
              <w:t>20</w:t>
            </w:r>
            <w:r>
              <w:rPr>
                <w:noProof/>
                <w:webHidden/>
              </w:rPr>
              <w:fldChar w:fldCharType="end"/>
            </w:r>
          </w:hyperlink>
        </w:p>
        <w:p w:rsidR="007C17EE" w:rsidRDefault="007C17EE">
          <w:pPr>
            <w:pStyle w:val="TOC3"/>
            <w:tabs>
              <w:tab w:val="right" w:leader="dot" w:pos="9350"/>
            </w:tabs>
            <w:rPr>
              <w:rFonts w:eastAsiaTheme="minorEastAsia"/>
              <w:noProof/>
            </w:rPr>
          </w:pPr>
          <w:hyperlink w:anchor="_Toc513402240" w:history="1">
            <w:r w:rsidRPr="00DE1501">
              <w:rPr>
                <w:rStyle w:val="Hyperlink"/>
                <w:noProof/>
              </w:rPr>
              <w:t>Food Usage</w:t>
            </w:r>
            <w:r>
              <w:rPr>
                <w:noProof/>
                <w:webHidden/>
              </w:rPr>
              <w:tab/>
            </w:r>
            <w:r>
              <w:rPr>
                <w:noProof/>
                <w:webHidden/>
              </w:rPr>
              <w:fldChar w:fldCharType="begin"/>
            </w:r>
            <w:r>
              <w:rPr>
                <w:noProof/>
                <w:webHidden/>
              </w:rPr>
              <w:instrText xml:space="preserve"> PAGEREF _Toc513402240 \h </w:instrText>
            </w:r>
            <w:r>
              <w:rPr>
                <w:noProof/>
                <w:webHidden/>
              </w:rPr>
            </w:r>
            <w:r>
              <w:rPr>
                <w:noProof/>
                <w:webHidden/>
              </w:rPr>
              <w:fldChar w:fldCharType="separate"/>
            </w:r>
            <w:r>
              <w:rPr>
                <w:noProof/>
                <w:webHidden/>
              </w:rPr>
              <w:t>21</w:t>
            </w:r>
            <w:r>
              <w:rPr>
                <w:noProof/>
                <w:webHidden/>
              </w:rPr>
              <w:fldChar w:fldCharType="end"/>
            </w:r>
          </w:hyperlink>
        </w:p>
        <w:p w:rsidR="007C17EE" w:rsidRDefault="007C17EE">
          <w:pPr>
            <w:pStyle w:val="TOC2"/>
            <w:tabs>
              <w:tab w:val="right" w:leader="dot" w:pos="9350"/>
            </w:tabs>
            <w:rPr>
              <w:rFonts w:eastAsiaTheme="minorEastAsia"/>
              <w:noProof/>
            </w:rPr>
          </w:pPr>
          <w:hyperlink w:anchor="_Toc513402241" w:history="1">
            <w:r w:rsidRPr="00DE1501">
              <w:rPr>
                <w:rStyle w:val="Hyperlink"/>
                <w:noProof/>
              </w:rPr>
              <w:t>Materials</w:t>
            </w:r>
            <w:r>
              <w:rPr>
                <w:noProof/>
                <w:webHidden/>
              </w:rPr>
              <w:tab/>
            </w:r>
            <w:r>
              <w:rPr>
                <w:noProof/>
                <w:webHidden/>
              </w:rPr>
              <w:fldChar w:fldCharType="begin"/>
            </w:r>
            <w:r>
              <w:rPr>
                <w:noProof/>
                <w:webHidden/>
              </w:rPr>
              <w:instrText xml:space="preserve"> PAGEREF _Toc513402241 \h </w:instrText>
            </w:r>
            <w:r>
              <w:rPr>
                <w:noProof/>
                <w:webHidden/>
              </w:rPr>
            </w:r>
            <w:r>
              <w:rPr>
                <w:noProof/>
                <w:webHidden/>
              </w:rPr>
              <w:fldChar w:fldCharType="separate"/>
            </w:r>
            <w:r>
              <w:rPr>
                <w:noProof/>
                <w:webHidden/>
              </w:rPr>
              <w:t>21</w:t>
            </w:r>
            <w:r>
              <w:rPr>
                <w:noProof/>
                <w:webHidden/>
              </w:rPr>
              <w:fldChar w:fldCharType="end"/>
            </w:r>
          </w:hyperlink>
        </w:p>
        <w:p w:rsidR="007C17EE" w:rsidRDefault="007C17EE">
          <w:pPr>
            <w:pStyle w:val="TOC3"/>
            <w:tabs>
              <w:tab w:val="right" w:leader="dot" w:pos="9350"/>
            </w:tabs>
            <w:rPr>
              <w:rFonts w:eastAsiaTheme="minorEastAsia"/>
              <w:noProof/>
            </w:rPr>
          </w:pPr>
          <w:hyperlink w:anchor="_Toc513402242" w:history="1">
            <w:r w:rsidRPr="00DE1501">
              <w:rPr>
                <w:rStyle w:val="Hyperlink"/>
                <w:noProof/>
              </w:rPr>
              <w:t>Description</w:t>
            </w:r>
            <w:r>
              <w:rPr>
                <w:noProof/>
                <w:webHidden/>
              </w:rPr>
              <w:tab/>
            </w:r>
            <w:r>
              <w:rPr>
                <w:noProof/>
                <w:webHidden/>
              </w:rPr>
              <w:fldChar w:fldCharType="begin"/>
            </w:r>
            <w:r>
              <w:rPr>
                <w:noProof/>
                <w:webHidden/>
              </w:rPr>
              <w:instrText xml:space="preserve"> PAGEREF _Toc513402242 \h </w:instrText>
            </w:r>
            <w:r>
              <w:rPr>
                <w:noProof/>
                <w:webHidden/>
              </w:rPr>
            </w:r>
            <w:r>
              <w:rPr>
                <w:noProof/>
                <w:webHidden/>
              </w:rPr>
              <w:fldChar w:fldCharType="separate"/>
            </w:r>
            <w:r>
              <w:rPr>
                <w:noProof/>
                <w:webHidden/>
              </w:rPr>
              <w:t>21</w:t>
            </w:r>
            <w:r>
              <w:rPr>
                <w:noProof/>
                <w:webHidden/>
              </w:rPr>
              <w:fldChar w:fldCharType="end"/>
            </w:r>
          </w:hyperlink>
        </w:p>
        <w:p w:rsidR="007C17EE" w:rsidRDefault="007C17EE">
          <w:pPr>
            <w:pStyle w:val="TOC3"/>
            <w:tabs>
              <w:tab w:val="right" w:leader="dot" w:pos="9350"/>
            </w:tabs>
            <w:rPr>
              <w:rFonts w:eastAsiaTheme="minorEastAsia"/>
              <w:noProof/>
            </w:rPr>
          </w:pPr>
          <w:hyperlink w:anchor="_Toc513402243" w:history="1">
            <w:r w:rsidRPr="00DE1501">
              <w:rPr>
                <w:rStyle w:val="Hyperlink"/>
                <w:noProof/>
              </w:rPr>
              <w:t>Materials Flow Diagram:</w:t>
            </w:r>
            <w:r>
              <w:rPr>
                <w:noProof/>
                <w:webHidden/>
              </w:rPr>
              <w:tab/>
            </w:r>
            <w:r>
              <w:rPr>
                <w:noProof/>
                <w:webHidden/>
              </w:rPr>
              <w:fldChar w:fldCharType="begin"/>
            </w:r>
            <w:r>
              <w:rPr>
                <w:noProof/>
                <w:webHidden/>
              </w:rPr>
              <w:instrText xml:space="preserve"> PAGEREF _Toc513402243 \h </w:instrText>
            </w:r>
            <w:r>
              <w:rPr>
                <w:noProof/>
                <w:webHidden/>
              </w:rPr>
            </w:r>
            <w:r>
              <w:rPr>
                <w:noProof/>
                <w:webHidden/>
              </w:rPr>
              <w:fldChar w:fldCharType="separate"/>
            </w:r>
            <w:r>
              <w:rPr>
                <w:noProof/>
                <w:webHidden/>
              </w:rPr>
              <w:t>23</w:t>
            </w:r>
            <w:r>
              <w:rPr>
                <w:noProof/>
                <w:webHidden/>
              </w:rPr>
              <w:fldChar w:fldCharType="end"/>
            </w:r>
          </w:hyperlink>
        </w:p>
        <w:p w:rsidR="007C17EE" w:rsidRDefault="007C17EE">
          <w:pPr>
            <w:pStyle w:val="TOC3"/>
            <w:tabs>
              <w:tab w:val="right" w:leader="dot" w:pos="9350"/>
            </w:tabs>
            <w:rPr>
              <w:rFonts w:eastAsiaTheme="minorEastAsia"/>
              <w:noProof/>
            </w:rPr>
          </w:pPr>
          <w:hyperlink w:anchor="_Toc513402244" w:history="1">
            <w:r w:rsidRPr="00DE1501">
              <w:rPr>
                <w:rStyle w:val="Hyperlink"/>
                <w:noProof/>
              </w:rPr>
              <w:t>Materials Usage</w:t>
            </w:r>
            <w:r>
              <w:rPr>
                <w:noProof/>
                <w:webHidden/>
              </w:rPr>
              <w:tab/>
            </w:r>
            <w:r>
              <w:rPr>
                <w:noProof/>
                <w:webHidden/>
              </w:rPr>
              <w:fldChar w:fldCharType="begin"/>
            </w:r>
            <w:r>
              <w:rPr>
                <w:noProof/>
                <w:webHidden/>
              </w:rPr>
              <w:instrText xml:space="preserve"> PAGEREF _Toc513402244 \h </w:instrText>
            </w:r>
            <w:r>
              <w:rPr>
                <w:noProof/>
                <w:webHidden/>
              </w:rPr>
            </w:r>
            <w:r>
              <w:rPr>
                <w:noProof/>
                <w:webHidden/>
              </w:rPr>
              <w:fldChar w:fldCharType="separate"/>
            </w:r>
            <w:r>
              <w:rPr>
                <w:noProof/>
                <w:webHidden/>
              </w:rPr>
              <w:t>23</w:t>
            </w:r>
            <w:r>
              <w:rPr>
                <w:noProof/>
                <w:webHidden/>
              </w:rPr>
              <w:fldChar w:fldCharType="end"/>
            </w:r>
          </w:hyperlink>
        </w:p>
        <w:p w:rsidR="007C17EE" w:rsidRDefault="007C17EE">
          <w:pPr>
            <w:pStyle w:val="TOC2"/>
            <w:tabs>
              <w:tab w:val="right" w:leader="dot" w:pos="9350"/>
            </w:tabs>
            <w:rPr>
              <w:rFonts w:eastAsiaTheme="minorEastAsia"/>
              <w:noProof/>
            </w:rPr>
          </w:pPr>
          <w:hyperlink w:anchor="_Toc513402245" w:history="1">
            <w:r w:rsidRPr="00DE1501">
              <w:rPr>
                <w:rStyle w:val="Hyperlink"/>
                <w:noProof/>
              </w:rPr>
              <w:t>Water</w:t>
            </w:r>
            <w:r>
              <w:rPr>
                <w:noProof/>
                <w:webHidden/>
              </w:rPr>
              <w:tab/>
            </w:r>
            <w:r>
              <w:rPr>
                <w:noProof/>
                <w:webHidden/>
              </w:rPr>
              <w:fldChar w:fldCharType="begin"/>
            </w:r>
            <w:r>
              <w:rPr>
                <w:noProof/>
                <w:webHidden/>
              </w:rPr>
              <w:instrText xml:space="preserve"> PAGEREF _Toc513402245 \h </w:instrText>
            </w:r>
            <w:r>
              <w:rPr>
                <w:noProof/>
                <w:webHidden/>
              </w:rPr>
            </w:r>
            <w:r>
              <w:rPr>
                <w:noProof/>
                <w:webHidden/>
              </w:rPr>
              <w:fldChar w:fldCharType="separate"/>
            </w:r>
            <w:r>
              <w:rPr>
                <w:noProof/>
                <w:webHidden/>
              </w:rPr>
              <w:t>24</w:t>
            </w:r>
            <w:r>
              <w:rPr>
                <w:noProof/>
                <w:webHidden/>
              </w:rPr>
              <w:fldChar w:fldCharType="end"/>
            </w:r>
          </w:hyperlink>
        </w:p>
        <w:p w:rsidR="007C17EE" w:rsidRDefault="007C17EE">
          <w:pPr>
            <w:pStyle w:val="TOC3"/>
            <w:tabs>
              <w:tab w:val="right" w:leader="dot" w:pos="9350"/>
            </w:tabs>
            <w:rPr>
              <w:rFonts w:eastAsiaTheme="minorEastAsia"/>
              <w:noProof/>
            </w:rPr>
          </w:pPr>
          <w:hyperlink w:anchor="_Toc513402246" w:history="1">
            <w:r w:rsidRPr="00DE1501">
              <w:rPr>
                <w:rStyle w:val="Hyperlink"/>
                <w:noProof/>
              </w:rPr>
              <w:t>Description</w:t>
            </w:r>
            <w:r>
              <w:rPr>
                <w:noProof/>
                <w:webHidden/>
              </w:rPr>
              <w:tab/>
            </w:r>
            <w:r>
              <w:rPr>
                <w:noProof/>
                <w:webHidden/>
              </w:rPr>
              <w:fldChar w:fldCharType="begin"/>
            </w:r>
            <w:r>
              <w:rPr>
                <w:noProof/>
                <w:webHidden/>
              </w:rPr>
              <w:instrText xml:space="preserve"> PAGEREF _Toc513402246 \h </w:instrText>
            </w:r>
            <w:r>
              <w:rPr>
                <w:noProof/>
                <w:webHidden/>
              </w:rPr>
            </w:r>
            <w:r>
              <w:rPr>
                <w:noProof/>
                <w:webHidden/>
              </w:rPr>
              <w:fldChar w:fldCharType="separate"/>
            </w:r>
            <w:r>
              <w:rPr>
                <w:noProof/>
                <w:webHidden/>
              </w:rPr>
              <w:t>24</w:t>
            </w:r>
            <w:r>
              <w:rPr>
                <w:noProof/>
                <w:webHidden/>
              </w:rPr>
              <w:fldChar w:fldCharType="end"/>
            </w:r>
          </w:hyperlink>
        </w:p>
        <w:p w:rsidR="007C17EE" w:rsidRDefault="007C17EE">
          <w:pPr>
            <w:pStyle w:val="TOC3"/>
            <w:tabs>
              <w:tab w:val="right" w:leader="dot" w:pos="9350"/>
            </w:tabs>
            <w:rPr>
              <w:rFonts w:eastAsiaTheme="minorEastAsia"/>
              <w:noProof/>
            </w:rPr>
          </w:pPr>
          <w:hyperlink w:anchor="_Toc513402247" w:history="1">
            <w:r w:rsidRPr="00DE1501">
              <w:rPr>
                <w:rStyle w:val="Hyperlink"/>
                <w:noProof/>
              </w:rPr>
              <w:t>Water Flow Diagram:</w:t>
            </w:r>
            <w:r>
              <w:rPr>
                <w:noProof/>
                <w:webHidden/>
              </w:rPr>
              <w:tab/>
            </w:r>
            <w:r>
              <w:rPr>
                <w:noProof/>
                <w:webHidden/>
              </w:rPr>
              <w:fldChar w:fldCharType="begin"/>
            </w:r>
            <w:r>
              <w:rPr>
                <w:noProof/>
                <w:webHidden/>
              </w:rPr>
              <w:instrText xml:space="preserve"> PAGEREF _Toc513402247 \h </w:instrText>
            </w:r>
            <w:r>
              <w:rPr>
                <w:noProof/>
                <w:webHidden/>
              </w:rPr>
            </w:r>
            <w:r>
              <w:rPr>
                <w:noProof/>
                <w:webHidden/>
              </w:rPr>
              <w:fldChar w:fldCharType="separate"/>
            </w:r>
            <w:r>
              <w:rPr>
                <w:noProof/>
                <w:webHidden/>
              </w:rPr>
              <w:t>26</w:t>
            </w:r>
            <w:r>
              <w:rPr>
                <w:noProof/>
                <w:webHidden/>
              </w:rPr>
              <w:fldChar w:fldCharType="end"/>
            </w:r>
          </w:hyperlink>
        </w:p>
        <w:p w:rsidR="007C17EE" w:rsidRDefault="007C17EE">
          <w:pPr>
            <w:pStyle w:val="TOC3"/>
            <w:tabs>
              <w:tab w:val="right" w:leader="dot" w:pos="9350"/>
            </w:tabs>
            <w:rPr>
              <w:rFonts w:eastAsiaTheme="minorEastAsia"/>
              <w:noProof/>
            </w:rPr>
          </w:pPr>
          <w:hyperlink w:anchor="_Toc513402248" w:history="1">
            <w:r w:rsidRPr="00DE1501">
              <w:rPr>
                <w:rStyle w:val="Hyperlink"/>
                <w:noProof/>
              </w:rPr>
              <w:t>Water Usage</w:t>
            </w:r>
            <w:r>
              <w:rPr>
                <w:noProof/>
                <w:webHidden/>
              </w:rPr>
              <w:tab/>
            </w:r>
            <w:r>
              <w:rPr>
                <w:noProof/>
                <w:webHidden/>
              </w:rPr>
              <w:fldChar w:fldCharType="begin"/>
            </w:r>
            <w:r>
              <w:rPr>
                <w:noProof/>
                <w:webHidden/>
              </w:rPr>
              <w:instrText xml:space="preserve"> PAGEREF _Toc513402248 \h </w:instrText>
            </w:r>
            <w:r>
              <w:rPr>
                <w:noProof/>
                <w:webHidden/>
              </w:rPr>
            </w:r>
            <w:r>
              <w:rPr>
                <w:noProof/>
                <w:webHidden/>
              </w:rPr>
              <w:fldChar w:fldCharType="separate"/>
            </w:r>
            <w:r>
              <w:rPr>
                <w:noProof/>
                <w:webHidden/>
              </w:rPr>
              <w:t>26</w:t>
            </w:r>
            <w:r>
              <w:rPr>
                <w:noProof/>
                <w:webHidden/>
              </w:rPr>
              <w:fldChar w:fldCharType="end"/>
            </w:r>
          </w:hyperlink>
        </w:p>
        <w:p w:rsidR="007C17EE" w:rsidRDefault="007C17EE">
          <w:pPr>
            <w:pStyle w:val="TOC1"/>
            <w:tabs>
              <w:tab w:val="right" w:leader="dot" w:pos="9350"/>
            </w:tabs>
            <w:rPr>
              <w:rFonts w:eastAsiaTheme="minorEastAsia"/>
              <w:noProof/>
            </w:rPr>
          </w:pPr>
          <w:hyperlink w:anchor="_Toc513402249" w:history="1">
            <w:r w:rsidRPr="00DE1501">
              <w:rPr>
                <w:rStyle w:val="Hyperlink"/>
                <w:noProof/>
              </w:rPr>
              <w:t>Recommendations and Future Work</w:t>
            </w:r>
            <w:r>
              <w:rPr>
                <w:noProof/>
                <w:webHidden/>
              </w:rPr>
              <w:tab/>
            </w:r>
            <w:r>
              <w:rPr>
                <w:noProof/>
                <w:webHidden/>
              </w:rPr>
              <w:fldChar w:fldCharType="begin"/>
            </w:r>
            <w:r>
              <w:rPr>
                <w:noProof/>
                <w:webHidden/>
              </w:rPr>
              <w:instrText xml:space="preserve"> PAGEREF _Toc513402249 \h </w:instrText>
            </w:r>
            <w:r>
              <w:rPr>
                <w:noProof/>
                <w:webHidden/>
              </w:rPr>
            </w:r>
            <w:r>
              <w:rPr>
                <w:noProof/>
                <w:webHidden/>
              </w:rPr>
              <w:fldChar w:fldCharType="separate"/>
            </w:r>
            <w:r>
              <w:rPr>
                <w:noProof/>
                <w:webHidden/>
              </w:rPr>
              <w:t>31</w:t>
            </w:r>
            <w:r>
              <w:rPr>
                <w:noProof/>
                <w:webHidden/>
              </w:rPr>
              <w:fldChar w:fldCharType="end"/>
            </w:r>
          </w:hyperlink>
        </w:p>
        <w:p w:rsidR="007C17EE" w:rsidRDefault="007C17EE">
          <w:pPr>
            <w:pStyle w:val="TOC1"/>
            <w:tabs>
              <w:tab w:val="right" w:leader="dot" w:pos="9350"/>
            </w:tabs>
            <w:rPr>
              <w:rFonts w:eastAsiaTheme="minorEastAsia"/>
              <w:noProof/>
            </w:rPr>
          </w:pPr>
          <w:hyperlink w:anchor="_Toc513402250" w:history="1">
            <w:r w:rsidRPr="00DE1501">
              <w:rPr>
                <w:rStyle w:val="Hyperlink"/>
                <w:noProof/>
              </w:rPr>
              <w:t>References</w:t>
            </w:r>
            <w:r>
              <w:rPr>
                <w:noProof/>
                <w:webHidden/>
              </w:rPr>
              <w:tab/>
            </w:r>
            <w:r>
              <w:rPr>
                <w:noProof/>
                <w:webHidden/>
              </w:rPr>
              <w:fldChar w:fldCharType="begin"/>
            </w:r>
            <w:r>
              <w:rPr>
                <w:noProof/>
                <w:webHidden/>
              </w:rPr>
              <w:instrText xml:space="preserve"> PAGEREF _Toc513402250 \h </w:instrText>
            </w:r>
            <w:r>
              <w:rPr>
                <w:noProof/>
                <w:webHidden/>
              </w:rPr>
            </w:r>
            <w:r>
              <w:rPr>
                <w:noProof/>
                <w:webHidden/>
              </w:rPr>
              <w:fldChar w:fldCharType="separate"/>
            </w:r>
            <w:r>
              <w:rPr>
                <w:noProof/>
                <w:webHidden/>
              </w:rPr>
              <w:t>33</w:t>
            </w:r>
            <w:r>
              <w:rPr>
                <w:noProof/>
                <w:webHidden/>
              </w:rPr>
              <w:fldChar w:fldCharType="end"/>
            </w:r>
          </w:hyperlink>
        </w:p>
        <w:p w:rsidR="007C17EE" w:rsidRDefault="007C17EE">
          <w:pPr>
            <w:pStyle w:val="TOC1"/>
            <w:tabs>
              <w:tab w:val="right" w:leader="dot" w:pos="9350"/>
            </w:tabs>
            <w:rPr>
              <w:rFonts w:eastAsiaTheme="minorEastAsia"/>
              <w:noProof/>
            </w:rPr>
          </w:pPr>
          <w:hyperlink w:anchor="_Toc513402251" w:history="1">
            <w:r w:rsidRPr="00DE1501">
              <w:rPr>
                <w:rStyle w:val="Hyperlink"/>
                <w:noProof/>
              </w:rPr>
              <w:t>Acknowledgements</w:t>
            </w:r>
            <w:r>
              <w:rPr>
                <w:noProof/>
                <w:webHidden/>
              </w:rPr>
              <w:tab/>
            </w:r>
            <w:r>
              <w:rPr>
                <w:noProof/>
                <w:webHidden/>
              </w:rPr>
              <w:fldChar w:fldCharType="begin"/>
            </w:r>
            <w:r>
              <w:rPr>
                <w:noProof/>
                <w:webHidden/>
              </w:rPr>
              <w:instrText xml:space="preserve"> PAGEREF _Toc513402251 \h </w:instrText>
            </w:r>
            <w:r>
              <w:rPr>
                <w:noProof/>
                <w:webHidden/>
              </w:rPr>
            </w:r>
            <w:r>
              <w:rPr>
                <w:noProof/>
                <w:webHidden/>
              </w:rPr>
              <w:fldChar w:fldCharType="separate"/>
            </w:r>
            <w:r>
              <w:rPr>
                <w:noProof/>
                <w:webHidden/>
              </w:rPr>
              <w:t>34</w:t>
            </w:r>
            <w:r>
              <w:rPr>
                <w:noProof/>
                <w:webHidden/>
              </w:rPr>
              <w:fldChar w:fldCharType="end"/>
            </w:r>
          </w:hyperlink>
        </w:p>
        <w:p w:rsidR="007C17EE" w:rsidRDefault="007C17EE">
          <w:pPr>
            <w:pStyle w:val="TOC1"/>
            <w:tabs>
              <w:tab w:val="right" w:leader="dot" w:pos="9350"/>
            </w:tabs>
            <w:rPr>
              <w:rFonts w:eastAsiaTheme="minorEastAsia"/>
              <w:noProof/>
            </w:rPr>
          </w:pPr>
          <w:hyperlink w:anchor="_Toc513402252" w:history="1">
            <w:r w:rsidRPr="00DE1501">
              <w:rPr>
                <w:rStyle w:val="Hyperlink"/>
                <w:noProof/>
              </w:rPr>
              <w:t>Appendix A</w:t>
            </w:r>
            <w:r>
              <w:rPr>
                <w:noProof/>
                <w:webHidden/>
              </w:rPr>
              <w:tab/>
            </w:r>
            <w:r>
              <w:rPr>
                <w:noProof/>
                <w:webHidden/>
              </w:rPr>
              <w:fldChar w:fldCharType="begin"/>
            </w:r>
            <w:r>
              <w:rPr>
                <w:noProof/>
                <w:webHidden/>
              </w:rPr>
              <w:instrText xml:space="preserve"> PAGEREF _Toc513402252 \h </w:instrText>
            </w:r>
            <w:r>
              <w:rPr>
                <w:noProof/>
                <w:webHidden/>
              </w:rPr>
            </w:r>
            <w:r>
              <w:rPr>
                <w:noProof/>
                <w:webHidden/>
              </w:rPr>
              <w:fldChar w:fldCharType="separate"/>
            </w:r>
            <w:r>
              <w:rPr>
                <w:noProof/>
                <w:webHidden/>
              </w:rPr>
              <w:t>35</w:t>
            </w:r>
            <w:r>
              <w:rPr>
                <w:noProof/>
                <w:webHidden/>
              </w:rPr>
              <w:fldChar w:fldCharType="end"/>
            </w:r>
          </w:hyperlink>
        </w:p>
        <w:p w:rsidR="007C17EE" w:rsidRDefault="007C17EE">
          <w:pPr>
            <w:pStyle w:val="TOC2"/>
            <w:tabs>
              <w:tab w:val="right" w:leader="dot" w:pos="9350"/>
            </w:tabs>
            <w:rPr>
              <w:rFonts w:eastAsiaTheme="minorEastAsia"/>
              <w:noProof/>
            </w:rPr>
          </w:pPr>
          <w:hyperlink w:anchor="_Toc513402253" w:history="1">
            <w:r w:rsidRPr="00DE1501">
              <w:rPr>
                <w:rStyle w:val="Hyperlink"/>
                <w:noProof/>
              </w:rPr>
              <w:t>2017 Electricity and Gas Data</w:t>
            </w:r>
            <w:r>
              <w:rPr>
                <w:noProof/>
                <w:webHidden/>
              </w:rPr>
              <w:tab/>
            </w:r>
            <w:r>
              <w:rPr>
                <w:noProof/>
                <w:webHidden/>
              </w:rPr>
              <w:fldChar w:fldCharType="begin"/>
            </w:r>
            <w:r>
              <w:rPr>
                <w:noProof/>
                <w:webHidden/>
              </w:rPr>
              <w:instrText xml:space="preserve"> PAGEREF _Toc513402253 \h </w:instrText>
            </w:r>
            <w:r>
              <w:rPr>
                <w:noProof/>
                <w:webHidden/>
              </w:rPr>
            </w:r>
            <w:r>
              <w:rPr>
                <w:noProof/>
                <w:webHidden/>
              </w:rPr>
              <w:fldChar w:fldCharType="separate"/>
            </w:r>
            <w:r>
              <w:rPr>
                <w:noProof/>
                <w:webHidden/>
              </w:rPr>
              <w:t>35</w:t>
            </w:r>
            <w:r>
              <w:rPr>
                <w:noProof/>
                <w:webHidden/>
              </w:rPr>
              <w:fldChar w:fldCharType="end"/>
            </w:r>
          </w:hyperlink>
        </w:p>
        <w:p w:rsidR="007C17EE" w:rsidRDefault="007C17EE">
          <w:pPr>
            <w:pStyle w:val="TOC1"/>
            <w:tabs>
              <w:tab w:val="right" w:leader="dot" w:pos="9350"/>
            </w:tabs>
            <w:rPr>
              <w:rFonts w:eastAsiaTheme="minorEastAsia"/>
              <w:noProof/>
            </w:rPr>
          </w:pPr>
          <w:hyperlink w:anchor="_Toc513402254" w:history="1">
            <w:r w:rsidRPr="00DE1501">
              <w:rPr>
                <w:rStyle w:val="Hyperlink"/>
                <w:noProof/>
              </w:rPr>
              <w:t>Appendix B</w:t>
            </w:r>
            <w:r>
              <w:rPr>
                <w:noProof/>
                <w:webHidden/>
              </w:rPr>
              <w:tab/>
            </w:r>
            <w:r>
              <w:rPr>
                <w:noProof/>
                <w:webHidden/>
              </w:rPr>
              <w:fldChar w:fldCharType="begin"/>
            </w:r>
            <w:r>
              <w:rPr>
                <w:noProof/>
                <w:webHidden/>
              </w:rPr>
              <w:instrText xml:space="preserve"> PAGEREF _Toc513402254 \h </w:instrText>
            </w:r>
            <w:r>
              <w:rPr>
                <w:noProof/>
                <w:webHidden/>
              </w:rPr>
            </w:r>
            <w:r>
              <w:rPr>
                <w:noProof/>
                <w:webHidden/>
              </w:rPr>
              <w:fldChar w:fldCharType="separate"/>
            </w:r>
            <w:r>
              <w:rPr>
                <w:noProof/>
                <w:webHidden/>
              </w:rPr>
              <w:t>36</w:t>
            </w:r>
            <w:r>
              <w:rPr>
                <w:noProof/>
                <w:webHidden/>
              </w:rPr>
              <w:fldChar w:fldCharType="end"/>
            </w:r>
          </w:hyperlink>
        </w:p>
        <w:p w:rsidR="007C17EE" w:rsidRDefault="007C17EE">
          <w:pPr>
            <w:pStyle w:val="TOC2"/>
            <w:tabs>
              <w:tab w:val="right" w:leader="dot" w:pos="9350"/>
            </w:tabs>
            <w:rPr>
              <w:rFonts w:eastAsiaTheme="minorEastAsia"/>
              <w:noProof/>
            </w:rPr>
          </w:pPr>
          <w:hyperlink w:anchor="_Toc513402255" w:history="1">
            <w:r w:rsidRPr="00DE1501">
              <w:rPr>
                <w:rStyle w:val="Hyperlink"/>
                <w:noProof/>
              </w:rPr>
              <w:t>Dining Options at Lehigh University</w:t>
            </w:r>
            <w:r>
              <w:rPr>
                <w:noProof/>
                <w:webHidden/>
              </w:rPr>
              <w:tab/>
            </w:r>
            <w:r>
              <w:rPr>
                <w:noProof/>
                <w:webHidden/>
              </w:rPr>
              <w:fldChar w:fldCharType="begin"/>
            </w:r>
            <w:r>
              <w:rPr>
                <w:noProof/>
                <w:webHidden/>
              </w:rPr>
              <w:instrText xml:space="preserve"> PAGEREF _Toc513402255 \h </w:instrText>
            </w:r>
            <w:r>
              <w:rPr>
                <w:noProof/>
                <w:webHidden/>
              </w:rPr>
            </w:r>
            <w:r>
              <w:rPr>
                <w:noProof/>
                <w:webHidden/>
              </w:rPr>
              <w:fldChar w:fldCharType="separate"/>
            </w:r>
            <w:r>
              <w:rPr>
                <w:noProof/>
                <w:webHidden/>
              </w:rPr>
              <w:t>36</w:t>
            </w:r>
            <w:r>
              <w:rPr>
                <w:noProof/>
                <w:webHidden/>
              </w:rPr>
              <w:fldChar w:fldCharType="end"/>
            </w:r>
          </w:hyperlink>
        </w:p>
        <w:p w:rsidR="007C17EE" w:rsidRDefault="007C17EE">
          <w:pPr>
            <w:pStyle w:val="TOC3"/>
            <w:tabs>
              <w:tab w:val="right" w:leader="dot" w:pos="9350"/>
            </w:tabs>
            <w:rPr>
              <w:rFonts w:eastAsiaTheme="minorEastAsia"/>
              <w:noProof/>
            </w:rPr>
          </w:pPr>
          <w:hyperlink w:anchor="_Toc513402256" w:history="1">
            <w:r w:rsidRPr="00DE1501">
              <w:rPr>
                <w:rStyle w:val="Hyperlink"/>
                <w:noProof/>
              </w:rPr>
              <w:t>Resident Dining :</w:t>
            </w:r>
            <w:r>
              <w:rPr>
                <w:noProof/>
                <w:webHidden/>
              </w:rPr>
              <w:tab/>
            </w:r>
            <w:r>
              <w:rPr>
                <w:noProof/>
                <w:webHidden/>
              </w:rPr>
              <w:fldChar w:fldCharType="begin"/>
            </w:r>
            <w:r>
              <w:rPr>
                <w:noProof/>
                <w:webHidden/>
              </w:rPr>
              <w:instrText xml:space="preserve"> PAGEREF _Toc513402256 \h </w:instrText>
            </w:r>
            <w:r>
              <w:rPr>
                <w:noProof/>
                <w:webHidden/>
              </w:rPr>
            </w:r>
            <w:r>
              <w:rPr>
                <w:noProof/>
                <w:webHidden/>
              </w:rPr>
              <w:fldChar w:fldCharType="separate"/>
            </w:r>
            <w:r>
              <w:rPr>
                <w:noProof/>
                <w:webHidden/>
              </w:rPr>
              <w:t>36</w:t>
            </w:r>
            <w:r>
              <w:rPr>
                <w:noProof/>
                <w:webHidden/>
              </w:rPr>
              <w:fldChar w:fldCharType="end"/>
            </w:r>
          </w:hyperlink>
        </w:p>
        <w:p w:rsidR="007C17EE" w:rsidRDefault="007C17EE">
          <w:pPr>
            <w:pStyle w:val="TOC3"/>
            <w:tabs>
              <w:tab w:val="right" w:leader="dot" w:pos="9350"/>
            </w:tabs>
            <w:rPr>
              <w:rFonts w:eastAsiaTheme="minorEastAsia"/>
              <w:noProof/>
            </w:rPr>
          </w:pPr>
          <w:hyperlink w:anchor="_Toc513402257" w:history="1">
            <w:r w:rsidRPr="00DE1501">
              <w:rPr>
                <w:rStyle w:val="Hyperlink"/>
                <w:noProof/>
              </w:rPr>
              <w:t>Lehigh Concessions:</w:t>
            </w:r>
            <w:r>
              <w:rPr>
                <w:noProof/>
                <w:webHidden/>
              </w:rPr>
              <w:tab/>
            </w:r>
            <w:r>
              <w:rPr>
                <w:noProof/>
                <w:webHidden/>
              </w:rPr>
              <w:fldChar w:fldCharType="begin"/>
            </w:r>
            <w:r>
              <w:rPr>
                <w:noProof/>
                <w:webHidden/>
              </w:rPr>
              <w:instrText xml:space="preserve"> PAGEREF _Toc513402257 \h </w:instrText>
            </w:r>
            <w:r>
              <w:rPr>
                <w:noProof/>
                <w:webHidden/>
              </w:rPr>
            </w:r>
            <w:r>
              <w:rPr>
                <w:noProof/>
                <w:webHidden/>
              </w:rPr>
              <w:fldChar w:fldCharType="separate"/>
            </w:r>
            <w:r>
              <w:rPr>
                <w:noProof/>
                <w:webHidden/>
              </w:rPr>
              <w:t>36</w:t>
            </w:r>
            <w:r>
              <w:rPr>
                <w:noProof/>
                <w:webHidden/>
              </w:rPr>
              <w:fldChar w:fldCharType="end"/>
            </w:r>
          </w:hyperlink>
        </w:p>
        <w:p w:rsidR="007C17EE" w:rsidRDefault="007C17EE">
          <w:pPr>
            <w:pStyle w:val="TOC3"/>
            <w:tabs>
              <w:tab w:val="right" w:leader="dot" w:pos="9350"/>
            </w:tabs>
            <w:rPr>
              <w:rFonts w:eastAsiaTheme="minorEastAsia"/>
              <w:noProof/>
            </w:rPr>
          </w:pPr>
          <w:hyperlink w:anchor="_Toc513402258" w:history="1">
            <w:r w:rsidRPr="00DE1501">
              <w:rPr>
                <w:rStyle w:val="Hyperlink"/>
                <w:noProof/>
              </w:rPr>
              <w:t>Lehigh Retail Dining:</w:t>
            </w:r>
            <w:r>
              <w:rPr>
                <w:noProof/>
                <w:webHidden/>
              </w:rPr>
              <w:tab/>
            </w:r>
            <w:r>
              <w:rPr>
                <w:noProof/>
                <w:webHidden/>
              </w:rPr>
              <w:fldChar w:fldCharType="begin"/>
            </w:r>
            <w:r>
              <w:rPr>
                <w:noProof/>
                <w:webHidden/>
              </w:rPr>
              <w:instrText xml:space="preserve"> PAGEREF _Toc513402258 \h </w:instrText>
            </w:r>
            <w:r>
              <w:rPr>
                <w:noProof/>
                <w:webHidden/>
              </w:rPr>
            </w:r>
            <w:r>
              <w:rPr>
                <w:noProof/>
                <w:webHidden/>
              </w:rPr>
              <w:fldChar w:fldCharType="separate"/>
            </w:r>
            <w:r>
              <w:rPr>
                <w:noProof/>
                <w:webHidden/>
              </w:rPr>
              <w:t>37</w:t>
            </w:r>
            <w:r>
              <w:rPr>
                <w:noProof/>
                <w:webHidden/>
              </w:rPr>
              <w:fldChar w:fldCharType="end"/>
            </w:r>
          </w:hyperlink>
        </w:p>
        <w:p w:rsidR="007C17EE" w:rsidRDefault="007C17EE">
          <w:pPr>
            <w:pStyle w:val="TOC3"/>
            <w:tabs>
              <w:tab w:val="right" w:leader="dot" w:pos="9350"/>
            </w:tabs>
            <w:rPr>
              <w:rFonts w:eastAsiaTheme="minorEastAsia"/>
              <w:noProof/>
            </w:rPr>
          </w:pPr>
          <w:hyperlink w:anchor="_Toc513402259" w:history="1">
            <w:r w:rsidRPr="00DE1501">
              <w:rPr>
                <w:rStyle w:val="Hyperlink"/>
                <w:noProof/>
              </w:rPr>
              <w:t>Asa Packer Dining Room:</w:t>
            </w:r>
            <w:r>
              <w:rPr>
                <w:noProof/>
                <w:webHidden/>
              </w:rPr>
              <w:tab/>
            </w:r>
            <w:r>
              <w:rPr>
                <w:noProof/>
                <w:webHidden/>
              </w:rPr>
              <w:fldChar w:fldCharType="begin"/>
            </w:r>
            <w:r>
              <w:rPr>
                <w:noProof/>
                <w:webHidden/>
              </w:rPr>
              <w:instrText xml:space="preserve"> PAGEREF _Toc513402259 \h </w:instrText>
            </w:r>
            <w:r>
              <w:rPr>
                <w:noProof/>
                <w:webHidden/>
              </w:rPr>
            </w:r>
            <w:r>
              <w:rPr>
                <w:noProof/>
                <w:webHidden/>
              </w:rPr>
              <w:fldChar w:fldCharType="separate"/>
            </w:r>
            <w:r>
              <w:rPr>
                <w:noProof/>
                <w:webHidden/>
              </w:rPr>
              <w:t>38</w:t>
            </w:r>
            <w:r>
              <w:rPr>
                <w:noProof/>
                <w:webHidden/>
              </w:rPr>
              <w:fldChar w:fldCharType="end"/>
            </w:r>
          </w:hyperlink>
        </w:p>
        <w:p w:rsidR="007C17EE" w:rsidRDefault="007C17EE">
          <w:pPr>
            <w:pStyle w:val="TOC3"/>
            <w:tabs>
              <w:tab w:val="right" w:leader="dot" w:pos="9350"/>
            </w:tabs>
            <w:rPr>
              <w:rFonts w:eastAsiaTheme="minorEastAsia"/>
              <w:noProof/>
            </w:rPr>
          </w:pPr>
          <w:hyperlink w:anchor="_Toc513402260" w:history="1">
            <w:r w:rsidRPr="00DE1501">
              <w:rPr>
                <w:rStyle w:val="Hyperlink"/>
                <w:noProof/>
              </w:rPr>
              <w:t>Catering:</w:t>
            </w:r>
            <w:r>
              <w:rPr>
                <w:noProof/>
                <w:webHidden/>
              </w:rPr>
              <w:tab/>
            </w:r>
            <w:r>
              <w:rPr>
                <w:noProof/>
                <w:webHidden/>
              </w:rPr>
              <w:fldChar w:fldCharType="begin"/>
            </w:r>
            <w:r>
              <w:rPr>
                <w:noProof/>
                <w:webHidden/>
              </w:rPr>
              <w:instrText xml:space="preserve"> PAGEREF _Toc513402260 \h </w:instrText>
            </w:r>
            <w:r>
              <w:rPr>
                <w:noProof/>
                <w:webHidden/>
              </w:rPr>
            </w:r>
            <w:r>
              <w:rPr>
                <w:noProof/>
                <w:webHidden/>
              </w:rPr>
              <w:fldChar w:fldCharType="separate"/>
            </w:r>
            <w:r>
              <w:rPr>
                <w:noProof/>
                <w:webHidden/>
              </w:rPr>
              <w:t>38</w:t>
            </w:r>
            <w:r>
              <w:rPr>
                <w:noProof/>
                <w:webHidden/>
              </w:rPr>
              <w:fldChar w:fldCharType="end"/>
            </w:r>
          </w:hyperlink>
        </w:p>
        <w:p w:rsidR="007C17EE" w:rsidRDefault="007C17EE">
          <w:pPr>
            <w:pStyle w:val="TOC1"/>
            <w:tabs>
              <w:tab w:val="right" w:leader="dot" w:pos="9350"/>
            </w:tabs>
            <w:rPr>
              <w:rFonts w:eastAsiaTheme="minorEastAsia"/>
              <w:noProof/>
            </w:rPr>
          </w:pPr>
          <w:hyperlink w:anchor="_Toc513402261" w:history="1">
            <w:r w:rsidRPr="00DE1501">
              <w:rPr>
                <w:rStyle w:val="Hyperlink"/>
                <w:noProof/>
              </w:rPr>
              <w:t>Appendix C</w:t>
            </w:r>
            <w:r>
              <w:rPr>
                <w:noProof/>
                <w:webHidden/>
              </w:rPr>
              <w:tab/>
            </w:r>
            <w:r>
              <w:rPr>
                <w:noProof/>
                <w:webHidden/>
              </w:rPr>
              <w:fldChar w:fldCharType="begin"/>
            </w:r>
            <w:r>
              <w:rPr>
                <w:noProof/>
                <w:webHidden/>
              </w:rPr>
              <w:instrText xml:space="preserve"> PAGEREF _Toc513402261 \h </w:instrText>
            </w:r>
            <w:r>
              <w:rPr>
                <w:noProof/>
                <w:webHidden/>
              </w:rPr>
            </w:r>
            <w:r>
              <w:rPr>
                <w:noProof/>
                <w:webHidden/>
              </w:rPr>
              <w:fldChar w:fldCharType="separate"/>
            </w:r>
            <w:r>
              <w:rPr>
                <w:noProof/>
                <w:webHidden/>
              </w:rPr>
              <w:t>39</w:t>
            </w:r>
            <w:r>
              <w:rPr>
                <w:noProof/>
                <w:webHidden/>
              </w:rPr>
              <w:fldChar w:fldCharType="end"/>
            </w:r>
          </w:hyperlink>
        </w:p>
        <w:p w:rsidR="007C17EE" w:rsidRDefault="007C17EE">
          <w:pPr>
            <w:pStyle w:val="TOC2"/>
            <w:tabs>
              <w:tab w:val="right" w:leader="dot" w:pos="9350"/>
            </w:tabs>
            <w:rPr>
              <w:rFonts w:eastAsiaTheme="minorEastAsia"/>
              <w:noProof/>
            </w:rPr>
          </w:pPr>
          <w:hyperlink w:anchor="_Toc513402262" w:history="1">
            <w:r w:rsidRPr="00DE1501">
              <w:rPr>
                <w:rStyle w:val="Hyperlink"/>
                <w:noProof/>
              </w:rPr>
              <w:t>Present Recycling and Disposal of Materials</w:t>
            </w:r>
            <w:r>
              <w:rPr>
                <w:noProof/>
                <w:webHidden/>
              </w:rPr>
              <w:tab/>
            </w:r>
            <w:r>
              <w:rPr>
                <w:noProof/>
                <w:webHidden/>
              </w:rPr>
              <w:fldChar w:fldCharType="begin"/>
            </w:r>
            <w:r>
              <w:rPr>
                <w:noProof/>
                <w:webHidden/>
              </w:rPr>
              <w:instrText xml:space="preserve"> PAGEREF _Toc513402262 \h </w:instrText>
            </w:r>
            <w:r>
              <w:rPr>
                <w:noProof/>
                <w:webHidden/>
              </w:rPr>
            </w:r>
            <w:r>
              <w:rPr>
                <w:noProof/>
                <w:webHidden/>
              </w:rPr>
              <w:fldChar w:fldCharType="separate"/>
            </w:r>
            <w:r>
              <w:rPr>
                <w:noProof/>
                <w:webHidden/>
              </w:rPr>
              <w:t>39</w:t>
            </w:r>
            <w:r>
              <w:rPr>
                <w:noProof/>
                <w:webHidden/>
              </w:rPr>
              <w:fldChar w:fldCharType="end"/>
            </w:r>
          </w:hyperlink>
        </w:p>
        <w:p w:rsidR="007C17EE" w:rsidRDefault="007C17EE">
          <w:pPr>
            <w:pStyle w:val="TOC1"/>
            <w:tabs>
              <w:tab w:val="right" w:leader="dot" w:pos="9350"/>
            </w:tabs>
            <w:rPr>
              <w:rFonts w:eastAsiaTheme="minorEastAsia"/>
              <w:noProof/>
            </w:rPr>
          </w:pPr>
          <w:hyperlink w:anchor="_Toc513402263" w:history="1">
            <w:r w:rsidRPr="00DE1501">
              <w:rPr>
                <w:rStyle w:val="Hyperlink"/>
                <w:noProof/>
              </w:rPr>
              <w:t>Appendix D</w:t>
            </w:r>
            <w:r>
              <w:rPr>
                <w:noProof/>
                <w:webHidden/>
              </w:rPr>
              <w:tab/>
            </w:r>
            <w:r>
              <w:rPr>
                <w:noProof/>
                <w:webHidden/>
              </w:rPr>
              <w:fldChar w:fldCharType="begin"/>
            </w:r>
            <w:r>
              <w:rPr>
                <w:noProof/>
                <w:webHidden/>
              </w:rPr>
              <w:instrText xml:space="preserve"> PAGEREF _Toc513402263 \h </w:instrText>
            </w:r>
            <w:r>
              <w:rPr>
                <w:noProof/>
                <w:webHidden/>
              </w:rPr>
            </w:r>
            <w:r>
              <w:rPr>
                <w:noProof/>
                <w:webHidden/>
              </w:rPr>
              <w:fldChar w:fldCharType="separate"/>
            </w:r>
            <w:r>
              <w:rPr>
                <w:noProof/>
                <w:webHidden/>
              </w:rPr>
              <w:t>42</w:t>
            </w:r>
            <w:r>
              <w:rPr>
                <w:noProof/>
                <w:webHidden/>
              </w:rPr>
              <w:fldChar w:fldCharType="end"/>
            </w:r>
          </w:hyperlink>
        </w:p>
        <w:p w:rsidR="007C17EE" w:rsidRDefault="007C17EE">
          <w:pPr>
            <w:pStyle w:val="TOC2"/>
            <w:tabs>
              <w:tab w:val="right" w:leader="dot" w:pos="9350"/>
            </w:tabs>
            <w:rPr>
              <w:rFonts w:eastAsiaTheme="minorEastAsia"/>
              <w:noProof/>
            </w:rPr>
          </w:pPr>
          <w:hyperlink w:anchor="_Toc513402264" w:history="1">
            <w:r w:rsidRPr="00DE1501">
              <w:rPr>
                <w:rStyle w:val="Hyperlink"/>
                <w:noProof/>
              </w:rPr>
              <w:t>2017 Water Data</w:t>
            </w:r>
            <w:r>
              <w:rPr>
                <w:noProof/>
                <w:webHidden/>
              </w:rPr>
              <w:tab/>
            </w:r>
            <w:r>
              <w:rPr>
                <w:noProof/>
                <w:webHidden/>
              </w:rPr>
              <w:fldChar w:fldCharType="begin"/>
            </w:r>
            <w:r>
              <w:rPr>
                <w:noProof/>
                <w:webHidden/>
              </w:rPr>
              <w:instrText xml:space="preserve"> PAGEREF _Toc513402264 \h </w:instrText>
            </w:r>
            <w:r>
              <w:rPr>
                <w:noProof/>
                <w:webHidden/>
              </w:rPr>
            </w:r>
            <w:r>
              <w:rPr>
                <w:noProof/>
                <w:webHidden/>
              </w:rPr>
              <w:fldChar w:fldCharType="separate"/>
            </w:r>
            <w:r>
              <w:rPr>
                <w:noProof/>
                <w:webHidden/>
              </w:rPr>
              <w:t>42</w:t>
            </w:r>
            <w:r>
              <w:rPr>
                <w:noProof/>
                <w:webHidden/>
              </w:rPr>
              <w:fldChar w:fldCharType="end"/>
            </w:r>
          </w:hyperlink>
        </w:p>
        <w:p w:rsidR="007C17EE" w:rsidRDefault="007C17EE">
          <w:pPr>
            <w:pStyle w:val="TOC1"/>
            <w:tabs>
              <w:tab w:val="right" w:leader="dot" w:pos="9350"/>
            </w:tabs>
            <w:rPr>
              <w:rFonts w:eastAsiaTheme="minorEastAsia"/>
              <w:noProof/>
            </w:rPr>
          </w:pPr>
          <w:hyperlink w:anchor="_Toc513402265" w:history="1">
            <w:r w:rsidRPr="00DE1501">
              <w:rPr>
                <w:rStyle w:val="Hyperlink"/>
                <w:noProof/>
              </w:rPr>
              <w:t>Appendix E</w:t>
            </w:r>
            <w:r>
              <w:rPr>
                <w:noProof/>
                <w:webHidden/>
              </w:rPr>
              <w:tab/>
            </w:r>
            <w:r>
              <w:rPr>
                <w:noProof/>
                <w:webHidden/>
              </w:rPr>
              <w:fldChar w:fldCharType="begin"/>
            </w:r>
            <w:r>
              <w:rPr>
                <w:noProof/>
                <w:webHidden/>
              </w:rPr>
              <w:instrText xml:space="preserve"> PAGEREF _Toc513402265 \h </w:instrText>
            </w:r>
            <w:r>
              <w:rPr>
                <w:noProof/>
                <w:webHidden/>
              </w:rPr>
            </w:r>
            <w:r>
              <w:rPr>
                <w:noProof/>
                <w:webHidden/>
              </w:rPr>
              <w:fldChar w:fldCharType="separate"/>
            </w:r>
            <w:r>
              <w:rPr>
                <w:noProof/>
                <w:webHidden/>
              </w:rPr>
              <w:t>43</w:t>
            </w:r>
            <w:r>
              <w:rPr>
                <w:noProof/>
                <w:webHidden/>
              </w:rPr>
              <w:fldChar w:fldCharType="end"/>
            </w:r>
          </w:hyperlink>
        </w:p>
        <w:p w:rsidR="007C17EE" w:rsidRDefault="007C17EE">
          <w:pPr>
            <w:pStyle w:val="TOC2"/>
            <w:tabs>
              <w:tab w:val="right" w:leader="dot" w:pos="9350"/>
            </w:tabs>
            <w:rPr>
              <w:rFonts w:eastAsiaTheme="minorEastAsia"/>
              <w:noProof/>
            </w:rPr>
          </w:pPr>
          <w:hyperlink w:anchor="_Toc513402266" w:history="1">
            <w:r w:rsidRPr="00DE1501">
              <w:rPr>
                <w:rStyle w:val="Hyperlink"/>
                <w:noProof/>
              </w:rPr>
              <w:t>Food Ordering Example</w:t>
            </w:r>
            <w:r>
              <w:rPr>
                <w:noProof/>
                <w:webHidden/>
              </w:rPr>
              <w:tab/>
            </w:r>
            <w:r>
              <w:rPr>
                <w:noProof/>
                <w:webHidden/>
              </w:rPr>
              <w:fldChar w:fldCharType="begin"/>
            </w:r>
            <w:r>
              <w:rPr>
                <w:noProof/>
                <w:webHidden/>
              </w:rPr>
              <w:instrText xml:space="preserve"> PAGEREF _Toc513402266 \h </w:instrText>
            </w:r>
            <w:r>
              <w:rPr>
                <w:noProof/>
                <w:webHidden/>
              </w:rPr>
            </w:r>
            <w:r>
              <w:rPr>
                <w:noProof/>
                <w:webHidden/>
              </w:rPr>
              <w:fldChar w:fldCharType="separate"/>
            </w:r>
            <w:r>
              <w:rPr>
                <w:noProof/>
                <w:webHidden/>
              </w:rPr>
              <w:t>43</w:t>
            </w:r>
            <w:r>
              <w:rPr>
                <w:noProof/>
                <w:webHidden/>
              </w:rPr>
              <w:fldChar w:fldCharType="end"/>
            </w:r>
          </w:hyperlink>
        </w:p>
        <w:p w:rsidR="0068553A" w:rsidRDefault="0068553A">
          <w:r>
            <w:rPr>
              <w:b/>
              <w:bCs/>
              <w:noProof/>
            </w:rPr>
            <w:fldChar w:fldCharType="end"/>
          </w:r>
        </w:p>
      </w:sdtContent>
    </w:sdt>
    <w:p w:rsidR="00F308D0" w:rsidRPr="00F308D0" w:rsidRDefault="00F308D0" w:rsidP="00B65CCC">
      <w:pPr>
        <w:spacing w:line="360" w:lineRule="auto"/>
      </w:pPr>
    </w:p>
    <w:p w:rsidR="0015766E" w:rsidRDefault="0015766E">
      <w:pPr>
        <w:rPr>
          <w:rFonts w:asciiTheme="majorHAnsi" w:eastAsiaTheme="majorEastAsia" w:hAnsiTheme="majorHAnsi" w:cstheme="majorBidi"/>
          <w:color w:val="2E74B5" w:themeColor="accent1" w:themeShade="BF"/>
          <w:sz w:val="32"/>
          <w:szCs w:val="32"/>
        </w:rPr>
      </w:pPr>
      <w:r>
        <w:br w:type="page"/>
      </w:r>
    </w:p>
    <w:p w:rsidR="00B24D28" w:rsidRDefault="00B24D28" w:rsidP="0015766E">
      <w:pPr>
        <w:pStyle w:val="Heading1"/>
      </w:pPr>
      <w:bookmarkStart w:id="2" w:name="_Toc513402224"/>
      <w:r w:rsidRPr="00357F5F">
        <w:lastRenderedPageBreak/>
        <w:t>List</w:t>
      </w:r>
      <w:r w:rsidRPr="009C37E0">
        <w:t xml:space="preserve"> of </w:t>
      </w:r>
      <w:r w:rsidR="0015766E">
        <w:t>F</w:t>
      </w:r>
      <w:r w:rsidRPr="009C37E0">
        <w:t>igures</w:t>
      </w:r>
      <w:bookmarkEnd w:id="2"/>
    </w:p>
    <w:p w:rsidR="00C65082" w:rsidRDefault="006F496E">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513402206" w:history="1">
        <w:r w:rsidR="00C65082" w:rsidRPr="00365057">
          <w:rPr>
            <w:rStyle w:val="Hyperlink"/>
            <w:noProof/>
          </w:rPr>
          <w:t>Figure 1: Flow Overview</w:t>
        </w:r>
        <w:r w:rsidR="00C65082">
          <w:rPr>
            <w:noProof/>
            <w:webHidden/>
          </w:rPr>
          <w:tab/>
        </w:r>
        <w:r w:rsidR="00C65082">
          <w:rPr>
            <w:noProof/>
            <w:webHidden/>
          </w:rPr>
          <w:fldChar w:fldCharType="begin"/>
        </w:r>
        <w:r w:rsidR="00C65082">
          <w:rPr>
            <w:noProof/>
            <w:webHidden/>
          </w:rPr>
          <w:instrText xml:space="preserve"> PAGEREF _Toc513402206 \h </w:instrText>
        </w:r>
        <w:r w:rsidR="00C65082">
          <w:rPr>
            <w:noProof/>
            <w:webHidden/>
          </w:rPr>
        </w:r>
        <w:r w:rsidR="00C65082">
          <w:rPr>
            <w:noProof/>
            <w:webHidden/>
          </w:rPr>
          <w:fldChar w:fldCharType="separate"/>
        </w:r>
        <w:r w:rsidR="00C65082">
          <w:rPr>
            <w:noProof/>
            <w:webHidden/>
          </w:rPr>
          <w:t>6</w:t>
        </w:r>
        <w:r w:rsidR="00C65082">
          <w:rPr>
            <w:noProof/>
            <w:webHidden/>
          </w:rPr>
          <w:fldChar w:fldCharType="end"/>
        </w:r>
      </w:hyperlink>
    </w:p>
    <w:p w:rsidR="00C65082" w:rsidRDefault="00C65082">
      <w:pPr>
        <w:pStyle w:val="TableofFigures"/>
        <w:tabs>
          <w:tab w:val="right" w:leader="dot" w:pos="9350"/>
        </w:tabs>
        <w:rPr>
          <w:rFonts w:eastAsiaTheme="minorEastAsia"/>
          <w:noProof/>
        </w:rPr>
      </w:pPr>
      <w:hyperlink r:id="rId8" w:anchor="_Toc513402207" w:history="1">
        <w:r w:rsidRPr="00365057">
          <w:rPr>
            <w:rStyle w:val="Hyperlink"/>
            <w:noProof/>
          </w:rPr>
          <w:t>Figure 2: Energy Flow</w:t>
        </w:r>
        <w:r>
          <w:rPr>
            <w:noProof/>
            <w:webHidden/>
          </w:rPr>
          <w:tab/>
        </w:r>
        <w:r>
          <w:rPr>
            <w:noProof/>
            <w:webHidden/>
          </w:rPr>
          <w:fldChar w:fldCharType="begin"/>
        </w:r>
        <w:r>
          <w:rPr>
            <w:noProof/>
            <w:webHidden/>
          </w:rPr>
          <w:instrText xml:space="preserve"> PAGEREF _Toc513402207 \h </w:instrText>
        </w:r>
        <w:r>
          <w:rPr>
            <w:noProof/>
            <w:webHidden/>
          </w:rPr>
        </w:r>
        <w:r>
          <w:rPr>
            <w:noProof/>
            <w:webHidden/>
          </w:rPr>
          <w:fldChar w:fldCharType="separate"/>
        </w:r>
        <w:r>
          <w:rPr>
            <w:noProof/>
            <w:webHidden/>
          </w:rPr>
          <w:t>12</w:t>
        </w:r>
        <w:r>
          <w:rPr>
            <w:noProof/>
            <w:webHidden/>
          </w:rPr>
          <w:fldChar w:fldCharType="end"/>
        </w:r>
      </w:hyperlink>
    </w:p>
    <w:p w:rsidR="00C65082" w:rsidRDefault="00C65082">
      <w:pPr>
        <w:pStyle w:val="TableofFigures"/>
        <w:tabs>
          <w:tab w:val="right" w:leader="dot" w:pos="9350"/>
        </w:tabs>
        <w:rPr>
          <w:rFonts w:eastAsiaTheme="minorEastAsia"/>
          <w:noProof/>
        </w:rPr>
      </w:pPr>
      <w:hyperlink r:id="rId9" w:anchor="_Toc513402208" w:history="1">
        <w:r w:rsidRPr="00365057">
          <w:rPr>
            <w:rStyle w:val="Hyperlink"/>
            <w:noProof/>
          </w:rPr>
          <w:t>Figure 3: Sankey Diagram for Total Energy Consumption at Lehigh University (GWh)</w:t>
        </w:r>
        <w:r>
          <w:rPr>
            <w:noProof/>
            <w:webHidden/>
          </w:rPr>
          <w:tab/>
        </w:r>
        <w:r>
          <w:rPr>
            <w:noProof/>
            <w:webHidden/>
          </w:rPr>
          <w:fldChar w:fldCharType="begin"/>
        </w:r>
        <w:r>
          <w:rPr>
            <w:noProof/>
            <w:webHidden/>
          </w:rPr>
          <w:instrText xml:space="preserve"> PAGEREF _Toc513402208 \h </w:instrText>
        </w:r>
        <w:r>
          <w:rPr>
            <w:noProof/>
            <w:webHidden/>
          </w:rPr>
        </w:r>
        <w:r>
          <w:rPr>
            <w:noProof/>
            <w:webHidden/>
          </w:rPr>
          <w:fldChar w:fldCharType="separate"/>
        </w:r>
        <w:r>
          <w:rPr>
            <w:noProof/>
            <w:webHidden/>
          </w:rPr>
          <w:t>14</w:t>
        </w:r>
        <w:r>
          <w:rPr>
            <w:noProof/>
            <w:webHidden/>
          </w:rPr>
          <w:fldChar w:fldCharType="end"/>
        </w:r>
      </w:hyperlink>
    </w:p>
    <w:p w:rsidR="00C65082" w:rsidRDefault="00C65082">
      <w:pPr>
        <w:pStyle w:val="TableofFigures"/>
        <w:tabs>
          <w:tab w:val="right" w:leader="dot" w:pos="9350"/>
        </w:tabs>
        <w:rPr>
          <w:rFonts w:eastAsiaTheme="minorEastAsia"/>
          <w:noProof/>
        </w:rPr>
      </w:pPr>
      <w:hyperlink r:id="rId10" w:anchor="_Toc513402209" w:history="1">
        <w:r w:rsidRPr="00365057">
          <w:rPr>
            <w:rStyle w:val="Hyperlink"/>
            <w:noProof/>
          </w:rPr>
          <w:t>Figure 4: Sankey Diagram for Academic Buildings Electricity Consumption (MWh)</w:t>
        </w:r>
        <w:r>
          <w:rPr>
            <w:noProof/>
            <w:webHidden/>
          </w:rPr>
          <w:tab/>
        </w:r>
        <w:r>
          <w:rPr>
            <w:noProof/>
            <w:webHidden/>
          </w:rPr>
          <w:fldChar w:fldCharType="begin"/>
        </w:r>
        <w:r>
          <w:rPr>
            <w:noProof/>
            <w:webHidden/>
          </w:rPr>
          <w:instrText xml:space="preserve"> PAGEREF _Toc513402209 \h </w:instrText>
        </w:r>
        <w:r>
          <w:rPr>
            <w:noProof/>
            <w:webHidden/>
          </w:rPr>
        </w:r>
        <w:r>
          <w:rPr>
            <w:noProof/>
            <w:webHidden/>
          </w:rPr>
          <w:fldChar w:fldCharType="separate"/>
        </w:r>
        <w:r>
          <w:rPr>
            <w:noProof/>
            <w:webHidden/>
          </w:rPr>
          <w:t>15</w:t>
        </w:r>
        <w:r>
          <w:rPr>
            <w:noProof/>
            <w:webHidden/>
          </w:rPr>
          <w:fldChar w:fldCharType="end"/>
        </w:r>
      </w:hyperlink>
    </w:p>
    <w:p w:rsidR="00C65082" w:rsidRDefault="00C65082">
      <w:pPr>
        <w:pStyle w:val="TableofFigures"/>
        <w:tabs>
          <w:tab w:val="right" w:leader="dot" w:pos="9350"/>
        </w:tabs>
        <w:rPr>
          <w:rFonts w:eastAsiaTheme="minorEastAsia"/>
          <w:noProof/>
        </w:rPr>
      </w:pPr>
      <w:hyperlink w:anchor="_Toc513402210" w:history="1">
        <w:r w:rsidRPr="00365057">
          <w:rPr>
            <w:rStyle w:val="Hyperlink"/>
            <w:noProof/>
          </w:rPr>
          <w:t>Figure 5: Top 13 Academic Buildings by kWh per sqft</w:t>
        </w:r>
        <w:r>
          <w:rPr>
            <w:noProof/>
            <w:webHidden/>
          </w:rPr>
          <w:tab/>
        </w:r>
        <w:r>
          <w:rPr>
            <w:noProof/>
            <w:webHidden/>
          </w:rPr>
          <w:fldChar w:fldCharType="begin"/>
        </w:r>
        <w:r>
          <w:rPr>
            <w:noProof/>
            <w:webHidden/>
          </w:rPr>
          <w:instrText xml:space="preserve"> PAGEREF _Toc513402210 \h </w:instrText>
        </w:r>
        <w:r>
          <w:rPr>
            <w:noProof/>
            <w:webHidden/>
          </w:rPr>
        </w:r>
        <w:r>
          <w:rPr>
            <w:noProof/>
            <w:webHidden/>
          </w:rPr>
          <w:fldChar w:fldCharType="separate"/>
        </w:r>
        <w:r>
          <w:rPr>
            <w:noProof/>
            <w:webHidden/>
          </w:rPr>
          <w:t>16</w:t>
        </w:r>
        <w:r>
          <w:rPr>
            <w:noProof/>
            <w:webHidden/>
          </w:rPr>
          <w:fldChar w:fldCharType="end"/>
        </w:r>
      </w:hyperlink>
    </w:p>
    <w:p w:rsidR="00C65082" w:rsidRDefault="00C65082">
      <w:pPr>
        <w:pStyle w:val="TableofFigures"/>
        <w:tabs>
          <w:tab w:val="right" w:leader="dot" w:pos="9350"/>
        </w:tabs>
        <w:rPr>
          <w:rFonts w:eastAsiaTheme="minorEastAsia"/>
          <w:noProof/>
        </w:rPr>
      </w:pPr>
      <w:hyperlink w:anchor="_Toc513402211" w:history="1">
        <w:r w:rsidRPr="00365057">
          <w:rPr>
            <w:rStyle w:val="Hyperlink"/>
            <w:noProof/>
          </w:rPr>
          <w:t>Figure 6: Food Flow</w:t>
        </w:r>
        <w:r>
          <w:rPr>
            <w:noProof/>
            <w:webHidden/>
          </w:rPr>
          <w:tab/>
        </w:r>
        <w:r>
          <w:rPr>
            <w:noProof/>
            <w:webHidden/>
          </w:rPr>
          <w:fldChar w:fldCharType="begin"/>
        </w:r>
        <w:r>
          <w:rPr>
            <w:noProof/>
            <w:webHidden/>
          </w:rPr>
          <w:instrText xml:space="preserve"> PAGEREF _Toc513402211 \h </w:instrText>
        </w:r>
        <w:r>
          <w:rPr>
            <w:noProof/>
            <w:webHidden/>
          </w:rPr>
        </w:r>
        <w:r>
          <w:rPr>
            <w:noProof/>
            <w:webHidden/>
          </w:rPr>
          <w:fldChar w:fldCharType="separate"/>
        </w:r>
        <w:r>
          <w:rPr>
            <w:noProof/>
            <w:webHidden/>
          </w:rPr>
          <w:t>20</w:t>
        </w:r>
        <w:r>
          <w:rPr>
            <w:noProof/>
            <w:webHidden/>
          </w:rPr>
          <w:fldChar w:fldCharType="end"/>
        </w:r>
      </w:hyperlink>
    </w:p>
    <w:p w:rsidR="00C65082" w:rsidRDefault="00C65082">
      <w:pPr>
        <w:pStyle w:val="TableofFigures"/>
        <w:tabs>
          <w:tab w:val="right" w:leader="dot" w:pos="9350"/>
        </w:tabs>
        <w:rPr>
          <w:rFonts w:eastAsiaTheme="minorEastAsia"/>
          <w:noProof/>
        </w:rPr>
      </w:pPr>
      <w:hyperlink w:anchor="_Toc513402212" w:history="1">
        <w:r w:rsidRPr="00365057">
          <w:rPr>
            <w:rStyle w:val="Hyperlink"/>
            <w:noProof/>
          </w:rPr>
          <w:t>Figure 7: Materials Flow</w:t>
        </w:r>
        <w:r>
          <w:rPr>
            <w:noProof/>
            <w:webHidden/>
          </w:rPr>
          <w:tab/>
        </w:r>
        <w:r>
          <w:rPr>
            <w:noProof/>
            <w:webHidden/>
          </w:rPr>
          <w:fldChar w:fldCharType="begin"/>
        </w:r>
        <w:r>
          <w:rPr>
            <w:noProof/>
            <w:webHidden/>
          </w:rPr>
          <w:instrText xml:space="preserve"> PAGEREF _Toc513402212 \h </w:instrText>
        </w:r>
        <w:r>
          <w:rPr>
            <w:noProof/>
            <w:webHidden/>
          </w:rPr>
        </w:r>
        <w:r>
          <w:rPr>
            <w:noProof/>
            <w:webHidden/>
          </w:rPr>
          <w:fldChar w:fldCharType="separate"/>
        </w:r>
        <w:r>
          <w:rPr>
            <w:noProof/>
            <w:webHidden/>
          </w:rPr>
          <w:t>23</w:t>
        </w:r>
        <w:r>
          <w:rPr>
            <w:noProof/>
            <w:webHidden/>
          </w:rPr>
          <w:fldChar w:fldCharType="end"/>
        </w:r>
      </w:hyperlink>
    </w:p>
    <w:p w:rsidR="00C65082" w:rsidRDefault="00C65082">
      <w:pPr>
        <w:pStyle w:val="TableofFigures"/>
        <w:tabs>
          <w:tab w:val="right" w:leader="dot" w:pos="9350"/>
        </w:tabs>
        <w:rPr>
          <w:rFonts w:eastAsiaTheme="minorEastAsia"/>
          <w:noProof/>
        </w:rPr>
      </w:pPr>
      <w:hyperlink w:anchor="_Toc513402213" w:history="1">
        <w:r w:rsidRPr="00365057">
          <w:rPr>
            <w:rStyle w:val="Hyperlink"/>
            <w:noProof/>
          </w:rPr>
          <w:t>Figure 8: Water Flow</w:t>
        </w:r>
        <w:r>
          <w:rPr>
            <w:noProof/>
            <w:webHidden/>
          </w:rPr>
          <w:tab/>
        </w:r>
        <w:r>
          <w:rPr>
            <w:noProof/>
            <w:webHidden/>
          </w:rPr>
          <w:fldChar w:fldCharType="begin"/>
        </w:r>
        <w:r>
          <w:rPr>
            <w:noProof/>
            <w:webHidden/>
          </w:rPr>
          <w:instrText xml:space="preserve"> PAGEREF _Toc513402213 \h </w:instrText>
        </w:r>
        <w:r>
          <w:rPr>
            <w:noProof/>
            <w:webHidden/>
          </w:rPr>
        </w:r>
        <w:r>
          <w:rPr>
            <w:noProof/>
            <w:webHidden/>
          </w:rPr>
          <w:fldChar w:fldCharType="separate"/>
        </w:r>
        <w:r>
          <w:rPr>
            <w:noProof/>
            <w:webHidden/>
          </w:rPr>
          <w:t>26</w:t>
        </w:r>
        <w:r>
          <w:rPr>
            <w:noProof/>
            <w:webHidden/>
          </w:rPr>
          <w:fldChar w:fldCharType="end"/>
        </w:r>
      </w:hyperlink>
    </w:p>
    <w:p w:rsidR="00C65082" w:rsidRDefault="00C65082">
      <w:pPr>
        <w:pStyle w:val="TableofFigures"/>
        <w:tabs>
          <w:tab w:val="right" w:leader="dot" w:pos="9350"/>
        </w:tabs>
        <w:rPr>
          <w:rFonts w:eastAsiaTheme="minorEastAsia"/>
          <w:noProof/>
        </w:rPr>
      </w:pPr>
      <w:hyperlink w:anchor="_Toc513402214" w:history="1">
        <w:r w:rsidRPr="00365057">
          <w:rPr>
            <w:rStyle w:val="Hyperlink"/>
            <w:noProof/>
          </w:rPr>
          <w:t>Figure 9: Sankey Diagram for Total Water Consumption</w:t>
        </w:r>
        <w:r>
          <w:rPr>
            <w:noProof/>
            <w:webHidden/>
          </w:rPr>
          <w:tab/>
        </w:r>
        <w:r>
          <w:rPr>
            <w:noProof/>
            <w:webHidden/>
          </w:rPr>
          <w:fldChar w:fldCharType="begin"/>
        </w:r>
        <w:r>
          <w:rPr>
            <w:noProof/>
            <w:webHidden/>
          </w:rPr>
          <w:instrText xml:space="preserve"> PAGEREF _Toc513402214 \h </w:instrText>
        </w:r>
        <w:r>
          <w:rPr>
            <w:noProof/>
            <w:webHidden/>
          </w:rPr>
        </w:r>
        <w:r>
          <w:rPr>
            <w:noProof/>
            <w:webHidden/>
          </w:rPr>
          <w:fldChar w:fldCharType="separate"/>
        </w:r>
        <w:r>
          <w:rPr>
            <w:noProof/>
            <w:webHidden/>
          </w:rPr>
          <w:t>27</w:t>
        </w:r>
        <w:r>
          <w:rPr>
            <w:noProof/>
            <w:webHidden/>
          </w:rPr>
          <w:fldChar w:fldCharType="end"/>
        </w:r>
      </w:hyperlink>
    </w:p>
    <w:p w:rsidR="00C65082" w:rsidRDefault="00C65082">
      <w:pPr>
        <w:pStyle w:val="TableofFigures"/>
        <w:tabs>
          <w:tab w:val="right" w:leader="dot" w:pos="9350"/>
        </w:tabs>
        <w:rPr>
          <w:rFonts w:eastAsiaTheme="minorEastAsia"/>
          <w:noProof/>
        </w:rPr>
      </w:pPr>
      <w:hyperlink w:anchor="_Toc513402215" w:history="1">
        <w:r w:rsidRPr="00365057">
          <w:rPr>
            <w:rStyle w:val="Hyperlink"/>
            <w:noProof/>
          </w:rPr>
          <w:t>Figure 10: Sankey Diagram for Housing Water Consumption</w:t>
        </w:r>
        <w:r>
          <w:rPr>
            <w:noProof/>
            <w:webHidden/>
          </w:rPr>
          <w:tab/>
        </w:r>
        <w:r>
          <w:rPr>
            <w:noProof/>
            <w:webHidden/>
          </w:rPr>
          <w:fldChar w:fldCharType="begin"/>
        </w:r>
        <w:r>
          <w:rPr>
            <w:noProof/>
            <w:webHidden/>
          </w:rPr>
          <w:instrText xml:space="preserve"> PAGEREF _Toc513402215 \h </w:instrText>
        </w:r>
        <w:r>
          <w:rPr>
            <w:noProof/>
            <w:webHidden/>
          </w:rPr>
        </w:r>
        <w:r>
          <w:rPr>
            <w:noProof/>
            <w:webHidden/>
          </w:rPr>
          <w:fldChar w:fldCharType="separate"/>
        </w:r>
        <w:r>
          <w:rPr>
            <w:noProof/>
            <w:webHidden/>
          </w:rPr>
          <w:t>29</w:t>
        </w:r>
        <w:r>
          <w:rPr>
            <w:noProof/>
            <w:webHidden/>
          </w:rPr>
          <w:fldChar w:fldCharType="end"/>
        </w:r>
      </w:hyperlink>
    </w:p>
    <w:p w:rsidR="00C65082" w:rsidRDefault="00C65082">
      <w:pPr>
        <w:pStyle w:val="TableofFigures"/>
        <w:tabs>
          <w:tab w:val="right" w:leader="dot" w:pos="9350"/>
        </w:tabs>
        <w:rPr>
          <w:rFonts w:eastAsiaTheme="minorEastAsia"/>
          <w:noProof/>
        </w:rPr>
      </w:pPr>
      <w:hyperlink w:anchor="_Toc513402216" w:history="1">
        <w:r w:rsidRPr="00365057">
          <w:rPr>
            <w:rStyle w:val="Hyperlink"/>
            <w:noProof/>
          </w:rPr>
          <w:t>Figure 11: Sankey Diagram for Academic Water Consumption</w:t>
        </w:r>
        <w:r>
          <w:rPr>
            <w:noProof/>
            <w:webHidden/>
          </w:rPr>
          <w:tab/>
        </w:r>
        <w:r>
          <w:rPr>
            <w:noProof/>
            <w:webHidden/>
          </w:rPr>
          <w:fldChar w:fldCharType="begin"/>
        </w:r>
        <w:r>
          <w:rPr>
            <w:noProof/>
            <w:webHidden/>
          </w:rPr>
          <w:instrText xml:space="preserve"> PAGEREF _Toc513402216 \h </w:instrText>
        </w:r>
        <w:r>
          <w:rPr>
            <w:noProof/>
            <w:webHidden/>
          </w:rPr>
        </w:r>
        <w:r>
          <w:rPr>
            <w:noProof/>
            <w:webHidden/>
          </w:rPr>
          <w:fldChar w:fldCharType="separate"/>
        </w:r>
        <w:r>
          <w:rPr>
            <w:noProof/>
            <w:webHidden/>
          </w:rPr>
          <w:t>30</w:t>
        </w:r>
        <w:r>
          <w:rPr>
            <w:noProof/>
            <w:webHidden/>
          </w:rPr>
          <w:fldChar w:fldCharType="end"/>
        </w:r>
      </w:hyperlink>
    </w:p>
    <w:p w:rsidR="006F496E" w:rsidRDefault="006F496E" w:rsidP="0015766E">
      <w:pPr>
        <w:pStyle w:val="Heading1"/>
      </w:pPr>
      <w:r>
        <w:fldChar w:fldCharType="end"/>
      </w:r>
      <w:bookmarkStart w:id="3" w:name="_Toc513402225"/>
      <w:r w:rsidR="003E326C">
        <w:t>List of Tables</w:t>
      </w:r>
      <w:bookmarkEnd w:id="3"/>
      <w:r w:rsidR="003E326C">
        <w:t xml:space="preserve"> </w:t>
      </w:r>
    </w:p>
    <w:p w:rsidR="00C65082" w:rsidRDefault="000A6A12">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513402217" w:history="1">
        <w:r w:rsidR="00C65082" w:rsidRPr="008F4A6B">
          <w:rPr>
            <w:rStyle w:val="Hyperlink"/>
            <w:noProof/>
          </w:rPr>
          <w:t>Table 1: Transportation Vehicle Inventory</w:t>
        </w:r>
        <w:r w:rsidR="00C65082">
          <w:rPr>
            <w:noProof/>
            <w:webHidden/>
          </w:rPr>
          <w:tab/>
        </w:r>
        <w:r w:rsidR="00C65082">
          <w:rPr>
            <w:noProof/>
            <w:webHidden/>
          </w:rPr>
          <w:fldChar w:fldCharType="begin"/>
        </w:r>
        <w:r w:rsidR="00C65082">
          <w:rPr>
            <w:noProof/>
            <w:webHidden/>
          </w:rPr>
          <w:instrText xml:space="preserve"> PAGEREF _Toc513402217 \h </w:instrText>
        </w:r>
        <w:r w:rsidR="00C65082">
          <w:rPr>
            <w:noProof/>
            <w:webHidden/>
          </w:rPr>
        </w:r>
        <w:r w:rsidR="00C65082">
          <w:rPr>
            <w:noProof/>
            <w:webHidden/>
          </w:rPr>
          <w:fldChar w:fldCharType="separate"/>
        </w:r>
        <w:r w:rsidR="00C65082">
          <w:rPr>
            <w:noProof/>
            <w:webHidden/>
          </w:rPr>
          <w:t>11</w:t>
        </w:r>
        <w:r w:rsidR="00C65082">
          <w:rPr>
            <w:noProof/>
            <w:webHidden/>
          </w:rPr>
          <w:fldChar w:fldCharType="end"/>
        </w:r>
      </w:hyperlink>
    </w:p>
    <w:p w:rsidR="00C65082" w:rsidRDefault="00C65082">
      <w:pPr>
        <w:pStyle w:val="TableofFigures"/>
        <w:tabs>
          <w:tab w:val="right" w:leader="dot" w:pos="9350"/>
        </w:tabs>
        <w:rPr>
          <w:rFonts w:eastAsiaTheme="minorEastAsia"/>
          <w:noProof/>
        </w:rPr>
      </w:pPr>
      <w:hyperlink w:anchor="_Toc513402218" w:history="1">
        <w:r w:rsidRPr="008F4A6B">
          <w:rPr>
            <w:rStyle w:val="Hyperlink"/>
            <w:noProof/>
          </w:rPr>
          <w:t>Table 2: Personnel Responsible for Energy at Lehigh University</w:t>
        </w:r>
        <w:r>
          <w:rPr>
            <w:noProof/>
            <w:webHidden/>
          </w:rPr>
          <w:tab/>
        </w:r>
        <w:r>
          <w:rPr>
            <w:noProof/>
            <w:webHidden/>
          </w:rPr>
          <w:fldChar w:fldCharType="begin"/>
        </w:r>
        <w:r>
          <w:rPr>
            <w:noProof/>
            <w:webHidden/>
          </w:rPr>
          <w:instrText xml:space="preserve"> PAGEREF _Toc513402218 \h </w:instrText>
        </w:r>
        <w:r>
          <w:rPr>
            <w:noProof/>
            <w:webHidden/>
          </w:rPr>
        </w:r>
        <w:r>
          <w:rPr>
            <w:noProof/>
            <w:webHidden/>
          </w:rPr>
          <w:fldChar w:fldCharType="separate"/>
        </w:r>
        <w:r>
          <w:rPr>
            <w:noProof/>
            <w:webHidden/>
          </w:rPr>
          <w:t>13</w:t>
        </w:r>
        <w:r>
          <w:rPr>
            <w:noProof/>
            <w:webHidden/>
          </w:rPr>
          <w:fldChar w:fldCharType="end"/>
        </w:r>
      </w:hyperlink>
    </w:p>
    <w:p w:rsidR="00C65082" w:rsidRDefault="00C65082">
      <w:pPr>
        <w:pStyle w:val="TableofFigures"/>
        <w:tabs>
          <w:tab w:val="right" w:leader="dot" w:pos="9350"/>
        </w:tabs>
        <w:rPr>
          <w:rFonts w:eastAsiaTheme="minorEastAsia"/>
          <w:noProof/>
        </w:rPr>
      </w:pPr>
      <w:hyperlink w:anchor="_Toc513402219" w:history="1">
        <w:r w:rsidRPr="008F4A6B">
          <w:rPr>
            <w:rStyle w:val="Hyperlink"/>
            <w:noProof/>
          </w:rPr>
          <w:t>Table 3: Top 20 Buildings by Electricity Consumption by kWh/sqft</w:t>
        </w:r>
        <w:r>
          <w:rPr>
            <w:noProof/>
            <w:webHidden/>
          </w:rPr>
          <w:tab/>
        </w:r>
        <w:r>
          <w:rPr>
            <w:noProof/>
            <w:webHidden/>
          </w:rPr>
          <w:fldChar w:fldCharType="begin"/>
        </w:r>
        <w:r>
          <w:rPr>
            <w:noProof/>
            <w:webHidden/>
          </w:rPr>
          <w:instrText xml:space="preserve"> PAGEREF _Toc513402219 \h </w:instrText>
        </w:r>
        <w:r>
          <w:rPr>
            <w:noProof/>
            <w:webHidden/>
          </w:rPr>
        </w:r>
        <w:r>
          <w:rPr>
            <w:noProof/>
            <w:webHidden/>
          </w:rPr>
          <w:fldChar w:fldCharType="separate"/>
        </w:r>
        <w:r>
          <w:rPr>
            <w:noProof/>
            <w:webHidden/>
          </w:rPr>
          <w:t>16</w:t>
        </w:r>
        <w:r>
          <w:rPr>
            <w:noProof/>
            <w:webHidden/>
          </w:rPr>
          <w:fldChar w:fldCharType="end"/>
        </w:r>
      </w:hyperlink>
    </w:p>
    <w:p w:rsidR="00C65082" w:rsidRDefault="00C65082">
      <w:pPr>
        <w:pStyle w:val="TableofFigures"/>
        <w:tabs>
          <w:tab w:val="right" w:leader="dot" w:pos="9350"/>
        </w:tabs>
        <w:rPr>
          <w:rFonts w:eastAsiaTheme="minorEastAsia"/>
          <w:noProof/>
        </w:rPr>
      </w:pPr>
      <w:hyperlink r:id="rId11" w:anchor="_Toc513402220" w:history="1">
        <w:r w:rsidRPr="008F4A6B">
          <w:rPr>
            <w:rStyle w:val="Hyperlink"/>
            <w:noProof/>
          </w:rPr>
          <w:t>Table 4: 2017 Electricity Consumption Top Consumers Summary Table</w:t>
        </w:r>
        <w:r>
          <w:rPr>
            <w:noProof/>
            <w:webHidden/>
          </w:rPr>
          <w:tab/>
        </w:r>
        <w:r>
          <w:rPr>
            <w:noProof/>
            <w:webHidden/>
          </w:rPr>
          <w:fldChar w:fldCharType="begin"/>
        </w:r>
        <w:r>
          <w:rPr>
            <w:noProof/>
            <w:webHidden/>
          </w:rPr>
          <w:instrText xml:space="preserve"> PAGEREF _Toc513402220 \h </w:instrText>
        </w:r>
        <w:r>
          <w:rPr>
            <w:noProof/>
            <w:webHidden/>
          </w:rPr>
        </w:r>
        <w:r>
          <w:rPr>
            <w:noProof/>
            <w:webHidden/>
          </w:rPr>
          <w:fldChar w:fldCharType="separate"/>
        </w:r>
        <w:r>
          <w:rPr>
            <w:noProof/>
            <w:webHidden/>
          </w:rPr>
          <w:t>17</w:t>
        </w:r>
        <w:r>
          <w:rPr>
            <w:noProof/>
            <w:webHidden/>
          </w:rPr>
          <w:fldChar w:fldCharType="end"/>
        </w:r>
      </w:hyperlink>
    </w:p>
    <w:p w:rsidR="00C65082" w:rsidRDefault="00C65082">
      <w:pPr>
        <w:pStyle w:val="TableofFigures"/>
        <w:tabs>
          <w:tab w:val="right" w:leader="dot" w:pos="9350"/>
        </w:tabs>
        <w:rPr>
          <w:rFonts w:eastAsiaTheme="minorEastAsia"/>
          <w:noProof/>
        </w:rPr>
      </w:pPr>
      <w:hyperlink w:anchor="_Toc513402221" w:history="1">
        <w:r w:rsidRPr="008F4A6B">
          <w:rPr>
            <w:rStyle w:val="Hyperlink"/>
            <w:noProof/>
          </w:rPr>
          <w:t>Table 5: Personnel Responsible for Food at Lehigh University</w:t>
        </w:r>
        <w:r>
          <w:rPr>
            <w:noProof/>
            <w:webHidden/>
          </w:rPr>
          <w:tab/>
        </w:r>
        <w:r>
          <w:rPr>
            <w:noProof/>
            <w:webHidden/>
          </w:rPr>
          <w:fldChar w:fldCharType="begin"/>
        </w:r>
        <w:r>
          <w:rPr>
            <w:noProof/>
            <w:webHidden/>
          </w:rPr>
          <w:instrText xml:space="preserve"> PAGEREF _Toc513402221 \h </w:instrText>
        </w:r>
        <w:r>
          <w:rPr>
            <w:noProof/>
            <w:webHidden/>
          </w:rPr>
        </w:r>
        <w:r>
          <w:rPr>
            <w:noProof/>
            <w:webHidden/>
          </w:rPr>
          <w:fldChar w:fldCharType="separate"/>
        </w:r>
        <w:r>
          <w:rPr>
            <w:noProof/>
            <w:webHidden/>
          </w:rPr>
          <w:t>21</w:t>
        </w:r>
        <w:r>
          <w:rPr>
            <w:noProof/>
            <w:webHidden/>
          </w:rPr>
          <w:fldChar w:fldCharType="end"/>
        </w:r>
      </w:hyperlink>
    </w:p>
    <w:p w:rsidR="00C65082" w:rsidRDefault="00C65082">
      <w:pPr>
        <w:pStyle w:val="TableofFigures"/>
        <w:tabs>
          <w:tab w:val="right" w:leader="dot" w:pos="9350"/>
        </w:tabs>
        <w:rPr>
          <w:rFonts w:eastAsiaTheme="minorEastAsia"/>
          <w:noProof/>
        </w:rPr>
      </w:pPr>
      <w:hyperlink w:anchor="_Toc513402222" w:history="1">
        <w:r w:rsidRPr="008F4A6B">
          <w:rPr>
            <w:rStyle w:val="Hyperlink"/>
            <w:noProof/>
          </w:rPr>
          <w:t>Table 6: 2017 Water Consumption Top Consumers Summary Table</w:t>
        </w:r>
        <w:r>
          <w:rPr>
            <w:noProof/>
            <w:webHidden/>
          </w:rPr>
          <w:tab/>
        </w:r>
        <w:r>
          <w:rPr>
            <w:noProof/>
            <w:webHidden/>
          </w:rPr>
          <w:fldChar w:fldCharType="begin"/>
        </w:r>
        <w:r>
          <w:rPr>
            <w:noProof/>
            <w:webHidden/>
          </w:rPr>
          <w:instrText xml:space="preserve"> PAGEREF _Toc513402222 \h </w:instrText>
        </w:r>
        <w:r>
          <w:rPr>
            <w:noProof/>
            <w:webHidden/>
          </w:rPr>
        </w:r>
        <w:r>
          <w:rPr>
            <w:noProof/>
            <w:webHidden/>
          </w:rPr>
          <w:fldChar w:fldCharType="separate"/>
        </w:r>
        <w:r>
          <w:rPr>
            <w:noProof/>
            <w:webHidden/>
          </w:rPr>
          <w:t>30</w:t>
        </w:r>
        <w:r>
          <w:rPr>
            <w:noProof/>
            <w:webHidden/>
          </w:rPr>
          <w:fldChar w:fldCharType="end"/>
        </w:r>
      </w:hyperlink>
    </w:p>
    <w:p w:rsidR="00E77451" w:rsidRDefault="000A6A12" w:rsidP="000A6A12">
      <w:r>
        <w:fldChar w:fldCharType="end"/>
      </w:r>
    </w:p>
    <w:p w:rsidR="0083383A" w:rsidRDefault="0083383A"/>
    <w:p w:rsidR="0083383A" w:rsidRDefault="0083383A"/>
    <w:p w:rsidR="0083383A" w:rsidRDefault="0083383A">
      <w:r>
        <w:br w:type="page"/>
      </w:r>
    </w:p>
    <w:p w:rsidR="00C85D71" w:rsidRPr="00C85D71" w:rsidRDefault="0083383A" w:rsidP="00C85D71">
      <w:pPr>
        <w:pStyle w:val="Heading1"/>
      </w:pPr>
      <w:bookmarkStart w:id="4" w:name="_Toc513402226"/>
      <w:r>
        <w:lastRenderedPageBreak/>
        <w:t>Executive Summary</w:t>
      </w:r>
      <w:bookmarkEnd w:id="4"/>
    </w:p>
    <w:p w:rsidR="00DA708D" w:rsidRPr="00D37BE8" w:rsidRDefault="00C85D71" w:rsidP="00C85D71">
      <w:pPr>
        <w:spacing w:line="360" w:lineRule="auto"/>
        <w:rPr>
          <w:rFonts w:cstheme="minorHAnsi"/>
        </w:rPr>
      </w:pPr>
      <w:r w:rsidRPr="00D37BE8">
        <w:rPr>
          <w:rFonts w:cstheme="minorHAnsi"/>
        </w:rPr>
        <w:t>Lehigh University’s Campus Sustainability Plan 2020</w:t>
      </w:r>
      <w:sdt>
        <w:sdtPr>
          <w:rPr>
            <w:rFonts w:cstheme="minorHAnsi"/>
          </w:rPr>
          <w:id w:val="-1395662602"/>
          <w:citation/>
        </w:sdtPr>
        <w:sdtContent>
          <w:r w:rsidRPr="00D37BE8">
            <w:rPr>
              <w:rFonts w:cstheme="minorHAnsi"/>
            </w:rPr>
            <w:fldChar w:fldCharType="begin"/>
          </w:r>
          <w:r w:rsidRPr="00D37BE8">
            <w:rPr>
              <w:rFonts w:cstheme="minorHAnsi"/>
            </w:rPr>
            <w:instrText xml:space="preserve">CITATION Leh1 \l 1033 </w:instrText>
          </w:r>
          <w:r w:rsidRPr="00D37BE8">
            <w:rPr>
              <w:rFonts w:cstheme="minorHAnsi"/>
            </w:rPr>
            <w:fldChar w:fldCharType="separate"/>
          </w:r>
          <w:r w:rsidR="00C65082">
            <w:rPr>
              <w:rFonts w:cstheme="minorHAnsi"/>
              <w:noProof/>
            </w:rPr>
            <w:t xml:space="preserve"> </w:t>
          </w:r>
          <w:r w:rsidR="00C65082" w:rsidRPr="00C65082">
            <w:rPr>
              <w:rFonts w:cstheme="minorHAnsi"/>
              <w:noProof/>
            </w:rPr>
            <w:t>(Lehigh University, 2017)</w:t>
          </w:r>
          <w:r w:rsidRPr="00D37BE8">
            <w:rPr>
              <w:rFonts w:cstheme="minorHAnsi"/>
            </w:rPr>
            <w:fldChar w:fldCharType="end"/>
          </w:r>
        </w:sdtContent>
      </w:sdt>
      <w:r w:rsidRPr="00D37BE8">
        <w:rPr>
          <w:rFonts w:cstheme="minorHAnsi"/>
        </w:rPr>
        <w:t xml:space="preserve"> was adopted in May 2016. This plan outlines the sustainability goals the university has set</w:t>
      </w:r>
      <w:r w:rsidR="00B66F7B" w:rsidRPr="00D37BE8">
        <w:rPr>
          <w:rFonts w:cstheme="minorHAnsi"/>
        </w:rPr>
        <w:t xml:space="preserve"> to reach by 2020</w:t>
      </w:r>
      <w:r w:rsidRPr="00D37BE8">
        <w:rPr>
          <w:rFonts w:cstheme="minorHAnsi"/>
        </w:rPr>
        <w:t xml:space="preserve"> </w:t>
      </w:r>
      <w:r w:rsidR="004D5FB5" w:rsidRPr="00D37BE8">
        <w:rPr>
          <w:rFonts w:cstheme="minorHAnsi"/>
        </w:rPr>
        <w:t xml:space="preserve">for </w:t>
      </w:r>
      <w:r w:rsidR="00B66F7B" w:rsidRPr="00D37BE8">
        <w:rPr>
          <w:rFonts w:cstheme="minorHAnsi"/>
        </w:rPr>
        <w:t xml:space="preserve">the following areas: </w:t>
      </w:r>
      <w:r w:rsidRPr="00D37BE8">
        <w:rPr>
          <w:rFonts w:cstheme="minorHAnsi"/>
        </w:rPr>
        <w:t>Academics &amp; Educational Experience</w:t>
      </w:r>
      <w:r w:rsidR="004D5FB5" w:rsidRPr="00D37BE8">
        <w:rPr>
          <w:rFonts w:cstheme="minorHAnsi"/>
        </w:rPr>
        <w:t xml:space="preserve">, </w:t>
      </w:r>
      <w:r w:rsidRPr="00D37BE8">
        <w:rPr>
          <w:rFonts w:cstheme="minorHAnsi"/>
        </w:rPr>
        <w:t>Campus &amp; Community Engagement</w:t>
      </w:r>
      <w:r w:rsidR="004D5FB5" w:rsidRPr="00D37BE8">
        <w:rPr>
          <w:rFonts w:cstheme="minorHAnsi"/>
        </w:rPr>
        <w:t xml:space="preserve">, </w:t>
      </w:r>
      <w:r w:rsidRPr="00D37BE8">
        <w:rPr>
          <w:rFonts w:cstheme="minorHAnsi"/>
        </w:rPr>
        <w:t>Operations</w:t>
      </w:r>
      <w:r w:rsidR="004D5FB5" w:rsidRPr="00D37BE8">
        <w:rPr>
          <w:rFonts w:cstheme="minorHAnsi"/>
        </w:rPr>
        <w:t xml:space="preserve"> and </w:t>
      </w:r>
      <w:r w:rsidRPr="00D37BE8">
        <w:rPr>
          <w:rFonts w:cstheme="minorHAnsi"/>
        </w:rPr>
        <w:t>Planning &amp; Administration</w:t>
      </w:r>
      <w:r w:rsidR="004D5FB5" w:rsidRPr="00D37BE8">
        <w:rPr>
          <w:rFonts w:cstheme="minorHAnsi"/>
        </w:rPr>
        <w:t xml:space="preserve">. </w:t>
      </w:r>
      <w:r w:rsidR="008C7482" w:rsidRPr="00D37BE8">
        <w:rPr>
          <w:rFonts w:cstheme="minorHAnsi"/>
        </w:rPr>
        <w:t>This project would be applicable to the Operations section of the Plan.</w:t>
      </w:r>
    </w:p>
    <w:p w:rsidR="002F206C" w:rsidRPr="00D37BE8" w:rsidRDefault="00B66F7B" w:rsidP="00C85D71">
      <w:pPr>
        <w:spacing w:line="360" w:lineRule="auto"/>
        <w:rPr>
          <w:rFonts w:cstheme="minorHAnsi"/>
        </w:rPr>
      </w:pPr>
      <w:r w:rsidRPr="00D37BE8">
        <w:rPr>
          <w:rFonts w:cstheme="minorHAnsi"/>
        </w:rPr>
        <w:t xml:space="preserve">To </w:t>
      </w:r>
      <w:r w:rsidR="00DA708D" w:rsidRPr="00D37BE8">
        <w:rPr>
          <w:rFonts w:cstheme="minorHAnsi"/>
        </w:rPr>
        <w:t xml:space="preserve">evaluate </w:t>
      </w:r>
      <w:r w:rsidR="008C7482" w:rsidRPr="00D37BE8">
        <w:rPr>
          <w:rFonts w:cstheme="minorHAnsi"/>
        </w:rPr>
        <w:t>how the</w:t>
      </w:r>
      <w:r w:rsidR="00DA708D" w:rsidRPr="00D37BE8">
        <w:rPr>
          <w:rFonts w:cstheme="minorHAnsi"/>
        </w:rPr>
        <w:t xml:space="preserve"> campus</w:t>
      </w:r>
      <w:r w:rsidR="008C7482" w:rsidRPr="00D37BE8">
        <w:rPr>
          <w:rFonts w:cstheme="minorHAnsi"/>
        </w:rPr>
        <w:t xml:space="preserve"> presently operates</w:t>
      </w:r>
      <w:r w:rsidRPr="00D37BE8">
        <w:rPr>
          <w:rFonts w:cstheme="minorHAnsi"/>
        </w:rPr>
        <w:t>, w</w:t>
      </w:r>
      <w:r w:rsidR="00C85D71" w:rsidRPr="00D37BE8">
        <w:rPr>
          <w:rFonts w:cstheme="minorHAnsi"/>
        </w:rPr>
        <w:t>e use the method of Campus Metabolism and Material Flow Analysis (MFA)</w:t>
      </w:r>
      <w:r w:rsidR="00DA708D" w:rsidRPr="00D37BE8">
        <w:rPr>
          <w:rFonts w:cstheme="minorHAnsi"/>
        </w:rPr>
        <w:t>. This method allows us</w:t>
      </w:r>
      <w:r w:rsidR="00C85D71" w:rsidRPr="00D37BE8">
        <w:rPr>
          <w:rFonts w:cstheme="minorHAnsi"/>
        </w:rPr>
        <w:t xml:space="preserve"> to identify the different inputs, outputs and the stakeholders a</w:t>
      </w:r>
      <w:r w:rsidR="0081703A" w:rsidRPr="00D37BE8">
        <w:rPr>
          <w:rFonts w:cstheme="minorHAnsi"/>
        </w:rPr>
        <w:t>t Lehigh</w:t>
      </w:r>
      <w:r w:rsidR="00C85D71" w:rsidRPr="00D37BE8">
        <w:rPr>
          <w:rFonts w:cstheme="minorHAnsi"/>
        </w:rPr>
        <w:t>.</w:t>
      </w:r>
      <w:r w:rsidR="0081703A" w:rsidRPr="00D37BE8">
        <w:rPr>
          <w:rFonts w:cstheme="minorHAnsi"/>
        </w:rPr>
        <w:t xml:space="preserve"> Campus Metabolism takes a systems approach to </w:t>
      </w:r>
      <w:r w:rsidR="00B24647" w:rsidRPr="00D37BE8">
        <w:rPr>
          <w:rFonts w:cstheme="minorHAnsi"/>
        </w:rPr>
        <w:t xml:space="preserve">understanding the inflows, users, </w:t>
      </w:r>
      <w:r w:rsidR="0081703A" w:rsidRPr="00D37BE8">
        <w:rPr>
          <w:rFonts w:cstheme="minorHAnsi"/>
        </w:rPr>
        <w:t xml:space="preserve">transformations, and outflows for an </w:t>
      </w:r>
      <w:r w:rsidR="00B24647" w:rsidRPr="00D37BE8">
        <w:rPr>
          <w:rFonts w:cstheme="minorHAnsi"/>
        </w:rPr>
        <w:t>institution</w:t>
      </w:r>
      <w:r w:rsidR="0081703A" w:rsidRPr="00D37BE8">
        <w:rPr>
          <w:rFonts w:cstheme="minorHAnsi"/>
        </w:rPr>
        <w:t xml:space="preserve">. This project </w:t>
      </w:r>
      <w:r w:rsidR="002F206C" w:rsidRPr="00D37BE8">
        <w:rPr>
          <w:rFonts w:cstheme="minorHAnsi"/>
        </w:rPr>
        <w:t>analyzes</w:t>
      </w:r>
      <w:r w:rsidR="0081703A" w:rsidRPr="00D37BE8">
        <w:rPr>
          <w:rFonts w:cstheme="minorHAnsi"/>
        </w:rPr>
        <w:t xml:space="preserve"> the water, energy, food and materials </w:t>
      </w:r>
      <w:r w:rsidR="00B24647" w:rsidRPr="00D37BE8">
        <w:rPr>
          <w:rFonts w:cstheme="minorHAnsi"/>
        </w:rPr>
        <w:t>subsystems</w:t>
      </w:r>
      <w:r w:rsidR="002F206C" w:rsidRPr="00D37BE8">
        <w:rPr>
          <w:rFonts w:cstheme="minorHAnsi"/>
        </w:rPr>
        <w:t xml:space="preserve"> at Lehigh University three campuses</w:t>
      </w:r>
      <w:r w:rsidR="00B24647" w:rsidRPr="00D37BE8">
        <w:rPr>
          <w:rFonts w:cstheme="minorHAnsi"/>
        </w:rPr>
        <w:t>.</w:t>
      </w:r>
      <w:r w:rsidR="002F206C" w:rsidRPr="00D37BE8">
        <w:rPr>
          <w:rFonts w:cstheme="minorHAnsi"/>
        </w:rPr>
        <w:t xml:space="preserve"> We find that all four flows are</w:t>
      </w:r>
      <w:r w:rsidR="00246229" w:rsidRPr="00D37BE8">
        <w:rPr>
          <w:rFonts w:cstheme="minorHAnsi"/>
        </w:rPr>
        <w:t xml:space="preserve"> very</w:t>
      </w:r>
      <w:r w:rsidR="002F206C" w:rsidRPr="00D37BE8">
        <w:rPr>
          <w:rFonts w:cstheme="minorHAnsi"/>
        </w:rPr>
        <w:t xml:space="preserve"> linear. Some </w:t>
      </w:r>
      <w:r w:rsidR="00246229" w:rsidRPr="00D37BE8">
        <w:rPr>
          <w:rFonts w:cstheme="minorHAnsi"/>
        </w:rPr>
        <w:t>way loops can be closed</w:t>
      </w:r>
      <w:r w:rsidR="002F206C" w:rsidRPr="00D37BE8">
        <w:rPr>
          <w:rFonts w:cstheme="minorHAnsi"/>
        </w:rPr>
        <w:t xml:space="preserve"> are: using an automatic composting system (connect food and materials flows), use waste oil for combined heat and power for smaller buildings, and use rain barrels and more rain gardens to close the water loop.</w:t>
      </w:r>
    </w:p>
    <w:p w:rsidR="004D5FB5" w:rsidRPr="00D37BE8" w:rsidRDefault="00246229" w:rsidP="00944D6C">
      <w:pPr>
        <w:spacing w:line="360" w:lineRule="auto"/>
        <w:rPr>
          <w:rFonts w:cstheme="minorHAnsi"/>
        </w:rPr>
      </w:pPr>
      <w:r w:rsidRPr="00D37BE8">
        <w:rPr>
          <w:rFonts w:cstheme="minorHAnsi"/>
        </w:rPr>
        <w:t>W</w:t>
      </w:r>
      <w:r w:rsidR="002F206C" w:rsidRPr="00D37BE8">
        <w:rPr>
          <w:rFonts w:cstheme="minorHAnsi"/>
        </w:rPr>
        <w:t xml:space="preserve">e </w:t>
      </w:r>
      <w:r w:rsidRPr="00D37BE8">
        <w:rPr>
          <w:rFonts w:cstheme="minorHAnsi"/>
        </w:rPr>
        <w:t xml:space="preserve">also </w:t>
      </w:r>
      <w:r w:rsidR="002F206C" w:rsidRPr="00D37BE8">
        <w:rPr>
          <w:rFonts w:cstheme="minorHAnsi"/>
        </w:rPr>
        <w:t>analyze</w:t>
      </w:r>
      <w:r w:rsidRPr="00D37BE8">
        <w:rPr>
          <w:rFonts w:cstheme="minorHAnsi"/>
        </w:rPr>
        <w:t xml:space="preserve"> the</w:t>
      </w:r>
      <w:r w:rsidR="002F206C" w:rsidRPr="00D37BE8">
        <w:rPr>
          <w:rFonts w:cstheme="minorHAnsi"/>
        </w:rPr>
        <w:t xml:space="preserve"> building consumption of energy and water.  This will help target efforts in efficiency on campus.  </w:t>
      </w:r>
      <w:r w:rsidR="00944D6C" w:rsidRPr="00D37BE8">
        <w:rPr>
          <w:rFonts w:cstheme="minorHAnsi"/>
        </w:rPr>
        <w:t>All buildings are first labelled using the Interactive Campus Map</w:t>
      </w:r>
      <w:r w:rsidRPr="00D37BE8">
        <w:rPr>
          <w:rFonts w:cstheme="minorHAnsi"/>
        </w:rPr>
        <w:t>’s</w:t>
      </w:r>
      <w:r w:rsidR="00944D6C" w:rsidRPr="00D37BE8">
        <w:rPr>
          <w:rFonts w:cstheme="minorHAnsi"/>
        </w:rPr>
        <w:t xml:space="preserve"> categories.  We then determine the total energy consumption by adding electricity and gas consumption per building. We find the top consumers by function are Academic buildings with 51.5% of total energy use on campus (49.9% of total electricity consumed on campus) and Residential Housing with 41% of total potable water consumption on campus.  In the analysis of building electricity consumption we </w:t>
      </w:r>
      <w:r w:rsidR="007B3131" w:rsidRPr="00D37BE8">
        <w:rPr>
          <w:rFonts w:cstheme="minorHAnsi"/>
        </w:rPr>
        <w:t>categorize buildings by electricity per gross square foot but a better indicator of the efficiency of a building would be using</w:t>
      </w:r>
      <w:r w:rsidR="00944D6C" w:rsidRPr="00D37BE8">
        <w:rPr>
          <w:rFonts w:cstheme="minorHAnsi"/>
        </w:rPr>
        <w:t xml:space="preserve"> </w:t>
      </w:r>
      <w:r w:rsidR="007B3131" w:rsidRPr="00D37BE8">
        <w:rPr>
          <w:rFonts w:cstheme="minorHAnsi"/>
        </w:rPr>
        <w:t>electricity per gross square foot per person. For this analysis classroom size, frequency of classes and number and occupancy of offices for staff, faculty and graduate students would be needed.</w:t>
      </w:r>
      <w:r w:rsidR="0031300C" w:rsidRPr="00D37BE8">
        <w:rPr>
          <w:rFonts w:cstheme="minorHAnsi"/>
        </w:rPr>
        <w:t xml:space="preserve"> Additional recommendations are given at the end of the report.</w:t>
      </w:r>
    </w:p>
    <w:p w:rsidR="00B24D28" w:rsidRPr="00D37BE8" w:rsidRDefault="00B24D28" w:rsidP="00E77451">
      <w:pPr>
        <w:pStyle w:val="Heading1"/>
        <w:rPr>
          <w:rFonts w:asciiTheme="minorHAnsi" w:hAnsiTheme="minorHAnsi" w:cstheme="minorHAnsi"/>
          <w:sz w:val="22"/>
          <w:szCs w:val="22"/>
        </w:rPr>
      </w:pPr>
      <w:bookmarkStart w:id="5" w:name="_Toc513402227"/>
      <w:r w:rsidRPr="00D37BE8">
        <w:rPr>
          <w:rFonts w:asciiTheme="minorHAnsi" w:hAnsiTheme="minorHAnsi" w:cstheme="minorHAnsi"/>
          <w:sz w:val="22"/>
          <w:szCs w:val="22"/>
        </w:rPr>
        <w:t>Introduction</w:t>
      </w:r>
      <w:bookmarkEnd w:id="5"/>
      <w:r w:rsidRPr="00D37BE8">
        <w:rPr>
          <w:rFonts w:asciiTheme="minorHAnsi" w:hAnsiTheme="minorHAnsi" w:cstheme="minorHAnsi"/>
          <w:sz w:val="22"/>
          <w:szCs w:val="22"/>
        </w:rPr>
        <w:t xml:space="preserve"> </w:t>
      </w:r>
      <w:r w:rsidR="001779B4" w:rsidRPr="00D37BE8">
        <w:rPr>
          <w:rFonts w:asciiTheme="minorHAnsi" w:hAnsiTheme="minorHAnsi" w:cstheme="minorHAnsi"/>
          <w:sz w:val="22"/>
          <w:szCs w:val="22"/>
        </w:rPr>
        <w:br/>
      </w:r>
    </w:p>
    <w:p w:rsidR="0047433E" w:rsidRPr="00D37BE8" w:rsidRDefault="0047433E" w:rsidP="00B65CCC">
      <w:pPr>
        <w:spacing w:line="360" w:lineRule="auto"/>
        <w:rPr>
          <w:rFonts w:cstheme="minorHAnsi"/>
        </w:rPr>
      </w:pPr>
      <w:r w:rsidRPr="00D37BE8">
        <w:rPr>
          <w:rFonts w:cstheme="minorHAnsi"/>
        </w:rPr>
        <w:t>Lehigh University’s Campus Sustainability Plan 2020</w:t>
      </w:r>
      <w:sdt>
        <w:sdtPr>
          <w:rPr>
            <w:rFonts w:cstheme="minorHAnsi"/>
          </w:rPr>
          <w:id w:val="-1202388014"/>
          <w:citation/>
        </w:sdtPr>
        <w:sdtContent>
          <w:r w:rsidR="003E562F" w:rsidRPr="00D37BE8">
            <w:rPr>
              <w:rFonts w:cstheme="minorHAnsi"/>
            </w:rPr>
            <w:fldChar w:fldCharType="begin"/>
          </w:r>
          <w:r w:rsidR="00B61968" w:rsidRPr="00D37BE8">
            <w:rPr>
              <w:rFonts w:cstheme="minorHAnsi"/>
            </w:rPr>
            <w:instrText xml:space="preserve">CITATION Leh1 \l 1033 </w:instrText>
          </w:r>
          <w:r w:rsidR="003E562F" w:rsidRPr="00D37BE8">
            <w:rPr>
              <w:rFonts w:cstheme="minorHAnsi"/>
            </w:rPr>
            <w:fldChar w:fldCharType="separate"/>
          </w:r>
          <w:r w:rsidR="00C65082">
            <w:rPr>
              <w:rFonts w:cstheme="minorHAnsi"/>
              <w:noProof/>
            </w:rPr>
            <w:t xml:space="preserve"> </w:t>
          </w:r>
          <w:r w:rsidR="00C65082" w:rsidRPr="00C65082">
            <w:rPr>
              <w:rFonts w:cstheme="minorHAnsi"/>
              <w:noProof/>
            </w:rPr>
            <w:t>(Lehigh University, 2017)</w:t>
          </w:r>
          <w:r w:rsidR="003E562F" w:rsidRPr="00D37BE8">
            <w:rPr>
              <w:rFonts w:cstheme="minorHAnsi"/>
            </w:rPr>
            <w:fldChar w:fldCharType="end"/>
          </w:r>
        </w:sdtContent>
      </w:sdt>
      <w:r w:rsidRPr="00D37BE8">
        <w:rPr>
          <w:rFonts w:cstheme="minorHAnsi"/>
        </w:rPr>
        <w:t xml:space="preserve"> was </w:t>
      </w:r>
      <w:r w:rsidR="00B61968" w:rsidRPr="00D37BE8">
        <w:rPr>
          <w:rFonts w:cstheme="minorHAnsi"/>
        </w:rPr>
        <w:t xml:space="preserve">adopted in May 2016. </w:t>
      </w:r>
      <w:r w:rsidR="00AD16CC" w:rsidRPr="00D37BE8">
        <w:rPr>
          <w:rFonts w:cstheme="minorHAnsi"/>
        </w:rPr>
        <w:t>This plan</w:t>
      </w:r>
      <w:r w:rsidRPr="00D37BE8">
        <w:rPr>
          <w:rFonts w:cstheme="minorHAnsi"/>
        </w:rPr>
        <w:t xml:space="preserve"> outlines the </w:t>
      </w:r>
      <w:r w:rsidR="00D810B7" w:rsidRPr="00D37BE8">
        <w:rPr>
          <w:rFonts w:cstheme="minorHAnsi"/>
        </w:rPr>
        <w:t xml:space="preserve">sustainability </w:t>
      </w:r>
      <w:r w:rsidRPr="00D37BE8">
        <w:rPr>
          <w:rFonts w:cstheme="minorHAnsi"/>
        </w:rPr>
        <w:t xml:space="preserve">goals the university has </w:t>
      </w:r>
      <w:r w:rsidR="00580C3A" w:rsidRPr="00D37BE8">
        <w:rPr>
          <w:rFonts w:cstheme="minorHAnsi"/>
        </w:rPr>
        <w:t xml:space="preserve">set itself in four main areas: </w:t>
      </w:r>
    </w:p>
    <w:p w:rsidR="0047433E" w:rsidRPr="00D37BE8" w:rsidRDefault="0047433E" w:rsidP="00B65CCC">
      <w:pPr>
        <w:pStyle w:val="ListParagraph"/>
        <w:numPr>
          <w:ilvl w:val="0"/>
          <w:numId w:val="5"/>
        </w:numPr>
        <w:spacing w:line="360" w:lineRule="auto"/>
        <w:rPr>
          <w:rFonts w:cstheme="minorHAnsi"/>
        </w:rPr>
      </w:pPr>
      <w:r w:rsidRPr="00D37BE8">
        <w:rPr>
          <w:rFonts w:cstheme="minorHAnsi"/>
        </w:rPr>
        <w:t>Academics &amp; Educational Experience</w:t>
      </w:r>
    </w:p>
    <w:p w:rsidR="0047433E" w:rsidRPr="00D37BE8" w:rsidRDefault="0047433E" w:rsidP="00B65CCC">
      <w:pPr>
        <w:pStyle w:val="ListParagraph"/>
        <w:numPr>
          <w:ilvl w:val="0"/>
          <w:numId w:val="5"/>
        </w:numPr>
        <w:spacing w:line="360" w:lineRule="auto"/>
        <w:rPr>
          <w:rFonts w:cstheme="minorHAnsi"/>
        </w:rPr>
      </w:pPr>
      <w:r w:rsidRPr="00D37BE8">
        <w:rPr>
          <w:rFonts w:cstheme="minorHAnsi"/>
        </w:rPr>
        <w:t>Campus &amp; Community Engagement</w:t>
      </w:r>
    </w:p>
    <w:p w:rsidR="0047433E" w:rsidRPr="00D37BE8" w:rsidRDefault="0047433E" w:rsidP="00B65CCC">
      <w:pPr>
        <w:pStyle w:val="ListParagraph"/>
        <w:numPr>
          <w:ilvl w:val="0"/>
          <w:numId w:val="5"/>
        </w:numPr>
        <w:spacing w:line="360" w:lineRule="auto"/>
        <w:rPr>
          <w:rFonts w:cstheme="minorHAnsi"/>
        </w:rPr>
      </w:pPr>
      <w:r w:rsidRPr="00D37BE8">
        <w:rPr>
          <w:rFonts w:cstheme="minorHAnsi"/>
        </w:rPr>
        <w:t>Operations</w:t>
      </w:r>
    </w:p>
    <w:p w:rsidR="0047433E" w:rsidRPr="00D37BE8" w:rsidRDefault="0047433E" w:rsidP="00B65CCC">
      <w:pPr>
        <w:pStyle w:val="ListParagraph"/>
        <w:numPr>
          <w:ilvl w:val="0"/>
          <w:numId w:val="5"/>
        </w:numPr>
        <w:spacing w:line="360" w:lineRule="auto"/>
        <w:rPr>
          <w:rFonts w:cstheme="minorHAnsi"/>
        </w:rPr>
      </w:pPr>
      <w:r w:rsidRPr="00D37BE8">
        <w:rPr>
          <w:rFonts w:cstheme="minorHAnsi"/>
        </w:rPr>
        <w:t>Planning &amp; Administration</w:t>
      </w:r>
    </w:p>
    <w:p w:rsidR="00DA708D" w:rsidRPr="00D37BE8" w:rsidRDefault="0047433E" w:rsidP="00B65CCC">
      <w:pPr>
        <w:spacing w:line="360" w:lineRule="auto"/>
        <w:rPr>
          <w:rFonts w:cstheme="minorHAnsi"/>
        </w:rPr>
      </w:pPr>
      <w:r w:rsidRPr="00D37BE8">
        <w:rPr>
          <w:rFonts w:cstheme="minorHAnsi"/>
        </w:rPr>
        <w:lastRenderedPageBreak/>
        <w:t>For each of these areas there are specific goals that Lehigh University expects to meet</w:t>
      </w:r>
      <w:r w:rsidR="00580C3A" w:rsidRPr="00D37BE8">
        <w:rPr>
          <w:rFonts w:cstheme="minorHAnsi"/>
        </w:rPr>
        <w:t xml:space="preserve"> by 2020</w:t>
      </w:r>
      <w:r w:rsidRPr="00D37BE8">
        <w:rPr>
          <w:rFonts w:cstheme="minorHAnsi"/>
        </w:rPr>
        <w:t xml:space="preserve">. </w:t>
      </w:r>
      <w:r w:rsidR="00DA708D" w:rsidRPr="00D37BE8">
        <w:rPr>
          <w:rFonts w:cstheme="minorHAnsi"/>
        </w:rPr>
        <w:t xml:space="preserve">To be able to reach these goals and improve the present performance, </w:t>
      </w:r>
      <w:r w:rsidR="00FC127D" w:rsidRPr="00D37BE8">
        <w:rPr>
          <w:rFonts w:cstheme="minorHAnsi"/>
        </w:rPr>
        <w:t>Lehigh should evaluate</w:t>
      </w:r>
      <w:r w:rsidR="00DA708D" w:rsidRPr="00D37BE8">
        <w:rPr>
          <w:rFonts w:cstheme="minorHAnsi"/>
        </w:rPr>
        <w:t xml:space="preserve"> </w:t>
      </w:r>
      <w:r w:rsidR="00FC127D" w:rsidRPr="00D37BE8">
        <w:rPr>
          <w:rFonts w:cstheme="minorHAnsi"/>
        </w:rPr>
        <w:t>how is it operating now</w:t>
      </w:r>
      <w:r w:rsidR="00DA708D" w:rsidRPr="00D37BE8">
        <w:rPr>
          <w:rFonts w:cstheme="minorHAnsi"/>
        </w:rPr>
        <w:t xml:space="preserve"> </w:t>
      </w:r>
      <w:r w:rsidR="00FC127D" w:rsidRPr="00D37BE8">
        <w:rPr>
          <w:rFonts w:cstheme="minorHAnsi"/>
        </w:rPr>
        <w:t>and then</w:t>
      </w:r>
      <w:r w:rsidR="00DA708D" w:rsidRPr="00D37BE8">
        <w:rPr>
          <w:rFonts w:cstheme="minorHAnsi"/>
        </w:rPr>
        <w:t xml:space="preserve"> identify where </w:t>
      </w:r>
      <w:r w:rsidR="00FC127D" w:rsidRPr="00D37BE8">
        <w:rPr>
          <w:rFonts w:cstheme="minorHAnsi"/>
        </w:rPr>
        <w:t>the campus</w:t>
      </w:r>
      <w:r w:rsidR="00DA708D" w:rsidRPr="00D37BE8">
        <w:rPr>
          <w:rFonts w:cstheme="minorHAnsi"/>
        </w:rPr>
        <w:t xml:space="preserve"> can be more efficient.</w:t>
      </w:r>
    </w:p>
    <w:p w:rsidR="002D6118" w:rsidRPr="00D37BE8" w:rsidRDefault="003E562F" w:rsidP="00B65CCC">
      <w:pPr>
        <w:spacing w:line="360" w:lineRule="auto"/>
        <w:rPr>
          <w:rFonts w:cstheme="minorHAnsi"/>
        </w:rPr>
      </w:pPr>
      <w:r w:rsidRPr="00D37BE8">
        <w:rPr>
          <w:rFonts w:cstheme="minorHAnsi"/>
        </w:rPr>
        <w:t>In this project, w</w:t>
      </w:r>
      <w:r w:rsidR="0047433E" w:rsidRPr="00D37BE8">
        <w:rPr>
          <w:rFonts w:cstheme="minorHAnsi"/>
        </w:rPr>
        <w:t xml:space="preserve">e will use the method of </w:t>
      </w:r>
      <w:r w:rsidR="00562B94" w:rsidRPr="00D37BE8">
        <w:rPr>
          <w:rFonts w:cstheme="minorHAnsi"/>
        </w:rPr>
        <w:t>Campus Metabolism and Material Flow Analysis</w:t>
      </w:r>
      <w:r w:rsidR="00C616EF" w:rsidRPr="00D37BE8">
        <w:rPr>
          <w:rFonts w:cstheme="minorHAnsi"/>
        </w:rPr>
        <w:t xml:space="preserve"> (MFA)</w:t>
      </w:r>
      <w:r w:rsidR="00562B94" w:rsidRPr="00D37BE8">
        <w:rPr>
          <w:rFonts w:cstheme="minorHAnsi"/>
        </w:rPr>
        <w:t xml:space="preserve"> to identify the different inputs, outputs and the stakeholders at Lehigh</w:t>
      </w:r>
      <w:r w:rsidR="007504E9" w:rsidRPr="00D37BE8">
        <w:rPr>
          <w:rFonts w:cstheme="minorHAnsi"/>
        </w:rPr>
        <w:t xml:space="preserve"> and </w:t>
      </w:r>
      <w:r w:rsidR="00D924BF" w:rsidRPr="00D37BE8">
        <w:rPr>
          <w:rFonts w:cstheme="minorHAnsi"/>
        </w:rPr>
        <w:t>then</w:t>
      </w:r>
      <w:r w:rsidR="007A0621" w:rsidRPr="00D37BE8">
        <w:rPr>
          <w:rFonts w:cstheme="minorHAnsi"/>
        </w:rPr>
        <w:t xml:space="preserve"> present</w:t>
      </w:r>
      <w:r w:rsidR="007504E9" w:rsidRPr="00D37BE8">
        <w:rPr>
          <w:rFonts w:cstheme="minorHAnsi"/>
        </w:rPr>
        <w:t xml:space="preserve"> results </w:t>
      </w:r>
      <w:r w:rsidR="007A0621" w:rsidRPr="00D37BE8">
        <w:rPr>
          <w:rFonts w:cstheme="minorHAnsi"/>
        </w:rPr>
        <w:t>as</w:t>
      </w:r>
      <w:r w:rsidR="007504E9" w:rsidRPr="00D37BE8">
        <w:rPr>
          <w:rFonts w:cstheme="minorHAnsi"/>
        </w:rPr>
        <w:t xml:space="preserve"> graphic flows.</w:t>
      </w:r>
      <w:r w:rsidR="00972F4E" w:rsidRPr="00D37BE8">
        <w:rPr>
          <w:rFonts w:cstheme="minorHAnsi"/>
        </w:rPr>
        <w:t xml:space="preserve"> </w:t>
      </w:r>
    </w:p>
    <w:p w:rsidR="000924FF" w:rsidRPr="00D37BE8" w:rsidRDefault="0047433E" w:rsidP="00B65CCC">
      <w:pPr>
        <w:spacing w:line="360" w:lineRule="auto"/>
        <w:rPr>
          <w:rFonts w:cstheme="minorHAnsi"/>
        </w:rPr>
      </w:pPr>
      <w:r w:rsidRPr="00D37BE8">
        <w:rPr>
          <w:rFonts w:cstheme="minorHAnsi"/>
        </w:rPr>
        <w:t xml:space="preserve">The concept of Campus Metabolism </w:t>
      </w:r>
      <w:r w:rsidR="00851FE6" w:rsidRPr="00D37BE8">
        <w:rPr>
          <w:rFonts w:cstheme="minorHAnsi"/>
        </w:rPr>
        <w:t>is derived from the urban metabolism</w:t>
      </w:r>
      <w:r w:rsidR="007140C8" w:rsidRPr="00D37BE8">
        <w:rPr>
          <w:rFonts w:cstheme="minorHAnsi"/>
        </w:rPr>
        <w:t xml:space="preserve"> method</w:t>
      </w:r>
      <w:sdt>
        <w:sdtPr>
          <w:rPr>
            <w:rFonts w:cstheme="minorHAnsi"/>
          </w:rPr>
          <w:id w:val="-87612249"/>
          <w:citation/>
        </w:sdtPr>
        <w:sdtContent>
          <w:r w:rsidR="00F768AB" w:rsidRPr="00D37BE8">
            <w:rPr>
              <w:rFonts w:cstheme="minorHAnsi"/>
            </w:rPr>
            <w:fldChar w:fldCharType="begin"/>
          </w:r>
          <w:r w:rsidR="0073023A" w:rsidRPr="00D37BE8">
            <w:rPr>
              <w:rFonts w:cstheme="minorHAnsi"/>
            </w:rPr>
            <w:instrText xml:space="preserve">CITATION Gay17 \l 1033 </w:instrText>
          </w:r>
          <w:r w:rsidR="00F768AB" w:rsidRPr="00D37BE8">
            <w:rPr>
              <w:rFonts w:cstheme="minorHAnsi"/>
            </w:rPr>
            <w:fldChar w:fldCharType="separate"/>
          </w:r>
          <w:r w:rsidR="00C65082">
            <w:rPr>
              <w:rFonts w:cstheme="minorHAnsi"/>
              <w:noProof/>
            </w:rPr>
            <w:t xml:space="preserve"> </w:t>
          </w:r>
          <w:r w:rsidR="00C65082" w:rsidRPr="00C65082">
            <w:rPr>
              <w:rFonts w:cstheme="minorHAnsi"/>
              <w:noProof/>
            </w:rPr>
            <w:t>(Gay, 2017)</w:t>
          </w:r>
          <w:r w:rsidR="00F768AB" w:rsidRPr="00D37BE8">
            <w:rPr>
              <w:rFonts w:cstheme="minorHAnsi"/>
            </w:rPr>
            <w:fldChar w:fldCharType="end"/>
          </w:r>
        </w:sdtContent>
      </w:sdt>
      <w:r w:rsidR="00F768AB" w:rsidRPr="00D37BE8">
        <w:rPr>
          <w:rFonts w:cstheme="minorHAnsi"/>
        </w:rPr>
        <w:t>,</w:t>
      </w:r>
      <w:r w:rsidR="007140C8" w:rsidRPr="00D37BE8">
        <w:rPr>
          <w:rFonts w:cstheme="minorHAnsi"/>
        </w:rPr>
        <w:t xml:space="preserve"> which takes a systems approach to </w:t>
      </w:r>
      <w:r w:rsidRPr="00D37BE8">
        <w:rPr>
          <w:rFonts w:cstheme="minorHAnsi"/>
        </w:rPr>
        <w:t xml:space="preserve">identify </w:t>
      </w:r>
      <w:r w:rsidR="007140C8" w:rsidRPr="00D37BE8">
        <w:rPr>
          <w:rFonts w:cstheme="minorHAnsi"/>
        </w:rPr>
        <w:t>and evaluate the inflows, transformations, and outflows for an urban setting.</w:t>
      </w:r>
      <w:r w:rsidR="003E45F8" w:rsidRPr="00D37BE8">
        <w:rPr>
          <w:rFonts w:cstheme="minorHAnsi"/>
        </w:rPr>
        <w:t xml:space="preserve"> This project will analyze the water, energy, food and materials</w:t>
      </w:r>
      <w:r w:rsidR="000924FF" w:rsidRPr="00D37BE8">
        <w:rPr>
          <w:rFonts w:cstheme="minorHAnsi"/>
        </w:rPr>
        <w:t xml:space="preserve"> subsystems </w:t>
      </w:r>
      <w:r w:rsidR="00703007" w:rsidRPr="00D37BE8">
        <w:rPr>
          <w:rFonts w:cstheme="minorHAnsi"/>
        </w:rPr>
        <w:t>and</w:t>
      </w:r>
      <w:r w:rsidR="000924FF" w:rsidRPr="00D37BE8">
        <w:rPr>
          <w:rFonts w:cstheme="minorHAnsi"/>
        </w:rPr>
        <w:t xml:space="preserve"> identify</w:t>
      </w:r>
      <w:r w:rsidR="00703007" w:rsidRPr="00D37BE8">
        <w:rPr>
          <w:rFonts w:cstheme="minorHAnsi"/>
        </w:rPr>
        <w:t xml:space="preserve"> </w:t>
      </w:r>
      <w:r w:rsidR="000924FF" w:rsidRPr="00D37BE8">
        <w:rPr>
          <w:rFonts w:cstheme="minorHAnsi"/>
        </w:rPr>
        <w:t>in what ways</w:t>
      </w:r>
      <w:r w:rsidR="007A2F33" w:rsidRPr="00D37BE8">
        <w:rPr>
          <w:rFonts w:cstheme="minorHAnsi"/>
        </w:rPr>
        <w:t xml:space="preserve"> flows can be closed </w:t>
      </w:r>
      <w:r w:rsidR="00703007" w:rsidRPr="00D37BE8">
        <w:rPr>
          <w:rFonts w:cstheme="minorHAnsi"/>
        </w:rPr>
        <w:t>to</w:t>
      </w:r>
      <w:r w:rsidR="007A2F33" w:rsidRPr="00D37BE8">
        <w:rPr>
          <w:rFonts w:cstheme="minorHAnsi"/>
        </w:rPr>
        <w:t xml:space="preserve"> increase efficiency and sustainability on each campus.</w:t>
      </w:r>
      <w:r w:rsidR="009D72A6" w:rsidRPr="00D37BE8">
        <w:rPr>
          <w:rFonts w:cstheme="minorHAnsi"/>
        </w:rPr>
        <w:t xml:space="preserve"> </w:t>
      </w:r>
    </w:p>
    <w:p w:rsidR="00E86902" w:rsidRPr="00D37BE8" w:rsidRDefault="00C616EF" w:rsidP="00B65CCC">
      <w:pPr>
        <w:spacing w:line="360" w:lineRule="auto"/>
        <w:rPr>
          <w:rFonts w:cstheme="minorHAnsi"/>
          <w:color w:val="C00000"/>
        </w:rPr>
      </w:pPr>
      <w:r w:rsidRPr="00D37BE8">
        <w:rPr>
          <w:rFonts w:cstheme="minorHAnsi"/>
        </w:rPr>
        <w:t>The identification of flows</w:t>
      </w:r>
      <w:r w:rsidR="009E0DC5" w:rsidRPr="00D37BE8">
        <w:rPr>
          <w:rFonts w:cstheme="minorHAnsi"/>
        </w:rPr>
        <w:t xml:space="preserve"> in and out of the system boundary</w:t>
      </w:r>
      <w:r w:rsidRPr="00D37BE8">
        <w:rPr>
          <w:rFonts w:cstheme="minorHAnsi"/>
        </w:rPr>
        <w:t xml:space="preserve"> is also known as the Material Flow Analysis.</w:t>
      </w:r>
      <w:sdt>
        <w:sdtPr>
          <w:rPr>
            <w:rFonts w:cstheme="minorHAnsi"/>
          </w:rPr>
          <w:id w:val="19443930"/>
          <w:citation/>
        </w:sdtPr>
        <w:sdtContent>
          <w:r w:rsidRPr="00D37BE8">
            <w:rPr>
              <w:rFonts w:cstheme="minorHAnsi"/>
            </w:rPr>
            <w:fldChar w:fldCharType="begin"/>
          </w:r>
          <w:r w:rsidRPr="00D37BE8">
            <w:rPr>
              <w:rFonts w:cstheme="minorHAnsi"/>
            </w:rPr>
            <w:instrText xml:space="preserve"> CITATION Lop14 \l 1033 </w:instrText>
          </w:r>
          <w:r w:rsidRPr="00D37BE8">
            <w:rPr>
              <w:rFonts w:cstheme="minorHAnsi"/>
            </w:rPr>
            <w:fldChar w:fldCharType="separate"/>
          </w:r>
          <w:r w:rsidR="00C65082">
            <w:rPr>
              <w:rFonts w:cstheme="minorHAnsi"/>
              <w:noProof/>
            </w:rPr>
            <w:t xml:space="preserve"> </w:t>
          </w:r>
          <w:r w:rsidR="00C65082" w:rsidRPr="00C65082">
            <w:rPr>
              <w:rFonts w:cstheme="minorHAnsi"/>
              <w:noProof/>
            </w:rPr>
            <w:t>(Lopes Silva, et al., 2014)</w:t>
          </w:r>
          <w:r w:rsidRPr="00D37BE8">
            <w:rPr>
              <w:rFonts w:cstheme="minorHAnsi"/>
            </w:rPr>
            <w:fldChar w:fldCharType="end"/>
          </w:r>
        </w:sdtContent>
      </w:sdt>
      <w:r w:rsidR="009E0DC5" w:rsidRPr="00D37BE8">
        <w:rPr>
          <w:rFonts w:cstheme="minorHAnsi"/>
        </w:rPr>
        <w:t>. For our case, the system boundary</w:t>
      </w:r>
      <w:r w:rsidR="003D42C9" w:rsidRPr="00D37BE8">
        <w:rPr>
          <w:rFonts w:cstheme="minorHAnsi"/>
        </w:rPr>
        <w:t xml:space="preserve"> is the entire Lehigh University campus.</w:t>
      </w:r>
      <w:r w:rsidR="008F52FF" w:rsidRPr="00D37BE8">
        <w:rPr>
          <w:rFonts w:cstheme="minorHAnsi"/>
        </w:rPr>
        <w:t xml:space="preserve"> A schematic identifying the different components of this analysis is show in </w:t>
      </w:r>
      <w:r w:rsidR="00B463B7" w:rsidRPr="00D37BE8">
        <w:rPr>
          <w:rFonts w:cstheme="minorHAnsi"/>
          <w:color w:val="C00000"/>
        </w:rPr>
        <w:fldChar w:fldCharType="begin"/>
      </w:r>
      <w:r w:rsidR="00B463B7" w:rsidRPr="00D37BE8">
        <w:rPr>
          <w:rFonts w:cstheme="minorHAnsi"/>
        </w:rPr>
        <w:instrText xml:space="preserve"> REF _Ref499994522 \h </w:instrText>
      </w:r>
      <w:r w:rsidR="00B65CCC" w:rsidRPr="00D37BE8">
        <w:rPr>
          <w:rFonts w:cstheme="minorHAnsi"/>
          <w:color w:val="C00000"/>
        </w:rPr>
        <w:instrText xml:space="preserve"> \* MERGEFORMAT </w:instrText>
      </w:r>
      <w:r w:rsidR="00B463B7" w:rsidRPr="00D37BE8">
        <w:rPr>
          <w:rFonts w:cstheme="minorHAnsi"/>
          <w:color w:val="C00000"/>
        </w:rPr>
      </w:r>
      <w:r w:rsidR="00B463B7" w:rsidRPr="00D37BE8">
        <w:rPr>
          <w:rFonts w:cstheme="minorHAnsi"/>
          <w:color w:val="C00000"/>
        </w:rPr>
        <w:fldChar w:fldCharType="separate"/>
      </w:r>
      <w:r w:rsidR="00B463B7" w:rsidRPr="00D37BE8">
        <w:rPr>
          <w:rFonts w:cstheme="minorHAnsi"/>
        </w:rPr>
        <w:t xml:space="preserve">Figure </w:t>
      </w:r>
      <w:r w:rsidR="00B463B7" w:rsidRPr="00D37BE8">
        <w:rPr>
          <w:rFonts w:cstheme="minorHAnsi"/>
          <w:noProof/>
        </w:rPr>
        <w:t>1</w:t>
      </w:r>
      <w:r w:rsidR="00B463B7" w:rsidRPr="00D37BE8">
        <w:rPr>
          <w:rFonts w:cstheme="minorHAnsi"/>
          <w:color w:val="C00000"/>
        </w:rPr>
        <w:fldChar w:fldCharType="end"/>
      </w:r>
    </w:p>
    <w:p w:rsidR="00B463B7" w:rsidRDefault="00B463B7" w:rsidP="00B65CCC">
      <w:pPr>
        <w:spacing w:line="360" w:lineRule="auto"/>
        <w:rPr>
          <w:color w:val="C00000"/>
          <w:sz w:val="24"/>
          <w:szCs w:val="24"/>
        </w:rPr>
      </w:pPr>
      <w:r>
        <w:rPr>
          <w:noProof/>
          <w:sz w:val="24"/>
          <w:szCs w:val="24"/>
        </w:rPr>
        <mc:AlternateContent>
          <mc:Choice Requires="wpc">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5799455" cy="2149475"/>
                <wp:effectExtent l="0" t="0" r="0" b="0"/>
                <wp:wrapThrough wrapText="bothSides">
                  <wp:wrapPolygon edited="0">
                    <wp:start x="568" y="2297"/>
                    <wp:lineTo x="568" y="5743"/>
                    <wp:lineTo x="8230" y="5743"/>
                    <wp:lineTo x="0" y="6700"/>
                    <wp:lineTo x="0" y="18952"/>
                    <wp:lineTo x="16106" y="19718"/>
                    <wp:lineTo x="21427" y="19718"/>
                    <wp:lineTo x="21498" y="7466"/>
                    <wp:lineTo x="20647" y="7083"/>
                    <wp:lineTo x="13552" y="5743"/>
                    <wp:lineTo x="21498" y="5743"/>
                    <wp:lineTo x="21498" y="2680"/>
                    <wp:lineTo x="5250" y="2297"/>
                    <wp:lineTo x="568" y="2297"/>
                  </wp:wrapPolygon>
                </wp:wrapThrough>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Flowchart: Process 6"/>
                        <wps:cNvSpPr/>
                        <wps:spPr>
                          <a:xfrm>
                            <a:off x="36017" y="693776"/>
                            <a:ext cx="1399003" cy="1168908"/>
                          </a:xfrm>
                          <a:prstGeom prst="flowChartProcess">
                            <a:avLst/>
                          </a:prstGeom>
                          <a:gradFill flip="none" rotWithShape="1">
                            <a:gsLst>
                              <a:gs pos="0">
                                <a:schemeClr val="accent5">
                                  <a:lumMod val="20000"/>
                                  <a:lumOff val="80000"/>
                                </a:schemeClr>
                              </a:gs>
                              <a:gs pos="35000">
                                <a:schemeClr val="accent5">
                                  <a:lumMod val="40000"/>
                                  <a:lumOff val="60000"/>
                                </a:schemeClr>
                              </a:gs>
                              <a:gs pos="100000">
                                <a:schemeClr val="accent5">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D77C70" w:rsidRPr="00596E76"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E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Energy</w:t>
                              </w:r>
                            </w:p>
                            <w:p w:rsidR="00D77C70" w:rsidRPr="00596E76"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E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w:t>
                              </w:r>
                            </w:p>
                            <w:p w:rsidR="00D77C70" w:rsidRPr="00596E76"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E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w:t>
                              </w:r>
                            </w:p>
                            <w:p w:rsidR="00D77C70" w:rsidRPr="00596E76"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E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w:t>
                              </w:r>
                            </w:p>
                            <w:p w:rsidR="00D77C70" w:rsidRPr="00596E76"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Process 9"/>
                        <wps:cNvSpPr/>
                        <wps:spPr>
                          <a:xfrm>
                            <a:off x="2425591" y="863871"/>
                            <a:ext cx="990298" cy="829140"/>
                          </a:xfrm>
                          <a:prstGeom prst="flowChartProcess">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wps:spPr>
                        <wps:style>
                          <a:lnRef idx="2">
                            <a:schemeClr val="accent6">
                              <a:shade val="50000"/>
                            </a:schemeClr>
                          </a:lnRef>
                          <a:fillRef idx="1">
                            <a:schemeClr val="accent6"/>
                          </a:fillRef>
                          <a:effectRef idx="0">
                            <a:schemeClr val="accent6"/>
                          </a:effectRef>
                          <a:fontRef idx="minor">
                            <a:schemeClr val="lt1"/>
                          </a:fontRef>
                        </wps:style>
                        <wps:txbx>
                          <w:txbxContent>
                            <w:p w:rsidR="00D77C70" w:rsidRPr="00DE1891"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Lehigh Campus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Right 11"/>
                        <wps:cNvSpPr/>
                        <wps:spPr>
                          <a:xfrm>
                            <a:off x="1532932" y="1012045"/>
                            <a:ext cx="816459" cy="533096"/>
                          </a:xfrm>
                          <a:prstGeom prst="right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83135" y="273370"/>
                            <a:ext cx="1208289" cy="293915"/>
                          </a:xfrm>
                          <a:prstGeom prst="rect">
                            <a:avLst/>
                          </a:prstGeom>
                          <a:solidFill>
                            <a:schemeClr val="lt1"/>
                          </a:solidFill>
                          <a:ln w="6350">
                            <a:noFill/>
                          </a:ln>
                        </wps:spPr>
                        <wps:txbx>
                          <w:txbxContent>
                            <w:p w:rsidR="00D77C70" w:rsidRDefault="00D77C70" w:rsidP="00B463B7">
                              <w:r>
                                <w:t>INPUTS/INFLOWSO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4287049" y="295142"/>
                            <a:ext cx="1513024" cy="283028"/>
                          </a:xfrm>
                          <a:prstGeom prst="rect">
                            <a:avLst/>
                          </a:prstGeom>
                          <a:solidFill>
                            <a:schemeClr val="lt1"/>
                          </a:solidFill>
                          <a:ln w="6350">
                            <a:noFill/>
                          </a:ln>
                        </wps:spPr>
                        <wps:txbx>
                          <w:txbxContent>
                            <w:p w:rsidR="00D77C70" w:rsidRDefault="00D77C70" w:rsidP="00B463B7">
                              <w:r>
                                <w:t>OUTPUTS/OUTFLOWS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Flowchart: Process 16"/>
                        <wps:cNvSpPr/>
                        <wps:spPr>
                          <a:xfrm>
                            <a:off x="4357408" y="743995"/>
                            <a:ext cx="1355600" cy="1184004"/>
                          </a:xfrm>
                          <a:prstGeom prst="flowChartProcess">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D77C70" w:rsidRPr="00385C1C" w:rsidRDefault="00D77C70" w:rsidP="00B463B7">
                              <w:pPr>
                                <w:jc w:val="center"/>
                                <w:rPr>
                                  <w:color w:val="000000" w:themeColor="text1"/>
                                </w:rPr>
                              </w:pPr>
                              <w:r w:rsidRPr="00385C1C">
                                <w:rPr>
                                  <w:color w:val="000000" w:themeColor="text1"/>
                                </w:rPr>
                                <w:t>Solid Waste</w:t>
                              </w:r>
                            </w:p>
                            <w:p w:rsidR="00D77C70" w:rsidRPr="00385C1C" w:rsidRDefault="00D77C70" w:rsidP="00B463B7">
                              <w:pPr>
                                <w:jc w:val="center"/>
                                <w:rPr>
                                  <w:color w:val="000000" w:themeColor="text1"/>
                                </w:rPr>
                              </w:pPr>
                              <w:r w:rsidRPr="00385C1C">
                                <w:rPr>
                                  <w:color w:val="000000" w:themeColor="text1"/>
                                </w:rPr>
                                <w:t>Waste Water</w:t>
                              </w:r>
                            </w:p>
                            <w:p w:rsidR="00D77C70" w:rsidRPr="00385C1C" w:rsidRDefault="00D77C70" w:rsidP="00B463B7">
                              <w:pPr>
                                <w:jc w:val="center"/>
                                <w:rPr>
                                  <w:color w:val="000000" w:themeColor="text1"/>
                                </w:rPr>
                              </w:pPr>
                              <w:r w:rsidRPr="00385C1C">
                                <w:rPr>
                                  <w:color w:val="000000" w:themeColor="text1"/>
                                </w:rPr>
                                <w:t>Recycling</w:t>
                              </w:r>
                            </w:p>
                            <w:p w:rsidR="00D77C70" w:rsidRPr="00385C1C" w:rsidRDefault="00D77C70" w:rsidP="00B463B7">
                              <w:pPr>
                                <w:jc w:val="center"/>
                                <w:rPr>
                                  <w:color w:val="000000" w:themeColor="text1"/>
                                </w:rPr>
                              </w:pPr>
                              <w:r w:rsidRPr="00385C1C">
                                <w:rPr>
                                  <w:color w:val="000000" w:themeColor="text1"/>
                                </w:rPr>
                                <w:t>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2251421" y="322573"/>
                            <a:ext cx="1371545" cy="331797"/>
                          </a:xfrm>
                          <a:prstGeom prst="rect">
                            <a:avLst/>
                          </a:prstGeom>
                          <a:solidFill>
                            <a:schemeClr val="lt1"/>
                          </a:solidFill>
                          <a:ln w="6350">
                            <a:noFill/>
                          </a:ln>
                        </wps:spPr>
                        <wps:txbx>
                          <w:txbxContent>
                            <w:p w:rsidR="00D77C70" w:rsidRPr="00DE1891"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 Boundary</w:t>
                              </w:r>
                            </w:p>
                            <w:p w:rsidR="00D77C70" w:rsidRDefault="00D77C70" w:rsidP="00B46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Arrow: Right 19"/>
                        <wps:cNvSpPr/>
                        <wps:spPr>
                          <a:xfrm>
                            <a:off x="3498220" y="1024485"/>
                            <a:ext cx="815975" cy="532765"/>
                          </a:xfrm>
                          <a:prstGeom prst="right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id="Canvas 5" o:spid="_x0000_s1026" editas="canvas" style="position:absolute;margin-left:0;margin-top:0;width:456.65pt;height:169.25pt;z-index:-251655168" coordsize="57994,2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94;height:21494;visibility:visible;mso-wrap-style:square">
                  <v:fill o:detectmouseclick="t"/>
                  <v:path o:connecttype="none"/>
                </v:shape>
                <v:shapetype id="_x0000_t109" coordsize="21600,21600" o:spt="109" path="m,l,21600r21600,l21600,xe">
                  <v:stroke joinstyle="miter"/>
                  <v:path gradientshapeok="t" o:connecttype="rect"/>
                </v:shapetype>
                <v:shape id="Flowchart: Process 6" o:spid="_x0000_s1028" type="#_x0000_t109" style="position:absolute;left:360;top:6937;width:13990;height:1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JbOsQA&#10;AADaAAAADwAAAGRycy9kb3ducmV2LnhtbESPQWvCQBSE70L/w/IKvelGISrRVYo0thUpaKteH9nX&#10;JDT7Nuyumv77bkHwOMzMN8x82ZlGXMj52rKC4SABQVxYXXOp4Osz709B+ICssbFMCn7Jw3Lx0Jtj&#10;pu2Vd3TZh1JECPsMFVQhtJmUvqjIoB/Yljh639YZDFG6UmqH1wg3jRwlyVgarDkuVNjSqqLiZ382&#10;Cl62k3Sbbw6vmNLqVJzNcfjxvlbq6bF7noEI1IV7+NZ+0wrG8H8l3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zrEAAAA2gAAAA8AAAAAAAAAAAAAAAAAmAIAAGRycy9k&#10;b3ducmV2LnhtbFBLBQYAAAAABAAEAPUAAACJAwAAAAA=&#10;" fillcolor="#d9e2f3 [664]" strokecolor="#1f4d78 [1604]" strokeweight="1pt">
                  <v:fill color2="#4472c4 [3208]" rotate="t" focusposition=".5,-52429f" focussize="" colors="0 #dae3f3;22938f #b4c7e7;1 #4472c4" focus="100%" type="gradientRadial"/>
                  <v:textbox>
                    <w:txbxContent>
                      <w:p w:rsidR="00D77C70" w:rsidRPr="00596E76"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E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Energy</w:t>
                        </w:r>
                      </w:p>
                      <w:p w:rsidR="00D77C70" w:rsidRPr="00596E76"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E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w:t>
                        </w:r>
                      </w:p>
                      <w:p w:rsidR="00D77C70" w:rsidRPr="00596E76"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E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w:t>
                        </w:r>
                      </w:p>
                      <w:p w:rsidR="00D77C70" w:rsidRPr="00596E76"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E7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w:t>
                        </w:r>
                      </w:p>
                      <w:p w:rsidR="00D77C70" w:rsidRPr="00596E76"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Flowchart: Process 9" o:spid="_x0000_s1029" type="#_x0000_t109" style="position:absolute;left:24255;top:8638;width:9903;height:8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Y0cQA&#10;AADaAAAADwAAAGRycy9kb3ducmV2LnhtbESP0WrCQBRE3wv9h+UKfdONsYimWUOqSEvBBzUfcMne&#10;JsHs3ZBdk7Rf3y0U+jjMzBkmzSbTioF611hWsFxEIIhLqxuuFBTX43wDwnlkja1lUvBFDrLd40OK&#10;ibYjn2m4+EoECLsEFdTed4mUrqzJoFvYjjh4n7Y36IPsK6l7HAPctDKOorU02HBYqLGjfU3l7XI3&#10;Cqrl4fX0/XwsNqsrftg85jiO3pR6mk35CwhPk/8P/7XftYIt/F4JN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X2NHEAAAA2gAAAA8AAAAAAAAAAAAAAAAAmAIAAGRycy9k&#10;b3ducmV2LnhtbFBLBQYAAAAABAAEAPUAAACJAwAAAAA=&#10;" fillcolor="#4a732f [2153]" strokecolor="#375623 [1609]" strokeweight="1pt">
                  <v:fill color2="#a8d08d [1945]" rotate="t" angle="180" colors="0 #4b7430;31457f #74b349;1 #a9d18e" focus="100%" type="gradient"/>
                  <v:textbox>
                    <w:txbxContent>
                      <w:p w:rsidR="00D77C70" w:rsidRPr="00DE1891"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Lehigh Campus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30" type="#_x0000_t13" style="position:absolute;left:15329;top:10120;width:8164;height:5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0tsAA&#10;AADbAAAADwAAAGRycy9kb3ducmV2LnhtbERPTYvCMBC9C/sfwizsTVM9LFKNoguLHvRQ9eDehmY2&#10;KTaT0qRa/70RBG/zeJ8zX/auFldqQ+VZwXiUgSAuva7YKDgdf4dTECEia6w9k4I7BVguPgZzzLW/&#10;cUHXQzQihXDIUYGNscmlDKUlh2HkG+LE/fvWYUywNVK3eEvhrpaTLPuWDitODRYb+rFUXg6dU2DM&#10;flOus/OfL3rqCuZLt7Mnpb4++9UMRKQ+vsUv91an+WN4/p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0tsAAAADbAAAADwAAAAAAAAAAAAAAAACYAgAAZHJzL2Rvd25y&#10;ZXYueG1sUEsFBgAAAAAEAAQA9QAAAIUDAAAAAA==&#10;" adj="14548" fillcolor="#aeaaaa [2414]" strokecolor="#1f4d78 [1604]" strokeweight="1pt"/>
                <v:shapetype id="_x0000_t202" coordsize="21600,21600" o:spt="202" path="m,l,21600r21600,l21600,xe">
                  <v:stroke joinstyle="miter"/>
                  <v:path gradientshapeok="t" o:connecttype="rect"/>
                </v:shapetype>
                <v:shape id="Text Box 12" o:spid="_x0000_s1031" type="#_x0000_t202" style="position:absolute;left:1831;top:2733;width:12083;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D77C70" w:rsidRDefault="00D77C70" w:rsidP="00B463B7">
                        <w:r>
                          <w:t>INPUTS/INFLOWSO</w:t>
                        </w:r>
                      </w:p>
                    </w:txbxContent>
                  </v:textbox>
                </v:shape>
                <v:shape id="Text Box 15" o:spid="_x0000_s1032" type="#_x0000_t202" style="position:absolute;left:42870;top:2951;width:15130;height: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D77C70" w:rsidRDefault="00D77C70" w:rsidP="00B463B7">
                        <w:r>
                          <w:t>OUTPUTS/OUTFLOWS</w:t>
                        </w:r>
                      </w:p>
                    </w:txbxContent>
                  </v:textbox>
                </v:shape>
                <v:shape id="Flowchart: Process 16" o:spid="_x0000_s1033" type="#_x0000_t109" style="position:absolute;left:43574;top:7439;width:13556;height:1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YLMQA&#10;AADbAAAADwAAAGRycy9kb3ducmV2LnhtbERP22rCQBB9L/gPywi+FN1UWpHoKlYRWpGClw8Ys2MS&#10;zc6G3W2S9uu7hULf5nCuM192phINOV9aVvA0SkAQZ1aXnCs4n7bDKQgfkDVWlknBF3lYLnoPc0y1&#10;bflAzTHkIoawT1FBEUKdSumzggz6ka2JI3e1zmCI0OVSO2xjuKnkOEkm0mDJsaHAmtYFZffjp1Hg&#10;msNluzs/P7Yvm/fb/mOXZ6/fK6UG/W41AxGoC//iP/ebjvMn8PtLP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2CzEAAAA2wAAAA8AAAAAAAAAAAAAAAAAmAIAAGRycy9k&#10;b3ducmV2LnhtbFBLBQYAAAAABAAEAPUAAACJAwAAAAA=&#10;" fillcolor="#af4f0f [2149]" strokecolor="#1f4d78 [1604]" strokeweight="1pt">
                  <v:fill color2="#f4b083 [1941]" rotate="t" angle="180" colors="0 #b0500f;31457f #ee8137;1 #f4b183" focus="100%" type="gradient"/>
                  <v:textbox>
                    <w:txbxContent>
                      <w:p w:rsidR="00D77C70" w:rsidRPr="00385C1C" w:rsidRDefault="00D77C70" w:rsidP="00B463B7">
                        <w:pPr>
                          <w:jc w:val="center"/>
                          <w:rPr>
                            <w:color w:val="000000" w:themeColor="text1"/>
                          </w:rPr>
                        </w:pPr>
                        <w:r w:rsidRPr="00385C1C">
                          <w:rPr>
                            <w:color w:val="000000" w:themeColor="text1"/>
                          </w:rPr>
                          <w:t>Solid Waste</w:t>
                        </w:r>
                      </w:p>
                      <w:p w:rsidR="00D77C70" w:rsidRPr="00385C1C" w:rsidRDefault="00D77C70" w:rsidP="00B463B7">
                        <w:pPr>
                          <w:jc w:val="center"/>
                          <w:rPr>
                            <w:color w:val="000000" w:themeColor="text1"/>
                          </w:rPr>
                        </w:pPr>
                        <w:r w:rsidRPr="00385C1C">
                          <w:rPr>
                            <w:color w:val="000000" w:themeColor="text1"/>
                          </w:rPr>
                          <w:t>Waste Water</w:t>
                        </w:r>
                      </w:p>
                      <w:p w:rsidR="00D77C70" w:rsidRPr="00385C1C" w:rsidRDefault="00D77C70" w:rsidP="00B463B7">
                        <w:pPr>
                          <w:jc w:val="center"/>
                          <w:rPr>
                            <w:color w:val="000000" w:themeColor="text1"/>
                          </w:rPr>
                        </w:pPr>
                        <w:r w:rsidRPr="00385C1C">
                          <w:rPr>
                            <w:color w:val="000000" w:themeColor="text1"/>
                          </w:rPr>
                          <w:t>Recycling</w:t>
                        </w:r>
                      </w:p>
                      <w:p w:rsidR="00D77C70" w:rsidRPr="00385C1C" w:rsidRDefault="00D77C70" w:rsidP="00B463B7">
                        <w:pPr>
                          <w:jc w:val="center"/>
                          <w:rPr>
                            <w:color w:val="000000" w:themeColor="text1"/>
                          </w:rPr>
                        </w:pPr>
                        <w:r w:rsidRPr="00385C1C">
                          <w:rPr>
                            <w:color w:val="000000" w:themeColor="text1"/>
                          </w:rPr>
                          <w:t>Emissions</w:t>
                        </w:r>
                      </w:p>
                    </w:txbxContent>
                  </v:textbox>
                </v:shape>
                <v:shape id="Text Box 18" o:spid="_x0000_s1034" type="#_x0000_t202" style="position:absolute;left:22514;top:3225;width:13715;height:3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D77C70" w:rsidRPr="00DE1891" w:rsidRDefault="00D77C70" w:rsidP="00B463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8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 Boundary</w:t>
                        </w:r>
                      </w:p>
                      <w:p w:rsidR="00D77C70" w:rsidRDefault="00D77C70" w:rsidP="00B463B7"/>
                    </w:txbxContent>
                  </v:textbox>
                </v:shape>
                <v:shape id="Arrow: Right 19" o:spid="_x0000_s1035" type="#_x0000_t13" style="position:absolute;left:34982;top:10244;width:8159;height:5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4sMEA&#10;AADbAAAADwAAAGRycy9kb3ducmV2LnhtbERPPW/CMBDdkfofrKvUDZx2QJDiRLRSVQYYQhna7RQf&#10;dkR8jmIH0n+PkZDY7ul93qocXSvO1IfGs4LXWQaCuPa6YaPg8PM1XYAIEVlj65kU/FOAsniarDDX&#10;/sIVnffRiBTCIUcFNsYulzLUlhyGme+IE3f0vcOYYG+k7vGSwl0r37JsLh02nBosdvRpqT7tB6fA&#10;mN13/ZH9/vlqpKFiPg1be1Dq5Xlcv4OINMaH+O7e6DR/Cbdf0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buLDBAAAA2wAAAA8AAAAAAAAAAAAAAAAAmAIAAGRycy9kb3du&#10;cmV2LnhtbFBLBQYAAAAABAAEAPUAAACGAwAAAAA=&#10;" adj="14548" fillcolor="#aeaaaa [2414]" strokecolor="#1f4d78 [1604]" strokeweight="1pt"/>
                <w10:wrap type="through"/>
              </v:group>
            </w:pict>
          </mc:Fallback>
        </mc:AlternateContent>
      </w:r>
    </w:p>
    <w:p w:rsidR="00B463B7" w:rsidRDefault="00B463B7" w:rsidP="00B65CCC">
      <w:pPr>
        <w:pStyle w:val="Caption"/>
        <w:spacing w:line="360" w:lineRule="auto"/>
        <w:rPr>
          <w:i w:val="0"/>
        </w:rPr>
      </w:pPr>
      <w:bookmarkStart w:id="6" w:name="_Ref499994522"/>
      <w:bookmarkStart w:id="7" w:name="_Toc513402206"/>
      <w:r>
        <w:t xml:space="preserve">Figure </w:t>
      </w:r>
      <w:r w:rsidR="00286CA0">
        <w:fldChar w:fldCharType="begin"/>
      </w:r>
      <w:r w:rsidR="00286CA0">
        <w:instrText xml:space="preserve"> SEQ Figure \* ARABIC </w:instrText>
      </w:r>
      <w:r w:rsidR="00286CA0">
        <w:fldChar w:fldCharType="separate"/>
      </w:r>
      <w:r w:rsidR="003E623F">
        <w:rPr>
          <w:noProof/>
        </w:rPr>
        <w:t>1</w:t>
      </w:r>
      <w:r w:rsidR="00286CA0">
        <w:rPr>
          <w:noProof/>
        </w:rPr>
        <w:fldChar w:fldCharType="end"/>
      </w:r>
      <w:bookmarkEnd w:id="6"/>
      <w:r>
        <w:rPr>
          <w:i w:val="0"/>
        </w:rPr>
        <w:t>: Flow Overview</w:t>
      </w:r>
      <w:bookmarkEnd w:id="7"/>
    </w:p>
    <w:p w:rsidR="0021713B" w:rsidRPr="00975BFB" w:rsidRDefault="001779B4" w:rsidP="002D6118">
      <w:pPr>
        <w:spacing w:line="360" w:lineRule="auto"/>
        <w:rPr>
          <w:sz w:val="24"/>
          <w:szCs w:val="24"/>
        </w:rPr>
      </w:pPr>
      <w:r w:rsidRPr="00D37BE8">
        <w:t xml:space="preserve">A quantitative analysis is also performed using data provided from Facilities Services. With this data we can </w:t>
      </w:r>
      <w:r w:rsidR="00975BFB" w:rsidRPr="00D37BE8">
        <w:t>evaluate the consumption of gas, electricity and water</w:t>
      </w:r>
      <w:r w:rsidR="002D6118" w:rsidRPr="00D37BE8">
        <w:t xml:space="preserve"> on campus</w:t>
      </w:r>
      <w:r w:rsidR="002D6118" w:rsidRPr="001779B4">
        <w:rPr>
          <w:sz w:val="24"/>
          <w:szCs w:val="24"/>
        </w:rPr>
        <w:t>.</w:t>
      </w:r>
      <w:r w:rsidR="00975BFB">
        <w:rPr>
          <w:sz w:val="24"/>
          <w:szCs w:val="24"/>
        </w:rPr>
        <w:t xml:space="preserve"> </w:t>
      </w:r>
      <w:r w:rsidR="002D6118" w:rsidRPr="001779B4">
        <w:rPr>
          <w:sz w:val="24"/>
          <w:szCs w:val="24"/>
        </w:rPr>
        <w:t xml:space="preserve"> </w:t>
      </w:r>
    </w:p>
    <w:p w:rsidR="00CB3499" w:rsidRPr="00D37BE8" w:rsidRDefault="00CB3499" w:rsidP="00CB3499">
      <w:pPr>
        <w:pStyle w:val="Heading1"/>
        <w:rPr>
          <w:sz w:val="22"/>
          <w:szCs w:val="22"/>
        </w:rPr>
      </w:pPr>
      <w:bookmarkStart w:id="8" w:name="_Toc513402228"/>
      <w:r w:rsidRPr="009C37E0">
        <w:t>Methodology</w:t>
      </w:r>
      <w:bookmarkEnd w:id="8"/>
      <w:r w:rsidR="009F4E94">
        <w:br/>
      </w:r>
    </w:p>
    <w:p w:rsidR="00CB3499" w:rsidRPr="00D37BE8" w:rsidRDefault="009F4E94" w:rsidP="00CB3499">
      <w:pPr>
        <w:spacing w:line="360" w:lineRule="auto"/>
      </w:pPr>
      <w:r w:rsidRPr="00D37BE8">
        <w:t>W</w:t>
      </w:r>
      <w:r w:rsidR="00CB3499" w:rsidRPr="00D37BE8">
        <w:t xml:space="preserve">e consider four systems: water, energy, food and materials. We identify for each system what are the inputs, outputs, in addition to who are the stakeholders within each system boundary. The inputs or inflows are the different resources consumed on campus for each system. The outputs are all outflows </w:t>
      </w:r>
      <w:r w:rsidR="00CB3499" w:rsidRPr="00D37BE8">
        <w:lastRenderedPageBreak/>
        <w:t>which can be materials such as solid waste or wastewater or chemical emissions</w:t>
      </w:r>
      <w:r w:rsidR="003E1C50" w:rsidRPr="00D37BE8">
        <w:t xml:space="preserve"> such as carbon dioxide</w:t>
      </w:r>
      <w:r w:rsidR="00CB3499" w:rsidRPr="00D37BE8">
        <w:t>.</w:t>
      </w:r>
      <w:r w:rsidRPr="00D37BE8">
        <w:t xml:space="preserve"> Stakeholders are the </w:t>
      </w:r>
      <w:r w:rsidR="003E1C50" w:rsidRPr="00D37BE8">
        <w:t>responsible personnel for each flow</w:t>
      </w:r>
      <w:r w:rsidRPr="00D37BE8">
        <w:t>.</w:t>
      </w:r>
    </w:p>
    <w:p w:rsidR="00CB3499" w:rsidRPr="00D37BE8" w:rsidRDefault="00CB3499" w:rsidP="00CB3499">
      <w:pPr>
        <w:spacing w:line="360" w:lineRule="auto"/>
      </w:pPr>
      <w:r w:rsidRPr="00D37BE8">
        <w:t>To inventory the different inputs and outputs for each system, we interviewed personnel in charge of different portions of each flow</w:t>
      </w:r>
      <w:r w:rsidR="00966F22" w:rsidRPr="00D37BE8">
        <w:t xml:space="preserve"> for each subsystem</w:t>
      </w:r>
      <w:r w:rsidRPr="00D37BE8">
        <w:t>. From these conversations, a list of stakeholders with contact information was collected and a diagram illustrating the different flows was drawn. Next</w:t>
      </w:r>
      <w:r w:rsidR="00966F22" w:rsidRPr="00D37BE8">
        <w:t>,</w:t>
      </w:r>
      <w:r w:rsidRPr="00D37BE8">
        <w:t xml:space="preserve"> we quantified </w:t>
      </w:r>
      <w:r w:rsidR="003B2647" w:rsidRPr="00D37BE8">
        <w:t>the gas, electricity and water consumption on campus f</w:t>
      </w:r>
      <w:r w:rsidR="00966F22" w:rsidRPr="00D37BE8">
        <w:t>r</w:t>
      </w:r>
      <w:r w:rsidR="003B2647" w:rsidRPr="00D37BE8">
        <w:t>o</w:t>
      </w:r>
      <w:r w:rsidR="00966F22" w:rsidRPr="00D37BE8">
        <w:t>m data provided by Facilities</w:t>
      </w:r>
      <w:r w:rsidRPr="00D37BE8">
        <w:t>. Finally</w:t>
      </w:r>
      <w:r w:rsidR="003B2647" w:rsidRPr="00D37BE8">
        <w:t>,</w:t>
      </w:r>
      <w:r w:rsidRPr="00D37BE8">
        <w:t xml:space="preserve"> we </w:t>
      </w:r>
      <w:r w:rsidR="003B2647" w:rsidRPr="00D37BE8">
        <w:t>looked into</w:t>
      </w:r>
      <w:r w:rsidR="00BE38DD" w:rsidRPr="00D37BE8">
        <w:t xml:space="preserve"> and </w:t>
      </w:r>
      <w:r w:rsidR="009E1A5D" w:rsidRPr="00D37BE8">
        <w:t>suggested</w:t>
      </w:r>
      <w:r w:rsidRPr="00D37BE8">
        <w:t xml:space="preserve"> where new loops can be closed with either a new technology or a modification of the present flow.</w:t>
      </w:r>
    </w:p>
    <w:p w:rsidR="00BA7698" w:rsidRPr="00D37BE8" w:rsidRDefault="00BA7698" w:rsidP="00BA7698">
      <w:pPr>
        <w:pStyle w:val="Heading1"/>
        <w:rPr>
          <w:sz w:val="22"/>
          <w:szCs w:val="22"/>
        </w:rPr>
      </w:pPr>
      <w:bookmarkStart w:id="9" w:name="_Toc513402229"/>
      <w:r w:rsidRPr="009C37E0">
        <w:t>Discussio</w:t>
      </w:r>
      <w:r>
        <w:t>n</w:t>
      </w:r>
      <w:bookmarkEnd w:id="9"/>
      <w:r w:rsidR="009E1A5D">
        <w:br/>
      </w:r>
    </w:p>
    <w:p w:rsidR="00BA4722" w:rsidRPr="00D37BE8" w:rsidRDefault="00FB52B0" w:rsidP="00BA7698">
      <w:pPr>
        <w:spacing w:line="360" w:lineRule="auto"/>
      </w:pPr>
      <w:r w:rsidRPr="00D37BE8">
        <w:t>A</w:t>
      </w:r>
      <w:r w:rsidR="00BA7698" w:rsidRPr="00D37BE8">
        <w:t xml:space="preserve"> strong sense of sustainability</w:t>
      </w:r>
      <w:r w:rsidR="0050174D" w:rsidRPr="00D37BE8">
        <w:t xml:space="preserve"> already exists</w:t>
      </w:r>
      <w:r w:rsidR="00BA7698" w:rsidRPr="00D37BE8">
        <w:t xml:space="preserve"> in every department I have interviewed. Using low flow fixtures to save water, using sensors for efficient irrigation, using</w:t>
      </w:r>
      <w:r w:rsidR="0050174D" w:rsidRPr="00D37BE8">
        <w:t xml:space="preserve"> ground</w:t>
      </w:r>
      <w:r w:rsidR="00BA7698" w:rsidRPr="00D37BE8">
        <w:t xml:space="preserve"> well water for irrigation of fields, adding an electric bus to the transportation fleet</w:t>
      </w:r>
      <w:r w:rsidRPr="00D37BE8">
        <w:t>, using motion sensors for lighting in different locations, portioning food preparation</w:t>
      </w:r>
      <w:r w:rsidR="00BA7698" w:rsidRPr="00D37BE8">
        <w:t>, having a wide variety of recycling programs f</w:t>
      </w:r>
      <w:r w:rsidR="000A255B" w:rsidRPr="00D37BE8">
        <w:t xml:space="preserve">or many materials, etc. All </w:t>
      </w:r>
      <w:r w:rsidR="00BA7698" w:rsidRPr="00D37BE8">
        <w:t>these practices contribute to the sustainability on campus</w:t>
      </w:r>
      <w:r w:rsidRPr="00D37BE8">
        <w:t xml:space="preserve"> but </w:t>
      </w:r>
      <w:r w:rsidR="0079698B" w:rsidRPr="00D37BE8">
        <w:t xml:space="preserve">there is always room for improvement.  The best </w:t>
      </w:r>
      <w:r w:rsidRPr="00D37BE8">
        <w:t xml:space="preserve">way to identify where to direct efforts towards increasing efficiencies is by identifying the flows for each subsystem and quantifying </w:t>
      </w:r>
      <w:r w:rsidR="0079698B" w:rsidRPr="00D37BE8">
        <w:t xml:space="preserve">the total inputs </w:t>
      </w:r>
      <w:r w:rsidR="00654609" w:rsidRPr="00D37BE8">
        <w:t>and outputs</w:t>
      </w:r>
      <w:r w:rsidRPr="00D37BE8">
        <w:t>.</w:t>
      </w:r>
      <w:r w:rsidR="00E67674" w:rsidRPr="00D37BE8">
        <w:t xml:space="preserve"> </w:t>
      </w:r>
    </w:p>
    <w:p w:rsidR="00E67674" w:rsidRPr="00D37BE8" w:rsidRDefault="00E67674" w:rsidP="00BA7698">
      <w:pPr>
        <w:spacing w:line="360" w:lineRule="auto"/>
      </w:pPr>
      <w:r w:rsidRPr="00D37BE8">
        <w:t xml:space="preserve">For each subsystem we have developed a schematic indicating flows between the inputs, system boundaries and outputs. </w:t>
      </w:r>
      <w:r w:rsidR="00DD1653" w:rsidRPr="00D37BE8">
        <w:t xml:space="preserve">It is evident in all four diagrams that the flows are very linear. A </w:t>
      </w:r>
      <w:r w:rsidR="008E6FC6" w:rsidRPr="00D37BE8">
        <w:t xml:space="preserve">more detailed </w:t>
      </w:r>
      <w:r w:rsidR="00DD1653" w:rsidRPr="00D37BE8">
        <w:t xml:space="preserve">discussion for each </w:t>
      </w:r>
      <w:r w:rsidRPr="00D37BE8">
        <w:t xml:space="preserve">subsystem </w:t>
      </w:r>
      <w:r w:rsidR="008E6FC6" w:rsidRPr="00D37BE8">
        <w:t>is given in the R</w:t>
      </w:r>
      <w:r w:rsidRPr="00D37BE8">
        <w:t>esults</w:t>
      </w:r>
      <w:r w:rsidR="008E6FC6" w:rsidRPr="00D37BE8">
        <w:t xml:space="preserve"> section.</w:t>
      </w:r>
    </w:p>
    <w:p w:rsidR="00B77E4F" w:rsidRDefault="00B77E4F" w:rsidP="00B77E4F">
      <w:pPr>
        <w:pStyle w:val="Heading2"/>
      </w:pPr>
      <w:bookmarkStart w:id="10" w:name="_Toc513402230"/>
      <w:r>
        <w:t>Inputs</w:t>
      </w:r>
      <w:bookmarkEnd w:id="10"/>
      <w:r w:rsidR="00C65082">
        <w:br/>
      </w:r>
    </w:p>
    <w:p w:rsidR="00D15571" w:rsidRPr="00D37BE8" w:rsidRDefault="009D7007" w:rsidP="00BA7698">
      <w:pPr>
        <w:spacing w:line="360" w:lineRule="auto"/>
      </w:pPr>
      <w:r w:rsidRPr="00D37BE8">
        <w:t xml:space="preserve">The inputs or inflows are the different resources consumed on campus for each system. </w:t>
      </w:r>
      <w:r w:rsidR="00D15571" w:rsidRPr="00D37BE8">
        <w:t>Each subsystem has different inputs from the other.</w:t>
      </w:r>
    </w:p>
    <w:p w:rsidR="008E6FC6" w:rsidRPr="00D37BE8" w:rsidRDefault="0050174D" w:rsidP="00BA7698">
      <w:pPr>
        <w:spacing w:line="360" w:lineRule="auto"/>
        <w:rPr>
          <w:color w:val="002060"/>
        </w:rPr>
      </w:pPr>
      <w:r w:rsidRPr="00D37BE8">
        <w:t>Input data that is measured campus</w:t>
      </w:r>
      <w:r w:rsidR="002A3E08" w:rsidRPr="00D37BE8">
        <w:t>wide</w:t>
      </w:r>
      <w:r w:rsidRPr="00D37BE8">
        <w:t xml:space="preserve"> </w:t>
      </w:r>
      <w:r w:rsidR="00D15571" w:rsidRPr="00D37BE8">
        <w:t xml:space="preserve">by Facilities </w:t>
      </w:r>
      <w:r w:rsidRPr="00D37BE8">
        <w:t>is electricity,</w:t>
      </w:r>
      <w:r w:rsidR="00CF3D68" w:rsidRPr="00D37BE8">
        <w:t xml:space="preserve"> natural</w:t>
      </w:r>
      <w:r w:rsidRPr="00D37BE8">
        <w:t xml:space="preserve"> gas and </w:t>
      </w:r>
      <w:r w:rsidR="00FA5569" w:rsidRPr="00D37BE8">
        <w:t xml:space="preserve">potable </w:t>
      </w:r>
      <w:r w:rsidRPr="00D37BE8">
        <w:t xml:space="preserve">water.  </w:t>
      </w:r>
      <w:r w:rsidR="008E6FC6" w:rsidRPr="00D37BE8">
        <w:t>For the comparison of food input to output measurements in weight would be the most convenient</w:t>
      </w:r>
      <w:r w:rsidR="00D15571" w:rsidRPr="00D37BE8">
        <w:t xml:space="preserve"> metric</w:t>
      </w:r>
      <w:r w:rsidR="008E6FC6" w:rsidRPr="00D37BE8">
        <w:t>. Unfortunately, even though t</w:t>
      </w:r>
      <w:r w:rsidR="00BA4722" w:rsidRPr="00D37BE8">
        <w:t>here are records of food</w:t>
      </w:r>
      <w:r w:rsidRPr="00D37BE8">
        <w:t xml:space="preserve"> order</w:t>
      </w:r>
      <w:r w:rsidR="00B77E4F" w:rsidRPr="00D37BE8">
        <w:t>s</w:t>
      </w:r>
      <w:r w:rsidR="00D15571" w:rsidRPr="00D37BE8">
        <w:t>,</w:t>
      </w:r>
      <w:r w:rsidRPr="00D37BE8">
        <w:t xml:space="preserve"> </w:t>
      </w:r>
      <w:r w:rsidR="00D15571" w:rsidRPr="00D37BE8">
        <w:t xml:space="preserve">there is no standard for </w:t>
      </w:r>
      <w:r w:rsidR="00BA4722" w:rsidRPr="00D37BE8">
        <w:t xml:space="preserve">the units </w:t>
      </w:r>
      <w:r w:rsidR="00D15571" w:rsidRPr="00D37BE8">
        <w:t>for the different purchases</w:t>
      </w:r>
      <w:r w:rsidR="00B77E4F" w:rsidRPr="00D37BE8">
        <w:t>.</w:t>
      </w:r>
      <w:r w:rsidR="008E6FC6" w:rsidRPr="00D37BE8">
        <w:t xml:space="preserve">  </w:t>
      </w:r>
      <w:r w:rsidRPr="00D37BE8">
        <w:t>For example, celery can be ordered by the half case or the pack</w:t>
      </w:r>
      <w:r w:rsidR="00654609" w:rsidRPr="00D37BE8">
        <w:t xml:space="preserve">, oranges by the count and grape tomatoes by the pint. Even the unit of a pack is not standard since a pack of celery would not be </w:t>
      </w:r>
      <w:r w:rsidR="00BA4722" w:rsidRPr="00D37BE8">
        <w:t xml:space="preserve">equivalent </w:t>
      </w:r>
      <w:r w:rsidR="00B77E4F" w:rsidRPr="00D37BE8">
        <w:t xml:space="preserve">in weight </w:t>
      </w:r>
      <w:r w:rsidR="00BA4722" w:rsidRPr="00D37BE8">
        <w:t>to a pack of parsley</w:t>
      </w:r>
      <w:r w:rsidR="00D15571" w:rsidRPr="00D37BE8">
        <w:t xml:space="preserve">. </w:t>
      </w:r>
      <w:r w:rsidR="008E6FC6" w:rsidRPr="00D37BE8">
        <w:t>This makes it difficult to quantify the input weight for food.</w:t>
      </w:r>
      <w:r w:rsidR="00D15571" w:rsidRPr="00D37BE8">
        <w:t xml:space="preserve"> An example of a food order can be found in </w:t>
      </w:r>
      <w:r w:rsidR="00E70894">
        <w:t>A</w:t>
      </w:r>
      <w:r w:rsidR="00D15571" w:rsidRPr="00D37BE8">
        <w:t>ppendix</w:t>
      </w:r>
      <w:r w:rsidR="00E70894">
        <w:t xml:space="preserve"> E</w:t>
      </w:r>
      <w:r w:rsidR="00D15571" w:rsidRPr="00D37BE8">
        <w:t>.</w:t>
      </w:r>
    </w:p>
    <w:p w:rsidR="00BA7698" w:rsidRPr="00D37BE8" w:rsidRDefault="008E6FC6" w:rsidP="00BA7698">
      <w:pPr>
        <w:spacing w:line="360" w:lineRule="auto"/>
      </w:pPr>
      <w:r w:rsidRPr="00D37BE8">
        <w:lastRenderedPageBreak/>
        <w:t>Campuswide m</w:t>
      </w:r>
      <w:r w:rsidR="00B77E4F" w:rsidRPr="00D37BE8">
        <w:t xml:space="preserve">aterials </w:t>
      </w:r>
      <w:r w:rsidRPr="00D37BE8">
        <w:t xml:space="preserve">inputs </w:t>
      </w:r>
      <w:r w:rsidR="005E0747" w:rsidRPr="00D37BE8">
        <w:t>is very</w:t>
      </w:r>
      <w:r w:rsidR="00B77E4F" w:rsidRPr="00D37BE8">
        <w:t xml:space="preserve"> difficult to quantify since each department </w:t>
      </w:r>
      <w:r w:rsidR="00706CDB" w:rsidRPr="00D37BE8">
        <w:t>orders its own supplies</w:t>
      </w:r>
      <w:r w:rsidR="00B77E4F" w:rsidRPr="00D37BE8">
        <w:t>. There</w:t>
      </w:r>
      <w:r w:rsidR="00706CDB" w:rsidRPr="00D37BE8">
        <w:t xml:space="preserve"> is no central information. </w:t>
      </w:r>
    </w:p>
    <w:p w:rsidR="002A3E08" w:rsidRDefault="002A3E08" w:rsidP="002A3E08">
      <w:pPr>
        <w:pStyle w:val="Heading2"/>
      </w:pPr>
      <w:bookmarkStart w:id="11" w:name="_Toc513402231"/>
      <w:r>
        <w:t>Outputs</w:t>
      </w:r>
      <w:bookmarkEnd w:id="11"/>
      <w:r w:rsidR="00C65082">
        <w:br/>
      </w:r>
    </w:p>
    <w:p w:rsidR="00CF73C6" w:rsidRPr="00012BBD" w:rsidRDefault="002A3E08" w:rsidP="00BA7698">
      <w:pPr>
        <w:spacing w:line="360" w:lineRule="auto"/>
      </w:pPr>
      <w:r w:rsidRPr="00012BBD">
        <w:t>A</w:t>
      </w:r>
      <w:r w:rsidR="00503DB8" w:rsidRPr="00012BBD">
        <w:t>ll</w:t>
      </w:r>
      <w:r w:rsidR="00B77E4F" w:rsidRPr="00012BBD">
        <w:t xml:space="preserve"> the electricity that is delivered to Lehigh University is used 100% on campus. </w:t>
      </w:r>
      <w:r w:rsidRPr="00012BBD">
        <w:t>Even though there are emissions involved in the generation of the electricity by power plants these are not considered as an output on campus.</w:t>
      </w:r>
      <w:r w:rsidR="00FA5569" w:rsidRPr="00012BBD">
        <w:t xml:space="preserve"> </w:t>
      </w:r>
    </w:p>
    <w:p w:rsidR="00907F85" w:rsidRDefault="00FA5569" w:rsidP="00BA7698">
      <w:pPr>
        <w:spacing w:line="360" w:lineRule="auto"/>
      </w:pPr>
      <w:r w:rsidRPr="00012BBD">
        <w:t>The output</w:t>
      </w:r>
      <w:r w:rsidR="00CF3D68" w:rsidRPr="00012BBD">
        <w:t>s</w:t>
      </w:r>
      <w:r w:rsidRPr="00012BBD">
        <w:t xml:space="preserve"> due to </w:t>
      </w:r>
      <w:r w:rsidR="005E0747" w:rsidRPr="00012BBD">
        <w:t>all other fuels used on campus (</w:t>
      </w:r>
      <w:r w:rsidR="00CF3D68" w:rsidRPr="00012BBD">
        <w:t xml:space="preserve">natural </w:t>
      </w:r>
      <w:r w:rsidR="005E0747" w:rsidRPr="00012BBD">
        <w:t xml:space="preserve">gas, propane, gasoline and diesel) </w:t>
      </w:r>
      <w:r w:rsidRPr="00012BBD">
        <w:t xml:space="preserve">are </w:t>
      </w:r>
      <w:r w:rsidR="005E0747" w:rsidRPr="00012BBD">
        <w:t xml:space="preserve">also </w:t>
      </w:r>
      <w:r w:rsidRPr="00012BBD">
        <w:t xml:space="preserve">emissions. </w:t>
      </w:r>
      <w:r w:rsidR="00E33007" w:rsidRPr="00012BBD">
        <w:t>Thes</w:t>
      </w:r>
      <w:r w:rsidR="00AA1350" w:rsidRPr="00012BBD">
        <w:t>e emissions are</w:t>
      </w:r>
      <w:r w:rsidR="005E0747" w:rsidRPr="00012BBD">
        <w:t xml:space="preserve"> produced on campus and </w:t>
      </w:r>
      <w:r w:rsidR="00AA1350" w:rsidRPr="00012BBD">
        <w:t xml:space="preserve">released to the environment. </w:t>
      </w:r>
    </w:p>
    <w:p w:rsidR="00E33007" w:rsidRPr="00012BBD" w:rsidRDefault="00280BB6" w:rsidP="00BA7698">
      <w:pPr>
        <w:spacing w:line="360" w:lineRule="auto"/>
      </w:pPr>
      <w:r w:rsidRPr="00012BBD">
        <w:t xml:space="preserve">As discussed </w:t>
      </w:r>
      <w:r w:rsidR="001E4D3E" w:rsidRPr="00012BBD">
        <w:t>in the Results section</w:t>
      </w:r>
      <w:r w:rsidRPr="00012BBD">
        <w:t>, t</w:t>
      </w:r>
      <w:r w:rsidR="00A22B3B" w:rsidRPr="00012BBD">
        <w:t xml:space="preserve">he </w:t>
      </w:r>
      <w:r w:rsidR="001E4D3E" w:rsidRPr="00012BBD">
        <w:t xml:space="preserve">only </w:t>
      </w:r>
      <w:r w:rsidR="00A22B3B" w:rsidRPr="00012BBD">
        <w:t xml:space="preserve">present measurement </w:t>
      </w:r>
      <w:r w:rsidR="00E00FD3" w:rsidRPr="00012BBD">
        <w:t xml:space="preserve">of food output </w:t>
      </w:r>
      <w:r w:rsidR="00A22B3B" w:rsidRPr="00012BBD">
        <w:t xml:space="preserve">is the amount </w:t>
      </w:r>
      <w:r w:rsidR="00E33007" w:rsidRPr="00012BBD">
        <w:t>of recovered food that is donated</w:t>
      </w:r>
      <w:r w:rsidR="002E578F" w:rsidRPr="00012BBD">
        <w:t xml:space="preserve"> and the two-</w:t>
      </w:r>
      <w:r w:rsidR="00A22B3B" w:rsidRPr="00012BBD">
        <w:t>day Zero Waste Challenge</w:t>
      </w:r>
      <w:r w:rsidR="003633B4" w:rsidRPr="00012BBD">
        <w:t xml:space="preserve"> food waste</w:t>
      </w:r>
      <w:r w:rsidR="00A22B3B" w:rsidRPr="00012BBD">
        <w:t xml:space="preserve"> </w:t>
      </w:r>
      <w:r w:rsidR="001E4D3E" w:rsidRPr="00012BBD">
        <w:t>measurements</w:t>
      </w:r>
      <w:r w:rsidR="00A22B3B" w:rsidRPr="00012BBD">
        <w:t xml:space="preserve">. </w:t>
      </w:r>
      <w:r w:rsidR="00E00FD3" w:rsidRPr="00012BBD">
        <w:t>This flow could be measured more accurately but it would involve more man power.</w:t>
      </w:r>
    </w:p>
    <w:p w:rsidR="00B74A6F" w:rsidRPr="00012BBD" w:rsidRDefault="00B74A6F" w:rsidP="00BA7698">
      <w:pPr>
        <w:spacing w:line="360" w:lineRule="auto"/>
      </w:pPr>
      <w:r w:rsidRPr="00012BBD">
        <w:t>Materials outputs can be quantified buy consolidating information from all the different recycling s</w:t>
      </w:r>
      <w:r w:rsidR="00280BB6" w:rsidRPr="00012BBD">
        <w:t xml:space="preserve">treams, </w:t>
      </w:r>
      <w:r w:rsidRPr="00012BBD">
        <w:t>surplus items</w:t>
      </w:r>
      <w:r w:rsidR="00280BB6" w:rsidRPr="00012BBD">
        <w:t xml:space="preserve"> and waste</w:t>
      </w:r>
      <w:r w:rsidRPr="00012BBD">
        <w:t>.  With the new</w:t>
      </w:r>
      <w:r w:rsidR="00DB1E1A" w:rsidRPr="00012BBD">
        <w:t xml:space="preserve"> centralized</w:t>
      </w:r>
      <w:r w:rsidRPr="00012BBD">
        <w:t xml:space="preserve"> Surplus program</w:t>
      </w:r>
      <w:r w:rsidR="00CA51A0" w:rsidRPr="00012BBD">
        <w:t xml:space="preserve"> established s</w:t>
      </w:r>
      <w:r w:rsidR="00DB1E1A" w:rsidRPr="00012BBD">
        <w:t>pring 2018</w:t>
      </w:r>
      <w:r w:rsidRPr="00012BBD">
        <w:t xml:space="preserve"> </w:t>
      </w:r>
      <w:r w:rsidR="00280BB6" w:rsidRPr="00012BBD">
        <w:t>the measurement of the first two streams</w:t>
      </w:r>
      <w:r w:rsidRPr="00012BBD">
        <w:t xml:space="preserve"> should be </w:t>
      </w:r>
      <w:r w:rsidR="00DB1E1A" w:rsidRPr="00012BBD">
        <w:t>more feasible.</w:t>
      </w:r>
      <w:r w:rsidR="00280BB6" w:rsidRPr="00012BBD">
        <w:t xml:space="preserve"> </w:t>
      </w:r>
    </w:p>
    <w:p w:rsidR="001D107B" w:rsidRPr="00012BBD" w:rsidRDefault="001D107B" w:rsidP="00BA7698">
      <w:pPr>
        <w:spacing w:line="360" w:lineRule="auto"/>
      </w:pPr>
      <w:r w:rsidRPr="00012BBD">
        <w:t>One challenge in measuring materials waste is that it is not possible to separate all food waste from materials waste. Even if all dining locations at Lehigh U. were to measure their food waste, there are many food sources from of</w:t>
      </w:r>
      <w:r w:rsidR="002F5ED1" w:rsidRPr="00012BBD">
        <w:t>f</w:t>
      </w:r>
      <w:r w:rsidRPr="00012BBD">
        <w:t xml:space="preserve"> campus</w:t>
      </w:r>
      <w:r w:rsidR="001E4D3E" w:rsidRPr="00012BBD">
        <w:t xml:space="preserve"> and the waste becomes part of Lehigh’s waste stream</w:t>
      </w:r>
      <w:r w:rsidRPr="00012BBD">
        <w:t>. This</w:t>
      </w:r>
      <w:r w:rsidR="00BA4159" w:rsidRPr="00012BBD">
        <w:t xml:space="preserve"> additional</w:t>
      </w:r>
      <w:r w:rsidRPr="00012BBD">
        <w:t xml:space="preserve"> food waste would not be able to be quantified</w:t>
      </w:r>
      <w:r w:rsidR="00F96E21" w:rsidRPr="00012BBD">
        <w:t xml:space="preserve"> and therefore the </w:t>
      </w:r>
      <w:r w:rsidR="00BA4159" w:rsidRPr="00012BBD">
        <w:t xml:space="preserve">percentage of </w:t>
      </w:r>
      <w:r w:rsidR="00F96E21" w:rsidRPr="00012BBD">
        <w:t xml:space="preserve">materials </w:t>
      </w:r>
      <w:r w:rsidR="00BA4159" w:rsidRPr="00012BBD">
        <w:t xml:space="preserve">from the inputs that becomes part of the </w:t>
      </w:r>
      <w:r w:rsidR="00F96E21" w:rsidRPr="00012BBD">
        <w:t>waste</w:t>
      </w:r>
      <w:r w:rsidR="00BA4159" w:rsidRPr="00012BBD">
        <w:t xml:space="preserve"> stream</w:t>
      </w:r>
      <w:r w:rsidR="00F96E21" w:rsidRPr="00012BBD">
        <w:t xml:space="preserve"> </w:t>
      </w:r>
      <w:r w:rsidR="00BA4159" w:rsidRPr="00012BBD">
        <w:t>cannot</w:t>
      </w:r>
      <w:r w:rsidR="00F96E21" w:rsidRPr="00012BBD">
        <w:t xml:space="preserve"> be correctly quantified</w:t>
      </w:r>
      <w:r w:rsidRPr="00012BBD">
        <w:t>.</w:t>
      </w:r>
    </w:p>
    <w:p w:rsidR="00B24D28" w:rsidRDefault="00B24D28" w:rsidP="00E77451">
      <w:pPr>
        <w:pStyle w:val="Heading1"/>
      </w:pPr>
      <w:bookmarkStart w:id="12" w:name="_Toc513402232"/>
      <w:r w:rsidRPr="009C37E0">
        <w:t>Results</w:t>
      </w:r>
      <w:bookmarkEnd w:id="12"/>
    </w:p>
    <w:p w:rsidR="00DC6FCF" w:rsidRPr="005234DC" w:rsidRDefault="00DC6FCF" w:rsidP="00DC6FCF"/>
    <w:p w:rsidR="005B200C" w:rsidRPr="005234DC" w:rsidRDefault="005234DC" w:rsidP="002E062C">
      <w:pPr>
        <w:spacing w:line="360" w:lineRule="auto"/>
      </w:pPr>
      <w:r>
        <w:t>The initial</w:t>
      </w:r>
      <w:r w:rsidR="00B65CCC" w:rsidRPr="005234DC">
        <w:t xml:space="preserve"> goal</w:t>
      </w:r>
      <w:r w:rsidR="00AE645D" w:rsidRPr="005234DC">
        <w:t>s</w:t>
      </w:r>
      <w:r>
        <w:t xml:space="preserve"> for this project were</w:t>
      </w:r>
      <w:r w:rsidR="00B65CCC" w:rsidRPr="005234DC">
        <w:t xml:space="preserve"> to identify the flows for the energy, water, food and materials </w:t>
      </w:r>
      <w:r w:rsidR="00DC0FFF" w:rsidRPr="005234DC">
        <w:t>sub</w:t>
      </w:r>
      <w:r w:rsidR="00B65CCC" w:rsidRPr="005234DC">
        <w:t>systems at Lehigh campuses</w:t>
      </w:r>
      <w:r w:rsidR="00DC0FFF" w:rsidRPr="005234DC">
        <w:t xml:space="preserve"> and make a</w:t>
      </w:r>
      <w:r w:rsidR="00B65CCC" w:rsidRPr="005234DC">
        <w:t xml:space="preserve"> list of </w:t>
      </w:r>
      <w:r w:rsidR="00DC0FFF" w:rsidRPr="005234DC">
        <w:t>stakeholders.</w:t>
      </w:r>
      <w:r w:rsidR="00AE645D" w:rsidRPr="005234DC">
        <w:t xml:space="preserve"> These flows are shown in the next sections.  The purpose of identifying these flows was to help make Lehigh University more efficient and sustainable.  </w:t>
      </w:r>
    </w:p>
    <w:p w:rsidR="00697E56" w:rsidRPr="005234DC" w:rsidRDefault="005234DC" w:rsidP="002E062C">
      <w:pPr>
        <w:spacing w:line="360" w:lineRule="auto"/>
      </w:pPr>
      <w:r>
        <w:t xml:space="preserve">As we prepared these flows, it became apparent that quantifying as many flows as possible would give another perspective into where to direct efficiency efforts. </w:t>
      </w:r>
      <w:r w:rsidR="00203A29">
        <w:t>Because of this,</w:t>
      </w:r>
      <w:r w:rsidR="005B200C" w:rsidRPr="005234DC">
        <w:t xml:space="preserve"> we have analyzed </w:t>
      </w:r>
      <w:r w:rsidR="003C5BD2" w:rsidRPr="005234DC">
        <w:t xml:space="preserve">the usage </w:t>
      </w:r>
      <w:r w:rsidR="003C5BD2" w:rsidRPr="005234DC">
        <w:lastRenderedPageBreak/>
        <w:t>of electricity, gas and water by function of the building and by individual building.</w:t>
      </w:r>
      <w:r w:rsidR="005B200C" w:rsidRPr="005234DC">
        <w:t xml:space="preserve"> The data for this analysis was provided by Mr. Doug Spengel, </w:t>
      </w:r>
      <w:r w:rsidR="003C5BD2" w:rsidRPr="005234DC">
        <w:t xml:space="preserve">Associate Director, Utilities and Energy Management. </w:t>
      </w:r>
    </w:p>
    <w:p w:rsidR="00687899" w:rsidRDefault="00687899" w:rsidP="002E062C">
      <w:pPr>
        <w:spacing w:line="360" w:lineRule="auto"/>
      </w:pPr>
      <w:r>
        <w:t>The data provided</w:t>
      </w:r>
      <w:r w:rsidR="00644E5A">
        <w:t xml:space="preserve"> for the Calendar year 2017.  </w:t>
      </w:r>
      <w:r w:rsidR="00237CEB">
        <w:t>Having</w:t>
      </w:r>
      <w:r w:rsidR="00644E5A">
        <w:t xml:space="preserve"> a full year of data </w:t>
      </w:r>
      <w:r w:rsidR="00237CEB">
        <w:t>gives</w:t>
      </w:r>
      <w:r w:rsidR="00644E5A">
        <w:t xml:space="preserve"> a better picture of consumption on campus. The data was listed by </w:t>
      </w:r>
      <w:r w:rsidR="00237CEB">
        <w:t xml:space="preserve">campus (Asa Packer, Goodman or Mountaintop), </w:t>
      </w:r>
      <w:r w:rsidR="00644E5A">
        <w:t>building</w:t>
      </w:r>
      <w:r w:rsidR="00137666">
        <w:t xml:space="preserve"> name,</w:t>
      </w:r>
      <w:r w:rsidR="00644E5A">
        <w:t xml:space="preserve"> month</w:t>
      </w:r>
      <w:r w:rsidR="00137666">
        <w:t>ly</w:t>
      </w:r>
      <w:r w:rsidR="00644E5A">
        <w:t xml:space="preserve"> and total </w:t>
      </w:r>
      <w:r w:rsidR="00237CEB">
        <w:t xml:space="preserve">consumption </w:t>
      </w:r>
      <w:r w:rsidR="00644E5A">
        <w:t xml:space="preserve">for the year. </w:t>
      </w:r>
      <w:r>
        <w:t xml:space="preserve"> </w:t>
      </w:r>
      <w:r w:rsidR="00237CEB">
        <w:t>All buildings were</w:t>
      </w:r>
      <w:r>
        <w:t xml:space="preserve"> classified by the primary function </w:t>
      </w:r>
      <w:r w:rsidR="00137666">
        <w:t>each</w:t>
      </w:r>
      <w:r>
        <w:t xml:space="preserve"> building </w:t>
      </w:r>
      <w:r w:rsidR="00137666">
        <w:t>using</w:t>
      </w:r>
      <w:r>
        <w:t xml:space="preserve"> the classification given in the official interactive campus map on Lehigh University’s website</w:t>
      </w:r>
      <w:r w:rsidR="00EC2674">
        <w:t xml:space="preserve"> </w:t>
      </w:r>
      <w:sdt>
        <w:sdtPr>
          <w:id w:val="-1910065531"/>
          <w:citation/>
        </w:sdtPr>
        <w:sdtContent>
          <w:r w:rsidR="00EC2674">
            <w:fldChar w:fldCharType="begin"/>
          </w:r>
          <w:r w:rsidR="00EC2674">
            <w:instrText xml:space="preserve"> CITATION Leh18 \l 1033 </w:instrText>
          </w:r>
          <w:r w:rsidR="00EC2674">
            <w:fldChar w:fldCharType="separate"/>
          </w:r>
          <w:r w:rsidR="00C65082">
            <w:rPr>
              <w:noProof/>
            </w:rPr>
            <w:t>(Lehigh University, 2018)</w:t>
          </w:r>
          <w:r w:rsidR="00EC2674">
            <w:fldChar w:fldCharType="end"/>
          </w:r>
        </w:sdtContent>
      </w:sdt>
      <w:r w:rsidR="00EC2674">
        <w:t xml:space="preserve">. </w:t>
      </w:r>
      <w:r>
        <w:t>These categories are: Academics, Administration, Athletics, Dining, Housing, Library, Parking and Student Life.</w:t>
      </w:r>
    </w:p>
    <w:p w:rsidR="001B03CF" w:rsidRDefault="00FF4796" w:rsidP="00137666">
      <w:pPr>
        <w:spacing w:line="360" w:lineRule="auto"/>
      </w:pPr>
      <w:r>
        <w:t>Sankey diagrams were created f</w:t>
      </w:r>
      <w:r w:rsidR="001B03CF">
        <w:t>rom this data using the</w:t>
      </w:r>
      <w:r w:rsidR="00137666">
        <w:t xml:space="preserve"> free online</w:t>
      </w:r>
      <w:r w:rsidR="001B03CF">
        <w:t xml:space="preserve"> Sankeymatic.com website.  </w:t>
      </w:r>
      <w:r w:rsidR="00137666">
        <w:t>A</w:t>
      </w:r>
      <w:r w:rsidR="001B03CF">
        <w:t xml:space="preserve"> Sankey diagram gives a quick visualization of </w:t>
      </w:r>
      <w:r w:rsidR="006F46AE">
        <w:t>where and how much of a particular quantity is used in each branch. The thickness of each flow is proportional to the amount used.</w:t>
      </w:r>
    </w:p>
    <w:p w:rsidR="00137666" w:rsidRPr="006F46AE" w:rsidRDefault="00137666" w:rsidP="00137666">
      <w:pPr>
        <w:spacing w:line="360" w:lineRule="auto"/>
      </w:pPr>
      <w:r>
        <w:t>In the next sections we will discuss each subsystem.</w:t>
      </w:r>
    </w:p>
    <w:p w:rsidR="00EF441E" w:rsidRDefault="004702B5" w:rsidP="00E77451">
      <w:pPr>
        <w:pStyle w:val="Heading2"/>
      </w:pPr>
      <w:bookmarkStart w:id="13" w:name="_Toc513402233"/>
      <w:r>
        <w:t>Energy</w:t>
      </w:r>
      <w:bookmarkEnd w:id="13"/>
    </w:p>
    <w:p w:rsidR="00977B5C" w:rsidRDefault="00977B5C" w:rsidP="00977B5C">
      <w:pPr>
        <w:pStyle w:val="Heading3"/>
      </w:pPr>
      <w:bookmarkStart w:id="14" w:name="_Toc513402234"/>
      <w:r>
        <w:t>Description:</w:t>
      </w:r>
      <w:bookmarkEnd w:id="14"/>
    </w:p>
    <w:p w:rsidR="00DC0FFF" w:rsidRPr="003A5F23" w:rsidRDefault="00E30A58" w:rsidP="00F71A53">
      <w:pPr>
        <w:spacing w:line="360" w:lineRule="auto"/>
      </w:pPr>
      <w:r w:rsidRPr="00E30A58">
        <w:br/>
      </w:r>
      <w:r w:rsidR="00977B5C" w:rsidRPr="003A5F23">
        <w:t>At Lehigh University, e</w:t>
      </w:r>
      <w:r w:rsidR="00DC0FFF" w:rsidRPr="003A5F23">
        <w:t xml:space="preserve">nergy is used mainly in the form of electricity and natural gas.  There are other sources such as </w:t>
      </w:r>
      <w:r w:rsidR="00181FA7" w:rsidRPr="003A5F23">
        <w:t>gasoline and diesel fuel for transportation, propane for the Fud Truck and two firepla</w:t>
      </w:r>
      <w:r w:rsidR="00437E06">
        <w:t>ces and wood for the Pizza Cart.</w:t>
      </w:r>
    </w:p>
    <w:p w:rsidR="00C015DD" w:rsidRPr="003A5F23" w:rsidRDefault="004702B5" w:rsidP="00F71A53">
      <w:pPr>
        <w:spacing w:line="360" w:lineRule="auto"/>
      </w:pPr>
      <w:r w:rsidRPr="00E30A58">
        <w:t xml:space="preserve">Most of the heating on campus is </w:t>
      </w:r>
      <w:r w:rsidR="00437E06">
        <w:t xml:space="preserve">provided </w:t>
      </w:r>
      <w:r w:rsidRPr="00E30A58">
        <w:t>by steam produced from the burning of natural gas</w:t>
      </w:r>
      <w:r w:rsidR="009D34D3" w:rsidRPr="00E30A58">
        <w:t xml:space="preserve"> </w:t>
      </w:r>
      <w:r w:rsidR="00437E06">
        <w:t>delivered to campus</w:t>
      </w:r>
      <w:r w:rsidR="009D34D3" w:rsidRPr="00E30A58">
        <w:t xml:space="preserve"> </w:t>
      </w:r>
      <w:r w:rsidR="00437E06">
        <w:t>by</w:t>
      </w:r>
      <w:r w:rsidR="009D34D3" w:rsidRPr="00E30A58">
        <w:t xml:space="preserve"> UGI</w:t>
      </w:r>
      <w:r w:rsidR="00437E06">
        <w:t xml:space="preserve"> Utilities</w:t>
      </w:r>
      <w:r w:rsidRPr="00E30A58">
        <w:t xml:space="preserve">. </w:t>
      </w:r>
      <w:r w:rsidR="00C015DD" w:rsidRPr="00E30A58">
        <w:t xml:space="preserve">Some older buildings that are part now of Lehigh </w:t>
      </w:r>
      <w:r w:rsidR="00607BB0" w:rsidRPr="00E30A58">
        <w:t>use electric baseboard heating</w:t>
      </w:r>
      <w:r w:rsidR="00F320B7">
        <w:t xml:space="preserve"> </w:t>
      </w:r>
      <w:r w:rsidR="00F320B7" w:rsidRPr="003A5F23">
        <w:t>or electric heat pumps</w:t>
      </w:r>
      <w:r w:rsidR="00607BB0" w:rsidRPr="003A5F23">
        <w:t>.</w:t>
      </w:r>
      <w:r w:rsidR="00292080" w:rsidRPr="003A5F23">
        <w:t xml:space="preserve"> </w:t>
      </w:r>
    </w:p>
    <w:p w:rsidR="00292080" w:rsidRPr="003A5F23" w:rsidRDefault="003A5F23" w:rsidP="007A7E1C">
      <w:pPr>
        <w:spacing w:line="360" w:lineRule="auto"/>
      </w:pPr>
      <w:r w:rsidRPr="003A5F23">
        <w:t>Dining Services uses m</w:t>
      </w:r>
      <w:r w:rsidR="00232419" w:rsidRPr="003A5F23">
        <w:t>ostly electricity and</w:t>
      </w:r>
      <w:r w:rsidRPr="003A5F23">
        <w:t xml:space="preserve"> natural gas used for cooking</w:t>
      </w:r>
      <w:r w:rsidR="00232419" w:rsidRPr="003A5F23">
        <w:t>. The Fud Truck</w:t>
      </w:r>
      <w:r w:rsidR="007A7E1C" w:rsidRPr="003A5F23">
        <w:t xml:space="preserve"> is the only eatery that uses propane and the 1865 House of Pi Pizza Cart uses wood. Both are part of Dining Services Retail Dining.</w:t>
      </w:r>
    </w:p>
    <w:p w:rsidR="0013591A" w:rsidRDefault="004702B5" w:rsidP="00D21039">
      <w:pPr>
        <w:spacing w:before="100" w:beforeAutospacing="1" w:after="100" w:afterAutospacing="1" w:line="360" w:lineRule="auto"/>
        <w:rPr>
          <w:rFonts w:eastAsia="Times New Roman" w:cstheme="minorHAnsi"/>
          <w:color w:val="002060"/>
        </w:rPr>
      </w:pPr>
      <w:r w:rsidRPr="00B139DE">
        <w:rPr>
          <w:rFonts w:cstheme="minorHAnsi"/>
        </w:rPr>
        <w:t>Most electricity</w:t>
      </w:r>
      <w:r w:rsidR="00182740" w:rsidRPr="00B139DE">
        <w:rPr>
          <w:rFonts w:cstheme="minorHAnsi"/>
        </w:rPr>
        <w:t xml:space="preserve"> on all campuses</w:t>
      </w:r>
      <w:r w:rsidRPr="00B139DE">
        <w:rPr>
          <w:rFonts w:cstheme="minorHAnsi"/>
        </w:rPr>
        <w:t xml:space="preserve"> is provided from PPL </w:t>
      </w:r>
      <w:r w:rsidR="00B139DE" w:rsidRPr="00B139DE">
        <w:rPr>
          <w:rFonts w:cstheme="minorHAnsi"/>
        </w:rPr>
        <w:t xml:space="preserve">Electric </w:t>
      </w:r>
      <w:r w:rsidR="00B139DE" w:rsidRPr="0042224A">
        <w:rPr>
          <w:rFonts w:cstheme="minorHAnsi"/>
        </w:rPr>
        <w:t>Utilities</w:t>
      </w:r>
      <w:r w:rsidR="00521BCC" w:rsidRPr="0042224A">
        <w:rPr>
          <w:rFonts w:cstheme="minorHAnsi"/>
        </w:rPr>
        <w:t>. Lehigh purchases power from a third party, and PPL delivers and bills for it</w:t>
      </w:r>
      <w:r w:rsidRPr="0042224A">
        <w:rPr>
          <w:rFonts w:cstheme="minorHAnsi"/>
        </w:rPr>
        <w:t xml:space="preserve">.  </w:t>
      </w:r>
      <w:r w:rsidR="0042224A">
        <w:rPr>
          <w:rFonts w:eastAsia="Times New Roman" w:cstheme="minorHAnsi"/>
        </w:rPr>
        <w:t>Lehigh</w:t>
      </w:r>
      <w:r w:rsidR="0013591A">
        <w:rPr>
          <w:rFonts w:eastAsia="Times New Roman" w:cstheme="minorHAnsi"/>
        </w:rPr>
        <w:t xml:space="preserve"> is connected to the grid</w:t>
      </w:r>
      <w:r w:rsidR="0042224A">
        <w:rPr>
          <w:rFonts w:eastAsia="Times New Roman" w:cstheme="minorHAnsi"/>
        </w:rPr>
        <w:t xml:space="preserve"> </w:t>
      </w:r>
      <w:r w:rsidR="00B139DE" w:rsidRPr="0042224A">
        <w:rPr>
          <w:rFonts w:eastAsia="Times New Roman" w:cstheme="minorHAnsi"/>
        </w:rPr>
        <w:t>via</w:t>
      </w:r>
      <w:r w:rsidR="00270F78" w:rsidRPr="0042224A">
        <w:rPr>
          <w:rFonts w:eastAsia="Times New Roman" w:cstheme="minorHAnsi"/>
        </w:rPr>
        <w:t xml:space="preserve"> a </w:t>
      </w:r>
      <w:r w:rsidR="00270F78" w:rsidRPr="007D5256">
        <w:rPr>
          <w:rFonts w:eastAsia="Times New Roman" w:cstheme="minorHAnsi"/>
          <w:color w:val="000000" w:themeColor="text1"/>
        </w:rPr>
        <w:t xml:space="preserve">69KV line </w:t>
      </w:r>
      <w:r w:rsidR="00B139DE">
        <w:rPr>
          <w:rFonts w:eastAsia="Times New Roman" w:cstheme="minorHAnsi"/>
          <w:color w:val="000000" w:themeColor="text1"/>
        </w:rPr>
        <w:t xml:space="preserve">that is </w:t>
      </w:r>
      <w:r w:rsidR="0042224A">
        <w:rPr>
          <w:rFonts w:eastAsia="Times New Roman" w:cstheme="minorHAnsi"/>
          <w:color w:val="000000" w:themeColor="text1"/>
        </w:rPr>
        <w:t>fed to a substation</w:t>
      </w:r>
      <w:r w:rsidR="00270F78" w:rsidRPr="007D5256">
        <w:rPr>
          <w:rFonts w:eastAsia="Times New Roman" w:cstheme="minorHAnsi"/>
          <w:color w:val="000000" w:themeColor="text1"/>
        </w:rPr>
        <w:t xml:space="preserve"> owned and maintained by </w:t>
      </w:r>
      <w:r w:rsidR="0042224A">
        <w:rPr>
          <w:rFonts w:eastAsia="Times New Roman" w:cstheme="minorHAnsi"/>
          <w:color w:val="000000" w:themeColor="text1"/>
        </w:rPr>
        <w:t>the university</w:t>
      </w:r>
      <w:r w:rsidR="00270F78" w:rsidRPr="007D5256">
        <w:rPr>
          <w:rFonts w:eastAsia="Times New Roman" w:cstheme="minorHAnsi"/>
          <w:color w:val="000000" w:themeColor="text1"/>
        </w:rPr>
        <w:t xml:space="preserve">. </w:t>
      </w:r>
      <w:r w:rsidR="0013591A">
        <w:rPr>
          <w:rFonts w:eastAsia="Times New Roman" w:cstheme="minorHAnsi"/>
          <w:color w:val="000000" w:themeColor="text1"/>
        </w:rPr>
        <w:t>T</w:t>
      </w:r>
      <w:r w:rsidR="00270F78" w:rsidRPr="007D5256">
        <w:rPr>
          <w:rFonts w:eastAsia="Times New Roman" w:cstheme="minorHAnsi"/>
          <w:color w:val="000000" w:themeColor="text1"/>
        </w:rPr>
        <w:t xml:space="preserve">he voltage </w:t>
      </w:r>
      <w:r w:rsidR="0013591A">
        <w:rPr>
          <w:rFonts w:eastAsia="Times New Roman" w:cstheme="minorHAnsi"/>
          <w:color w:val="000000" w:themeColor="text1"/>
        </w:rPr>
        <w:t>is then stepped</w:t>
      </w:r>
      <w:r w:rsidR="0013591A" w:rsidRPr="007D5256">
        <w:rPr>
          <w:rFonts w:eastAsia="Times New Roman" w:cstheme="minorHAnsi"/>
          <w:color w:val="000000" w:themeColor="text1"/>
        </w:rPr>
        <w:t xml:space="preserve"> down </w:t>
      </w:r>
      <w:r w:rsidR="00270F78" w:rsidRPr="007D5256">
        <w:rPr>
          <w:rFonts w:eastAsia="Times New Roman" w:cstheme="minorHAnsi"/>
          <w:color w:val="000000" w:themeColor="text1"/>
        </w:rPr>
        <w:t>for distribution</w:t>
      </w:r>
      <w:r w:rsidR="0013591A">
        <w:rPr>
          <w:rFonts w:eastAsia="Times New Roman" w:cstheme="minorHAnsi"/>
          <w:color w:val="000000" w:themeColor="text1"/>
        </w:rPr>
        <w:t xml:space="preserve"> on campus</w:t>
      </w:r>
      <w:r w:rsidR="00270F78" w:rsidRPr="007D5256">
        <w:rPr>
          <w:rFonts w:eastAsia="Times New Roman" w:cstheme="minorHAnsi"/>
          <w:color w:val="000000" w:themeColor="text1"/>
        </w:rPr>
        <w:t>.</w:t>
      </w:r>
      <w:r w:rsidR="00270F78" w:rsidRPr="007D5256">
        <w:rPr>
          <w:rFonts w:eastAsia="Times New Roman" w:cstheme="minorHAnsi"/>
          <w:color w:val="002060"/>
        </w:rPr>
        <w:t xml:space="preserve"> </w:t>
      </w:r>
    </w:p>
    <w:p w:rsidR="00F71A53" w:rsidRDefault="00270F78" w:rsidP="00D21039">
      <w:pPr>
        <w:spacing w:before="100" w:beforeAutospacing="1" w:after="100" w:afterAutospacing="1" w:line="360" w:lineRule="auto"/>
        <w:rPr>
          <w:rFonts w:eastAsia="Times New Roman" w:cstheme="minorHAnsi"/>
          <w:color w:val="000000" w:themeColor="text1"/>
        </w:rPr>
      </w:pPr>
      <w:r w:rsidRPr="007D5256">
        <w:rPr>
          <w:rFonts w:eastAsia="Times New Roman" w:cstheme="minorHAnsi"/>
          <w:color w:val="000000" w:themeColor="text1"/>
        </w:rPr>
        <w:lastRenderedPageBreak/>
        <w:t>There is one single meter for PPL but on campus</w:t>
      </w:r>
      <w:r w:rsidR="00F71A53">
        <w:rPr>
          <w:rFonts w:eastAsia="Times New Roman" w:cstheme="minorHAnsi"/>
          <w:color w:val="000000" w:themeColor="text1"/>
        </w:rPr>
        <w:t xml:space="preserve"> buildings have</w:t>
      </w:r>
      <w:r w:rsidRPr="007D5256">
        <w:rPr>
          <w:rFonts w:eastAsia="Times New Roman" w:cstheme="minorHAnsi"/>
          <w:color w:val="000000" w:themeColor="text1"/>
        </w:rPr>
        <w:t xml:space="preserve"> individual</w:t>
      </w:r>
      <w:r w:rsidR="00676E20">
        <w:rPr>
          <w:rFonts w:eastAsia="Times New Roman" w:cstheme="minorHAnsi"/>
          <w:color w:val="000000" w:themeColor="text1"/>
        </w:rPr>
        <w:t xml:space="preserve"> </w:t>
      </w:r>
      <w:r w:rsidR="00676E20" w:rsidRPr="007D5256">
        <w:rPr>
          <w:rFonts w:eastAsia="Times New Roman" w:cstheme="minorHAnsi"/>
          <w:color w:val="000000" w:themeColor="text1"/>
        </w:rPr>
        <w:t>“Shark® meters”</w:t>
      </w:r>
      <w:r w:rsidRPr="007D5256">
        <w:rPr>
          <w:rFonts w:eastAsia="Times New Roman" w:cstheme="minorHAnsi"/>
          <w:color w:val="000000" w:themeColor="text1"/>
        </w:rPr>
        <w:t xml:space="preserve"> submeters</w:t>
      </w:r>
      <w:r w:rsidR="007D5256">
        <w:rPr>
          <w:rFonts w:eastAsia="Times New Roman" w:cstheme="minorHAnsi"/>
          <w:color w:val="000000" w:themeColor="text1"/>
        </w:rPr>
        <w:t xml:space="preserve"> </w:t>
      </w:r>
      <w:r w:rsidR="00F71A53">
        <w:rPr>
          <w:rFonts w:eastAsia="Times New Roman" w:cstheme="minorHAnsi"/>
          <w:color w:val="000000" w:themeColor="text1"/>
        </w:rPr>
        <w:t>that were installed and are maintained</w:t>
      </w:r>
      <w:r w:rsidR="00676E20">
        <w:rPr>
          <w:rFonts w:eastAsia="Times New Roman" w:cstheme="minorHAnsi"/>
          <w:color w:val="000000" w:themeColor="text1"/>
        </w:rPr>
        <w:t xml:space="preserve"> by Lehigh University</w:t>
      </w:r>
      <w:r w:rsidR="00F71A53">
        <w:rPr>
          <w:rFonts w:eastAsia="Times New Roman" w:cstheme="minorHAnsi"/>
          <w:color w:val="000000" w:themeColor="text1"/>
        </w:rPr>
        <w:t>.</w:t>
      </w:r>
    </w:p>
    <w:p w:rsidR="00D91E49" w:rsidRPr="00E7447D" w:rsidRDefault="001C3136" w:rsidP="00E7447D">
      <w:pPr>
        <w:spacing w:before="100" w:beforeAutospacing="1" w:after="100" w:afterAutospacing="1" w:line="360" w:lineRule="auto"/>
        <w:rPr>
          <w:rFonts w:eastAsia="Times New Roman" w:cstheme="minorHAnsi"/>
          <w:color w:val="000000" w:themeColor="text1"/>
        </w:rPr>
      </w:pPr>
      <w:r>
        <w:t xml:space="preserve">There </w:t>
      </w:r>
      <w:r w:rsidR="00655EC2">
        <w:t>is some photovoltaic generation</w:t>
      </w:r>
      <w:r w:rsidR="00F71A53">
        <w:t xml:space="preserve"> on campus</w:t>
      </w:r>
      <w:r>
        <w:t xml:space="preserve"> </w:t>
      </w:r>
      <w:r w:rsidR="00270F78">
        <w:t>but it is not significant</w:t>
      </w:r>
      <w:r w:rsidR="00F71A53">
        <w:t xml:space="preserve"> comparing to the overall consumption</w:t>
      </w:r>
      <w:r w:rsidR="00270F78">
        <w:t>. The only building that has some photovoltaic generation is the Transportation building from any excess generated at the</w:t>
      </w:r>
      <w:r w:rsidR="001F2ED4">
        <w:t xml:space="preserve"> 4.08 kW</w:t>
      </w:r>
      <w:r w:rsidR="00270F78">
        <w:t xml:space="preserve"> Community Garden. </w:t>
      </w:r>
      <w:r w:rsidR="00186276">
        <w:t>It is made of 16 panels with each panel rated at 255W. This system was installed as part of a student</w:t>
      </w:r>
      <w:r w:rsidR="00186276" w:rsidRPr="00FF0304">
        <w:rPr>
          <w:color w:val="000000" w:themeColor="text1"/>
        </w:rPr>
        <w:t xml:space="preserve"> project.</w:t>
      </w:r>
      <w:r w:rsidR="00E7447D">
        <w:rPr>
          <w:rFonts w:eastAsia="Times New Roman" w:cstheme="minorHAnsi"/>
          <w:color w:val="000000" w:themeColor="text1"/>
        </w:rPr>
        <w:t xml:space="preserve"> </w:t>
      </w:r>
      <w:r w:rsidR="00270F78" w:rsidRPr="00FF0304">
        <w:rPr>
          <w:color w:val="000000" w:themeColor="text1"/>
        </w:rPr>
        <w:t>Another small</w:t>
      </w:r>
      <w:r w:rsidR="00D91E49" w:rsidRPr="00FF0304">
        <w:rPr>
          <w:color w:val="000000" w:themeColor="text1"/>
        </w:rPr>
        <w:t>er 510 W system is used for a Lehigh University sign lighting</w:t>
      </w:r>
      <w:r w:rsidR="00FF0304" w:rsidRPr="00FF0304">
        <w:rPr>
          <w:color w:val="000000" w:themeColor="text1"/>
        </w:rPr>
        <w:t xml:space="preserve"> at the corner of</w:t>
      </w:r>
      <w:r w:rsidR="00D91E49" w:rsidRPr="00FF0304">
        <w:rPr>
          <w:color w:val="000000" w:themeColor="text1"/>
        </w:rPr>
        <w:t xml:space="preserve"> College Drive &amp; William Street</w:t>
      </w:r>
      <w:r w:rsidR="00F65082">
        <w:rPr>
          <w:color w:val="000000" w:themeColor="text1"/>
        </w:rPr>
        <w:t>.</w:t>
      </w:r>
    </w:p>
    <w:p w:rsidR="004702B5" w:rsidRDefault="00F65082" w:rsidP="001C3136">
      <w:pPr>
        <w:spacing w:line="360" w:lineRule="auto"/>
        <w:rPr>
          <w:color w:val="000000" w:themeColor="text1"/>
        </w:rPr>
      </w:pPr>
      <w:r>
        <w:rPr>
          <w:color w:val="000000" w:themeColor="text1"/>
        </w:rPr>
        <w:t xml:space="preserve">The latest addition of solar </w:t>
      </w:r>
      <w:r w:rsidR="007A7E1C">
        <w:rPr>
          <w:color w:val="000000" w:themeColor="text1"/>
        </w:rPr>
        <w:t>energy a</w:t>
      </w:r>
      <w:r>
        <w:rPr>
          <w:color w:val="000000" w:themeColor="text1"/>
        </w:rPr>
        <w:t xml:space="preserve">re BigBelly </w:t>
      </w:r>
      <w:r w:rsidR="007A7E1C">
        <w:rPr>
          <w:color w:val="000000" w:themeColor="text1"/>
        </w:rPr>
        <w:t xml:space="preserve">solar </w:t>
      </w:r>
      <w:r>
        <w:rPr>
          <w:color w:val="000000" w:themeColor="text1"/>
        </w:rPr>
        <w:t xml:space="preserve">trash and recycling compactors that are located at Farrington </w:t>
      </w:r>
      <w:r w:rsidRPr="00F65082">
        <w:rPr>
          <w:color w:val="000000" w:themeColor="text1"/>
        </w:rPr>
        <w:t>Square.</w:t>
      </w:r>
      <w:r w:rsidR="00F657CF">
        <w:rPr>
          <w:color w:val="000000" w:themeColor="text1"/>
        </w:rPr>
        <w:t xml:space="preserve"> These compactors are l</w:t>
      </w:r>
      <w:r w:rsidR="00F657CF" w:rsidRPr="00F65082">
        <w:rPr>
          <w:color w:val="000000" w:themeColor="text1"/>
        </w:rPr>
        <w:t xml:space="preserve">eased as a trial for a year. </w:t>
      </w:r>
      <w:r w:rsidR="00A51299">
        <w:rPr>
          <w:color w:val="000000" w:themeColor="text1"/>
        </w:rPr>
        <w:t xml:space="preserve">Since they are compactors, </w:t>
      </w:r>
      <w:r w:rsidR="00880F7A">
        <w:rPr>
          <w:color w:val="000000" w:themeColor="text1"/>
        </w:rPr>
        <w:t>these bins</w:t>
      </w:r>
      <w:r w:rsidR="00A51299">
        <w:rPr>
          <w:color w:val="000000" w:themeColor="text1"/>
        </w:rPr>
        <w:t xml:space="preserve"> can hold more trash so custodial services </w:t>
      </w:r>
      <w:r w:rsidR="00D56D9C">
        <w:rPr>
          <w:color w:val="000000" w:themeColor="text1"/>
        </w:rPr>
        <w:t>can</w:t>
      </w:r>
      <w:r w:rsidR="00A51299">
        <w:rPr>
          <w:color w:val="000000" w:themeColor="text1"/>
        </w:rPr>
        <w:t xml:space="preserve"> cut down on times</w:t>
      </w:r>
      <w:r w:rsidR="002623ED">
        <w:rPr>
          <w:color w:val="000000" w:themeColor="text1"/>
        </w:rPr>
        <w:t xml:space="preserve"> they need to be emptied.</w:t>
      </w:r>
      <w:r w:rsidR="00880F7A">
        <w:rPr>
          <w:color w:val="000000" w:themeColor="text1"/>
        </w:rPr>
        <w:t xml:space="preserve"> Another</w:t>
      </w:r>
      <w:r w:rsidR="00F657CF">
        <w:rPr>
          <w:color w:val="000000" w:themeColor="text1"/>
        </w:rPr>
        <w:t xml:space="preserve"> advantage of these bins is that there is</w:t>
      </w:r>
      <w:r w:rsidRPr="00F65082">
        <w:rPr>
          <w:color w:val="000000" w:themeColor="text1"/>
        </w:rPr>
        <w:t xml:space="preserve"> an app that tells when it needs to be emptied</w:t>
      </w:r>
      <w:r w:rsidR="009928D9">
        <w:rPr>
          <w:color w:val="000000" w:themeColor="text1"/>
        </w:rPr>
        <w:t xml:space="preserve"> making custodial services more efficient</w:t>
      </w:r>
      <w:r w:rsidRPr="00F65082">
        <w:rPr>
          <w:color w:val="000000" w:themeColor="text1"/>
        </w:rPr>
        <w:t>.</w:t>
      </w:r>
    </w:p>
    <w:p w:rsidR="00292080" w:rsidRDefault="008053FE" w:rsidP="001C3136">
      <w:pPr>
        <w:spacing w:line="360" w:lineRule="auto"/>
        <w:rPr>
          <w:color w:val="000000" w:themeColor="text1"/>
        </w:rPr>
      </w:pPr>
      <w:r>
        <w:rPr>
          <w:color w:val="000000" w:themeColor="text1"/>
        </w:rPr>
        <w:t xml:space="preserve">Three smaller systems exist on campus: </w:t>
      </w:r>
      <w:r w:rsidR="00292080">
        <w:rPr>
          <w:color w:val="000000" w:themeColor="text1"/>
        </w:rPr>
        <w:t>one at a weather station at the Mountaintop campus</w:t>
      </w:r>
      <w:r>
        <w:rPr>
          <w:color w:val="000000" w:themeColor="text1"/>
        </w:rPr>
        <w:t>, one that powers a seismometer in the woods area at Mountaintop campus</w:t>
      </w:r>
      <w:r w:rsidR="00292080">
        <w:rPr>
          <w:color w:val="000000" w:themeColor="text1"/>
        </w:rPr>
        <w:t xml:space="preserve"> and the </w:t>
      </w:r>
      <w:r>
        <w:rPr>
          <w:color w:val="000000" w:themeColor="text1"/>
        </w:rPr>
        <w:t>third</w:t>
      </w:r>
      <w:r w:rsidR="00292080">
        <w:rPr>
          <w:color w:val="000000" w:themeColor="text1"/>
        </w:rPr>
        <w:t xml:space="preserve"> is a cell phone charging station at STEPS green area.</w:t>
      </w:r>
    </w:p>
    <w:p w:rsidR="00F71A53" w:rsidRDefault="00E97D54" w:rsidP="001C3136">
      <w:pPr>
        <w:spacing w:line="360" w:lineRule="auto"/>
        <w:rPr>
          <w:color w:val="000000" w:themeColor="text1"/>
        </w:rPr>
      </w:pPr>
      <w:r>
        <w:rPr>
          <w:color w:val="000000" w:themeColor="text1"/>
        </w:rPr>
        <w:t>All</w:t>
      </w:r>
      <w:r w:rsidR="00F71A53">
        <w:rPr>
          <w:color w:val="000000" w:themeColor="text1"/>
        </w:rPr>
        <w:t xml:space="preserve"> the phot</w:t>
      </w:r>
      <w:r>
        <w:rPr>
          <w:color w:val="000000" w:themeColor="text1"/>
        </w:rPr>
        <w:t>ovoltaic generation on campus is</w:t>
      </w:r>
      <w:r w:rsidR="00F71A53">
        <w:rPr>
          <w:color w:val="000000" w:themeColor="text1"/>
        </w:rPr>
        <w:t xml:space="preserve"> approximately 5kW.</w:t>
      </w:r>
      <w:r w:rsidR="00A46B3C">
        <w:rPr>
          <w:color w:val="000000" w:themeColor="text1"/>
        </w:rPr>
        <w:t xml:space="preserve"> If we assume generation for 12 hours for each day </w:t>
      </w:r>
      <w:r>
        <w:rPr>
          <w:color w:val="000000" w:themeColor="text1"/>
        </w:rPr>
        <w:t>year-round</w:t>
      </w:r>
      <w:r w:rsidR="005F7159">
        <w:rPr>
          <w:color w:val="000000" w:themeColor="text1"/>
        </w:rPr>
        <w:t>,</w:t>
      </w:r>
      <w:r w:rsidR="00A46B3C">
        <w:rPr>
          <w:color w:val="000000" w:themeColor="text1"/>
        </w:rPr>
        <w:t xml:space="preserve"> </w:t>
      </w:r>
      <w:r w:rsidR="005F7159">
        <w:rPr>
          <w:color w:val="000000" w:themeColor="text1"/>
        </w:rPr>
        <w:t xml:space="preserve">the annual solar generation would be </w:t>
      </w:r>
      <w:r w:rsidR="00A46B3C">
        <w:rPr>
          <w:color w:val="000000" w:themeColor="text1"/>
        </w:rPr>
        <w:t>43.2MWh</w:t>
      </w:r>
      <w:r w:rsidR="005F7159">
        <w:rPr>
          <w:color w:val="000000" w:themeColor="text1"/>
        </w:rPr>
        <w:t xml:space="preserve">. </w:t>
      </w:r>
      <w:r w:rsidR="00A46B3C">
        <w:rPr>
          <w:color w:val="000000" w:themeColor="text1"/>
        </w:rPr>
        <w:t>Comparing</w:t>
      </w:r>
      <w:r w:rsidR="00F71A53">
        <w:rPr>
          <w:color w:val="000000" w:themeColor="text1"/>
        </w:rPr>
        <w:t xml:space="preserve"> </w:t>
      </w:r>
      <w:r w:rsidR="00A46B3C">
        <w:rPr>
          <w:color w:val="000000" w:themeColor="text1"/>
        </w:rPr>
        <w:t xml:space="preserve">this generation </w:t>
      </w:r>
      <w:r w:rsidR="00F71A53">
        <w:rPr>
          <w:color w:val="000000" w:themeColor="text1"/>
        </w:rPr>
        <w:t xml:space="preserve">to the overall campus </w:t>
      </w:r>
      <w:r w:rsidR="00A46B3C">
        <w:rPr>
          <w:color w:val="000000" w:themeColor="text1"/>
        </w:rPr>
        <w:t>annual electricity consumption of 63.5 GWh</w:t>
      </w:r>
      <w:r w:rsidR="005F7159">
        <w:rPr>
          <w:color w:val="000000" w:themeColor="text1"/>
        </w:rPr>
        <w:t>,</w:t>
      </w:r>
      <w:r w:rsidR="00A46B3C">
        <w:rPr>
          <w:color w:val="000000" w:themeColor="text1"/>
        </w:rPr>
        <w:t xml:space="preserve"> </w:t>
      </w:r>
      <w:r w:rsidR="005F7159">
        <w:rPr>
          <w:color w:val="000000" w:themeColor="text1"/>
        </w:rPr>
        <w:t>s</w:t>
      </w:r>
      <w:r w:rsidR="00A46B3C">
        <w:rPr>
          <w:color w:val="000000" w:themeColor="text1"/>
        </w:rPr>
        <w:t>olar generation is 0.03% of Lehigh’s consumption.</w:t>
      </w:r>
    </w:p>
    <w:p w:rsidR="00276314" w:rsidRDefault="007821F2" w:rsidP="001C3136">
      <w:pPr>
        <w:spacing w:line="360" w:lineRule="auto"/>
        <w:rPr>
          <w:color w:val="002060"/>
        </w:rPr>
      </w:pPr>
      <w:r>
        <w:rPr>
          <w:color w:val="000000" w:themeColor="text1"/>
        </w:rPr>
        <w:t xml:space="preserve">Energy is also used for transportation on campus.  </w:t>
      </w:r>
      <w:r w:rsidR="007B6713">
        <w:rPr>
          <w:color w:val="000000" w:themeColor="text1"/>
        </w:rPr>
        <w:t>Most of the fleet at Lehigh University uses gasoline and diesel</w:t>
      </w:r>
      <w:r w:rsidR="001745A5">
        <w:rPr>
          <w:color w:val="000000" w:themeColor="text1"/>
        </w:rPr>
        <w:t xml:space="preserve">. </w:t>
      </w:r>
      <w:r w:rsidR="00B06734" w:rsidRPr="0005353F">
        <w:t xml:space="preserve">In 2016 the Transportation Services used 77.07kgals of unleaded gas and 39.70 kgals of </w:t>
      </w:r>
      <w:r w:rsidR="00B06734" w:rsidRPr="00EC2674">
        <w:t>diesel</w:t>
      </w:r>
      <w:r w:rsidR="00464751" w:rsidRPr="00EC2674">
        <w:t xml:space="preserve">. </w:t>
      </w:r>
      <w:r w:rsidR="00276314" w:rsidRPr="00EC2674">
        <w:t xml:space="preserve">According to the </w:t>
      </w:r>
      <w:r w:rsidR="00621FEE" w:rsidRPr="00EC2674">
        <w:t>Alternative Fuels Data Center</w:t>
      </w:r>
      <w:sdt>
        <w:sdtPr>
          <w:id w:val="-1389110795"/>
          <w:citation/>
        </w:sdtPr>
        <w:sdtEndPr>
          <w:rPr>
            <w:color w:val="002060"/>
          </w:rPr>
        </w:sdtEndPr>
        <w:sdtContent>
          <w:r w:rsidR="00EC2674" w:rsidRPr="00EC2674">
            <w:fldChar w:fldCharType="begin"/>
          </w:r>
          <w:r w:rsidR="00EC2674" w:rsidRPr="00EC2674">
            <w:instrText xml:space="preserve"> CITATION USD14 \l 1033 </w:instrText>
          </w:r>
          <w:r w:rsidR="00EC2674" w:rsidRPr="00EC2674">
            <w:fldChar w:fldCharType="separate"/>
          </w:r>
          <w:r w:rsidR="00C65082">
            <w:rPr>
              <w:noProof/>
            </w:rPr>
            <w:t xml:space="preserve"> (US Department of Energy, 2014)</w:t>
          </w:r>
          <w:r w:rsidR="00EC2674" w:rsidRPr="00EC2674">
            <w:fldChar w:fldCharType="end"/>
          </w:r>
        </w:sdtContent>
      </w:sdt>
      <w:r w:rsidR="00B72D63">
        <w:rPr>
          <w:color w:val="002060"/>
        </w:rPr>
        <w:t>,</w:t>
      </w:r>
      <w:r w:rsidR="00276314">
        <w:rPr>
          <w:color w:val="002060"/>
        </w:rPr>
        <w:t xml:space="preserve"> </w:t>
      </w:r>
      <w:r w:rsidR="00276314" w:rsidRPr="00621FEE">
        <w:t xml:space="preserve">gasoline </w:t>
      </w:r>
      <w:r w:rsidR="00621FEE" w:rsidRPr="00621FEE">
        <w:t xml:space="preserve">with 10% ethanol has an energy content of 112,114-116,090 Btu/gal </w:t>
      </w:r>
      <w:r w:rsidR="00A910EE">
        <w:t xml:space="preserve">(average 114,102 Btu/gal) </w:t>
      </w:r>
      <w:r w:rsidR="00621FEE" w:rsidRPr="00621FEE">
        <w:t>and low sulfur</w:t>
      </w:r>
      <w:r w:rsidR="00AD4EF0" w:rsidRPr="00621FEE">
        <w:t xml:space="preserve"> diesel </w:t>
      </w:r>
      <w:r w:rsidR="00621FEE" w:rsidRPr="00621FEE">
        <w:t>has 119,550 Btu/gal.</w:t>
      </w:r>
      <w:r w:rsidR="00896418">
        <w:t xml:space="preserve"> From these values we can find the total energy</w:t>
      </w:r>
      <w:r w:rsidR="00CC6603">
        <w:t xml:space="preserve"> from fuels</w:t>
      </w:r>
      <w:r w:rsidR="00420980">
        <w:t xml:space="preserve"> used in transportation was 14,</w:t>
      </w:r>
      <w:r w:rsidR="00896418">
        <w:t>25</w:t>
      </w:r>
      <w:r w:rsidR="00420980">
        <w:t>0 MMBtu for the 2017 calendar year.</w:t>
      </w:r>
    </w:p>
    <w:p w:rsidR="007821F2" w:rsidRPr="001B5D0E" w:rsidRDefault="00CC6603" w:rsidP="001C3136">
      <w:pPr>
        <w:spacing w:line="360" w:lineRule="auto"/>
        <w:rPr>
          <w:color w:val="002060"/>
        </w:rPr>
      </w:pPr>
      <w:r w:rsidRPr="00E7125B">
        <w:t>In addition to gas and diesel vehicles, there are a variety of electric vehicles</w:t>
      </w:r>
      <w:r w:rsidR="00C91FB5" w:rsidRPr="00E7125B">
        <w:t xml:space="preserve"> on campus</w:t>
      </w:r>
      <w:r w:rsidRPr="00E7125B">
        <w:t xml:space="preserve">. </w:t>
      </w:r>
      <w:r w:rsidR="001745A5" w:rsidRPr="00E7125B">
        <w:t>T</w:t>
      </w:r>
      <w:r w:rsidR="007B6713" w:rsidRPr="00E7125B">
        <w:t xml:space="preserve">here is </w:t>
      </w:r>
      <w:r w:rsidR="00E7125B">
        <w:rPr>
          <w:color w:val="000000" w:themeColor="text1"/>
        </w:rPr>
        <w:t xml:space="preserve">a forty-passenger </w:t>
      </w:r>
      <w:r w:rsidR="007B6713">
        <w:rPr>
          <w:color w:val="000000" w:themeColor="text1"/>
        </w:rPr>
        <w:t>electric bus and an electric parking services car.</w:t>
      </w:r>
      <w:r w:rsidR="00C91FB5">
        <w:rPr>
          <w:color w:val="000000" w:themeColor="text1"/>
        </w:rPr>
        <w:t xml:space="preserve"> </w:t>
      </w:r>
      <w:r w:rsidR="007B6713">
        <w:rPr>
          <w:color w:val="000000" w:themeColor="text1"/>
        </w:rPr>
        <w:t>There are two charging stations for these vehicles to charge.  The charging station for the bus is at Mount</w:t>
      </w:r>
      <w:r w:rsidR="001E5AD2">
        <w:rPr>
          <w:color w:val="000000" w:themeColor="text1"/>
        </w:rPr>
        <w:t xml:space="preserve">aintop and </w:t>
      </w:r>
      <w:r w:rsidR="001E5AD2" w:rsidRPr="00E7125B">
        <w:t>parking services uses</w:t>
      </w:r>
      <w:r w:rsidR="007B6713" w:rsidRPr="00E7125B">
        <w:t xml:space="preserve"> a charging station at the Farrington Square parking lot.</w:t>
      </w:r>
      <w:r w:rsidR="001B5D0E" w:rsidRPr="00E7125B">
        <w:t xml:space="preserve"> A third charging station has been added in 2018. </w:t>
      </w:r>
      <w:r w:rsidR="001B5D0E" w:rsidRPr="00E7125B">
        <w:lastRenderedPageBreak/>
        <w:t xml:space="preserve">This charging station is public and is located at the Alumni </w:t>
      </w:r>
      <w:r w:rsidR="001E5AD2" w:rsidRPr="00E7125B">
        <w:t>Building Garage.</w:t>
      </w:r>
      <w:r w:rsidR="00E7125B" w:rsidRPr="00E7125B">
        <w:t xml:space="preserve"> </w:t>
      </w:r>
      <w:r w:rsidR="00B24D46">
        <w:t xml:space="preserve">There are three other electric vehicles on campus, </w:t>
      </w:r>
      <w:r w:rsidR="00E7125B">
        <w:rPr>
          <w:color w:val="000000" w:themeColor="text1"/>
        </w:rPr>
        <w:t xml:space="preserve">athletics has two flatbed carts and Concessions has </w:t>
      </w:r>
      <w:r w:rsidR="00B24D46">
        <w:rPr>
          <w:color w:val="000000" w:themeColor="text1"/>
        </w:rPr>
        <w:t xml:space="preserve">one </w:t>
      </w:r>
      <w:r w:rsidR="00E7125B">
        <w:rPr>
          <w:color w:val="000000" w:themeColor="text1"/>
        </w:rPr>
        <w:t>electric cart.</w:t>
      </w:r>
    </w:p>
    <w:p w:rsidR="006E6DC2" w:rsidRPr="000A6599" w:rsidRDefault="006E6DC2" w:rsidP="001C3136">
      <w:pPr>
        <w:spacing w:line="360" w:lineRule="auto"/>
        <w:rPr>
          <w:color w:val="FF0000"/>
        </w:rPr>
      </w:pPr>
      <w:r>
        <w:rPr>
          <w:color w:val="000000" w:themeColor="text1"/>
        </w:rPr>
        <w:t xml:space="preserve">Below is a list of the </w:t>
      </w:r>
      <w:r w:rsidR="001B728D">
        <w:rPr>
          <w:color w:val="000000" w:themeColor="text1"/>
        </w:rPr>
        <w:t xml:space="preserve">Transportation Department </w:t>
      </w:r>
      <w:r>
        <w:rPr>
          <w:color w:val="000000" w:themeColor="text1"/>
        </w:rPr>
        <w:t>inventory</w:t>
      </w:r>
      <w:r w:rsidR="0044369E">
        <w:rPr>
          <w:color w:val="000000" w:themeColor="text1"/>
        </w:rPr>
        <w:t>, indicating the type of fuel and number of passengers per vehicle</w:t>
      </w:r>
      <w:r w:rsidR="00907F85">
        <w:rPr>
          <w:color w:val="000000" w:themeColor="text1"/>
        </w:rPr>
        <w:t>.</w:t>
      </w:r>
    </w:p>
    <w:tbl>
      <w:tblPr>
        <w:tblW w:w="6640" w:type="dxa"/>
        <w:jc w:val="center"/>
        <w:tblLook w:val="04A0" w:firstRow="1" w:lastRow="0" w:firstColumn="1" w:lastColumn="0" w:noHBand="0" w:noVBand="1"/>
      </w:tblPr>
      <w:tblGrid>
        <w:gridCol w:w="3220"/>
        <w:gridCol w:w="1120"/>
        <w:gridCol w:w="960"/>
        <w:gridCol w:w="1340"/>
      </w:tblGrid>
      <w:tr w:rsidR="006E6DC2" w:rsidRPr="006E6DC2" w:rsidTr="006E6DC2">
        <w:trPr>
          <w:trHeight w:val="3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DC2" w:rsidRPr="006E6DC2" w:rsidRDefault="006E6DC2" w:rsidP="006E6DC2">
            <w:pPr>
              <w:spacing w:after="0" w:line="240" w:lineRule="auto"/>
              <w:jc w:val="center"/>
              <w:rPr>
                <w:rFonts w:ascii="Calibri" w:eastAsia="Times New Roman" w:hAnsi="Calibri" w:cs="Calibri"/>
                <w:b/>
                <w:bCs/>
                <w:color w:val="000000"/>
              </w:rPr>
            </w:pPr>
            <w:r w:rsidRPr="006E6DC2">
              <w:rPr>
                <w:rFonts w:ascii="Calibri" w:eastAsia="Times New Roman" w:hAnsi="Calibri" w:cs="Calibri"/>
                <w:b/>
                <w:bCs/>
                <w:color w:val="000000"/>
              </w:rPr>
              <w:t>Type of Vehicle</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E6DC2" w:rsidRPr="006E6DC2" w:rsidRDefault="006E6DC2" w:rsidP="006E6DC2">
            <w:pPr>
              <w:spacing w:after="0" w:line="240" w:lineRule="auto"/>
              <w:jc w:val="center"/>
              <w:rPr>
                <w:rFonts w:ascii="Calibri" w:eastAsia="Times New Roman" w:hAnsi="Calibri" w:cs="Calibri"/>
                <w:b/>
                <w:bCs/>
                <w:color w:val="000000"/>
              </w:rPr>
            </w:pPr>
            <w:r w:rsidRPr="006E6DC2">
              <w:rPr>
                <w:rFonts w:ascii="Calibri" w:eastAsia="Times New Roman" w:hAnsi="Calibri" w:cs="Calibri"/>
                <w:b/>
                <w:bCs/>
                <w:color w:val="000000"/>
              </w:rPr>
              <w:t>Quantity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E6DC2" w:rsidRPr="006E6DC2" w:rsidRDefault="006E6DC2" w:rsidP="006E6DC2">
            <w:pPr>
              <w:spacing w:after="0" w:line="240" w:lineRule="auto"/>
              <w:jc w:val="center"/>
              <w:rPr>
                <w:rFonts w:ascii="Calibri" w:eastAsia="Times New Roman" w:hAnsi="Calibri" w:cs="Calibri"/>
                <w:b/>
                <w:bCs/>
                <w:color w:val="000000"/>
              </w:rPr>
            </w:pPr>
            <w:r w:rsidRPr="006E6DC2">
              <w:rPr>
                <w:rFonts w:ascii="Calibri" w:eastAsia="Times New Roman" w:hAnsi="Calibri" w:cs="Calibri"/>
                <w:b/>
                <w:bCs/>
                <w:color w:val="000000"/>
              </w:rPr>
              <w:t>Fuel Type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6E6DC2" w:rsidRPr="006E6DC2" w:rsidRDefault="006E6DC2" w:rsidP="006E6DC2">
            <w:pPr>
              <w:spacing w:after="0" w:line="240" w:lineRule="auto"/>
              <w:jc w:val="center"/>
              <w:rPr>
                <w:rFonts w:ascii="Calibri" w:eastAsia="Times New Roman" w:hAnsi="Calibri" w:cs="Calibri"/>
                <w:b/>
                <w:bCs/>
                <w:color w:val="000000"/>
              </w:rPr>
            </w:pPr>
            <w:r w:rsidRPr="006E6DC2">
              <w:rPr>
                <w:rFonts w:ascii="Calibri" w:eastAsia="Times New Roman" w:hAnsi="Calibri" w:cs="Calibri"/>
                <w:b/>
                <w:bCs/>
                <w:color w:val="000000"/>
              </w:rPr>
              <w:t>Passengers</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 </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bus</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gas</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21</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bus</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diesel</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29</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bus</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diesel</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48</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bus</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diesel</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95</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bus</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electric</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40</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car</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electric</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5</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van</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gas</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12</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 xml:space="preserve">van </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diesel</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15</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Chevy Malibu</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gas</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5</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mini van</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18</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gas</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7</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Chevy Traverse</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gas</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8</w:t>
            </w:r>
          </w:p>
        </w:tc>
      </w:tr>
      <w:tr w:rsidR="006E6DC2" w:rsidRPr="006E6DC2" w:rsidTr="006E6DC2">
        <w:trPr>
          <w:trHeight w:val="600"/>
          <w:jc w:val="center"/>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various work vans, trucks and service vehicles</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60</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gas</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 </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police vehicles</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gas</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 </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ATV</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gas</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 </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motorcycle</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gas</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 </w:t>
            </w:r>
          </w:p>
        </w:tc>
      </w:tr>
      <w:tr w:rsidR="006E6DC2" w:rsidRPr="006E6DC2" w:rsidTr="006E6D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trailers</w:t>
            </w:r>
          </w:p>
        </w:tc>
        <w:tc>
          <w:tcPr>
            <w:tcW w:w="112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20</w:t>
            </w:r>
          </w:p>
        </w:tc>
        <w:tc>
          <w:tcPr>
            <w:tcW w:w="96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6E6DC2">
            <w:pPr>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 </w:t>
            </w:r>
          </w:p>
        </w:tc>
        <w:tc>
          <w:tcPr>
            <w:tcW w:w="1340" w:type="dxa"/>
            <w:tcBorders>
              <w:top w:val="nil"/>
              <w:left w:val="nil"/>
              <w:bottom w:val="single" w:sz="4" w:space="0" w:color="auto"/>
              <w:right w:val="single" w:sz="4" w:space="0" w:color="auto"/>
            </w:tcBorders>
            <w:shd w:val="clear" w:color="auto" w:fill="auto"/>
            <w:noWrap/>
            <w:vAlign w:val="center"/>
            <w:hideMark/>
          </w:tcPr>
          <w:p w:rsidR="006E6DC2" w:rsidRPr="006E6DC2" w:rsidRDefault="006E6DC2" w:rsidP="00D16EB6">
            <w:pPr>
              <w:keepNext/>
              <w:spacing w:after="0" w:line="240" w:lineRule="auto"/>
              <w:jc w:val="center"/>
              <w:rPr>
                <w:rFonts w:ascii="Calibri" w:eastAsia="Times New Roman" w:hAnsi="Calibri" w:cs="Calibri"/>
                <w:color w:val="000000"/>
              </w:rPr>
            </w:pPr>
            <w:r w:rsidRPr="006E6DC2">
              <w:rPr>
                <w:rFonts w:ascii="Calibri" w:eastAsia="Times New Roman" w:hAnsi="Calibri" w:cs="Calibri"/>
                <w:color w:val="000000"/>
              </w:rPr>
              <w:t> </w:t>
            </w:r>
          </w:p>
        </w:tc>
      </w:tr>
    </w:tbl>
    <w:p w:rsidR="001B5D0E" w:rsidRDefault="00D16EB6" w:rsidP="001B5D0E">
      <w:pPr>
        <w:pStyle w:val="Caption"/>
        <w:rPr>
          <w:color w:val="000000" w:themeColor="text1"/>
        </w:rPr>
      </w:pPr>
      <w:bookmarkStart w:id="15" w:name="_Ref500008232"/>
      <w:bookmarkStart w:id="16" w:name="_Toc513402217"/>
      <w:r>
        <w:t xml:space="preserve">Table </w:t>
      </w:r>
      <w:r w:rsidR="005263A8">
        <w:fldChar w:fldCharType="begin"/>
      </w:r>
      <w:r w:rsidR="005263A8">
        <w:instrText xml:space="preserve"> SEQ Table \* ARABIC </w:instrText>
      </w:r>
      <w:r w:rsidR="005263A8">
        <w:fldChar w:fldCharType="separate"/>
      </w:r>
      <w:r w:rsidR="00E43644">
        <w:rPr>
          <w:noProof/>
        </w:rPr>
        <w:t>1</w:t>
      </w:r>
      <w:r w:rsidR="005263A8">
        <w:fldChar w:fldCharType="end"/>
      </w:r>
      <w:bookmarkEnd w:id="15"/>
      <w:r>
        <w:t>: Transportation Vehicle Inventory</w:t>
      </w:r>
      <w:bookmarkEnd w:id="16"/>
    </w:p>
    <w:p w:rsidR="001B5D0E" w:rsidRDefault="001B5D0E" w:rsidP="001B5D0E">
      <w:pPr>
        <w:pStyle w:val="Caption"/>
        <w:rPr>
          <w:color w:val="000000" w:themeColor="text1"/>
        </w:rPr>
      </w:pPr>
    </w:p>
    <w:p w:rsidR="00C46B6B" w:rsidRDefault="00C46B6B" w:rsidP="00C46B6B">
      <w:pPr>
        <w:pStyle w:val="Heading3"/>
      </w:pPr>
      <w:bookmarkStart w:id="17" w:name="_Toc513402235"/>
      <w:r>
        <w:t>Energy Flow Diagram:</w:t>
      </w:r>
      <w:bookmarkEnd w:id="17"/>
      <w:r w:rsidR="00B02FBA">
        <w:br/>
      </w:r>
    </w:p>
    <w:p w:rsidR="00DD5431" w:rsidRPr="00A71622" w:rsidRDefault="00D70DC9" w:rsidP="001B5D0E">
      <w:pPr>
        <w:pStyle w:val="Caption"/>
        <w:rPr>
          <w:color w:val="auto"/>
        </w:rPr>
      </w:pPr>
      <w:r w:rsidRPr="00DD5431">
        <w:rPr>
          <w:i w:val="0"/>
          <w:color w:val="000000" w:themeColor="text1"/>
          <w:sz w:val="24"/>
          <w:szCs w:val="24"/>
        </w:rPr>
        <w:t xml:space="preserve">From communications with personnel in charge of different aspects of energy on </w:t>
      </w:r>
      <w:r w:rsidRPr="00A71622">
        <w:rPr>
          <w:i w:val="0"/>
          <w:color w:val="auto"/>
          <w:sz w:val="24"/>
          <w:szCs w:val="24"/>
        </w:rPr>
        <w:t xml:space="preserve">campus </w:t>
      </w:r>
      <w:r w:rsidR="00AA1350" w:rsidRPr="00A71622">
        <w:rPr>
          <w:i w:val="0"/>
          <w:color w:val="auto"/>
          <w:sz w:val="24"/>
          <w:szCs w:val="24"/>
        </w:rPr>
        <w:fldChar w:fldCharType="begin"/>
      </w:r>
      <w:r w:rsidR="00AA1350" w:rsidRPr="00A71622">
        <w:rPr>
          <w:i w:val="0"/>
          <w:color w:val="auto"/>
          <w:sz w:val="24"/>
          <w:szCs w:val="24"/>
        </w:rPr>
        <w:instrText xml:space="preserve"> REF _Ref511394394 \h  \* MERGEFORMAT </w:instrText>
      </w:r>
      <w:r w:rsidR="00AA1350" w:rsidRPr="00A71622">
        <w:rPr>
          <w:i w:val="0"/>
          <w:color w:val="auto"/>
          <w:sz w:val="24"/>
          <w:szCs w:val="24"/>
        </w:rPr>
      </w:r>
      <w:r w:rsidR="00AA1350" w:rsidRPr="00A71622">
        <w:rPr>
          <w:i w:val="0"/>
          <w:color w:val="auto"/>
          <w:sz w:val="24"/>
          <w:szCs w:val="24"/>
        </w:rPr>
        <w:fldChar w:fldCharType="separate"/>
      </w:r>
      <w:r w:rsidR="00AA1350" w:rsidRPr="00A71622">
        <w:rPr>
          <w:i w:val="0"/>
          <w:color w:val="auto"/>
          <w:sz w:val="24"/>
          <w:szCs w:val="24"/>
        </w:rPr>
        <w:t xml:space="preserve">Figure </w:t>
      </w:r>
      <w:r w:rsidR="00AA1350" w:rsidRPr="00A71622">
        <w:rPr>
          <w:i w:val="0"/>
          <w:noProof/>
          <w:color w:val="auto"/>
          <w:sz w:val="24"/>
          <w:szCs w:val="24"/>
        </w:rPr>
        <w:t>2</w:t>
      </w:r>
      <w:r w:rsidR="00AA1350" w:rsidRPr="00A71622">
        <w:rPr>
          <w:i w:val="0"/>
          <w:color w:val="auto"/>
          <w:sz w:val="24"/>
          <w:szCs w:val="24"/>
        </w:rPr>
        <w:fldChar w:fldCharType="end"/>
      </w:r>
      <w:r w:rsidR="00AA1350" w:rsidRPr="00A71622">
        <w:rPr>
          <w:i w:val="0"/>
          <w:color w:val="auto"/>
          <w:sz w:val="24"/>
          <w:szCs w:val="24"/>
        </w:rPr>
        <w:t xml:space="preserve"> </w:t>
      </w:r>
      <w:r w:rsidRPr="00A71622">
        <w:rPr>
          <w:i w:val="0"/>
          <w:color w:val="auto"/>
          <w:sz w:val="24"/>
          <w:szCs w:val="24"/>
        </w:rPr>
        <w:t xml:space="preserve">and </w:t>
      </w:r>
      <w:r w:rsidR="00C1519C" w:rsidRPr="00A71622">
        <w:rPr>
          <w:i w:val="0"/>
          <w:color w:val="auto"/>
          <w:sz w:val="24"/>
          <w:szCs w:val="24"/>
        </w:rPr>
        <w:fldChar w:fldCharType="begin"/>
      </w:r>
      <w:r w:rsidR="00C1519C" w:rsidRPr="00A71622">
        <w:rPr>
          <w:i w:val="0"/>
          <w:color w:val="auto"/>
          <w:sz w:val="24"/>
          <w:szCs w:val="24"/>
        </w:rPr>
        <w:instrText xml:space="preserve"> REF _Ref500008375 \h </w:instrText>
      </w:r>
      <w:r w:rsidR="00DD5431" w:rsidRPr="00A71622">
        <w:rPr>
          <w:i w:val="0"/>
          <w:color w:val="auto"/>
          <w:sz w:val="24"/>
          <w:szCs w:val="24"/>
        </w:rPr>
        <w:instrText xml:space="preserve"> \* MERGEFORMAT </w:instrText>
      </w:r>
      <w:r w:rsidR="00C1519C" w:rsidRPr="00A71622">
        <w:rPr>
          <w:i w:val="0"/>
          <w:color w:val="auto"/>
          <w:sz w:val="24"/>
          <w:szCs w:val="24"/>
        </w:rPr>
      </w:r>
      <w:r w:rsidR="00C1519C" w:rsidRPr="00A71622">
        <w:rPr>
          <w:i w:val="0"/>
          <w:color w:val="auto"/>
          <w:sz w:val="24"/>
          <w:szCs w:val="24"/>
        </w:rPr>
        <w:fldChar w:fldCharType="separate"/>
      </w:r>
      <w:r w:rsidR="00C1519C" w:rsidRPr="00A71622">
        <w:rPr>
          <w:i w:val="0"/>
          <w:color w:val="auto"/>
          <w:sz w:val="24"/>
          <w:szCs w:val="24"/>
        </w:rPr>
        <w:t xml:space="preserve">Table </w:t>
      </w:r>
      <w:r w:rsidR="00C1519C" w:rsidRPr="00A71622">
        <w:rPr>
          <w:i w:val="0"/>
          <w:noProof/>
          <w:color w:val="auto"/>
          <w:sz w:val="24"/>
          <w:szCs w:val="24"/>
        </w:rPr>
        <w:t>2</w:t>
      </w:r>
      <w:r w:rsidR="00C1519C" w:rsidRPr="00A71622">
        <w:rPr>
          <w:i w:val="0"/>
          <w:color w:val="auto"/>
          <w:sz w:val="24"/>
          <w:szCs w:val="24"/>
        </w:rPr>
        <w:fldChar w:fldCharType="end"/>
      </w:r>
      <w:r w:rsidR="00C1519C" w:rsidRPr="00A71622">
        <w:rPr>
          <w:i w:val="0"/>
          <w:color w:val="auto"/>
          <w:sz w:val="24"/>
          <w:szCs w:val="24"/>
        </w:rPr>
        <w:t xml:space="preserve"> </w:t>
      </w:r>
      <w:r w:rsidRPr="00A71622">
        <w:rPr>
          <w:i w:val="0"/>
          <w:color w:val="auto"/>
          <w:sz w:val="24"/>
          <w:szCs w:val="24"/>
        </w:rPr>
        <w:t xml:space="preserve">were constructed. </w:t>
      </w:r>
    </w:p>
    <w:p w:rsidR="001C3136" w:rsidRPr="00BB5CF4" w:rsidRDefault="00BB5CF4" w:rsidP="00BB5CF4">
      <w:pPr>
        <w:keepNext/>
      </w:pPr>
      <w:r>
        <w:rPr>
          <w:noProof/>
        </w:rPr>
        <w:lastRenderedPageBreak/>
        <mc:AlternateContent>
          <mc:Choice Requires="wps">
            <w:drawing>
              <wp:anchor distT="0" distB="0" distL="114300" distR="114300" simplePos="0" relativeHeight="251666432" behindDoc="1" locked="0" layoutInCell="1" allowOverlap="1" wp14:anchorId="0F46BE1C" wp14:editId="27F7E2BC">
                <wp:simplePos x="0" y="0"/>
                <wp:positionH relativeFrom="column">
                  <wp:posOffset>571500</wp:posOffset>
                </wp:positionH>
                <wp:positionV relativeFrom="paragraph">
                  <wp:posOffset>8315325</wp:posOffset>
                </wp:positionV>
                <wp:extent cx="4898390"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898390" cy="635"/>
                        </a:xfrm>
                        <a:prstGeom prst="rect">
                          <a:avLst/>
                        </a:prstGeom>
                        <a:solidFill>
                          <a:prstClr val="white"/>
                        </a:solidFill>
                        <a:ln>
                          <a:noFill/>
                        </a:ln>
                        <a:effectLst/>
                      </wps:spPr>
                      <wps:txbx>
                        <w:txbxContent>
                          <w:p w:rsidR="00D77C70" w:rsidRPr="00473759" w:rsidRDefault="00D77C70" w:rsidP="00BB5CF4">
                            <w:pPr>
                              <w:pStyle w:val="Caption"/>
                              <w:rPr>
                                <w:noProof/>
                              </w:rPr>
                            </w:pPr>
                            <w:bookmarkStart w:id="18" w:name="_Toc513402207"/>
                            <w:r>
                              <w:t xml:space="preserve">Figure </w:t>
                            </w:r>
                            <w:r>
                              <w:fldChar w:fldCharType="begin"/>
                            </w:r>
                            <w:r>
                              <w:instrText xml:space="preserve"> SEQ Figure \* ARABIC </w:instrText>
                            </w:r>
                            <w:r>
                              <w:fldChar w:fldCharType="separate"/>
                            </w:r>
                            <w:r>
                              <w:rPr>
                                <w:noProof/>
                              </w:rPr>
                              <w:t>2</w:t>
                            </w:r>
                            <w:r>
                              <w:fldChar w:fldCharType="end"/>
                            </w:r>
                            <w:r>
                              <w:t>: Energy Flow</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46BE1C" id="Text Box 20" o:spid="_x0000_s1036" type="#_x0000_t202" style="position:absolute;margin-left:45pt;margin-top:654.75pt;width:385.7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" stroked="f">
                <v:textbox style="mso-fit-shape-to-text:t" inset="0,0,0,0">
                  <w:txbxContent>
                    <w:p w:rsidR="00D77C70" w:rsidRPr="00473759" w:rsidRDefault="00D77C70" w:rsidP="00BB5CF4">
                      <w:pPr>
                        <w:pStyle w:val="Caption"/>
                        <w:rPr>
                          <w:noProof/>
                        </w:rPr>
                      </w:pPr>
                      <w:bookmarkStart w:id="19" w:name="_Toc513402207"/>
                      <w:r>
                        <w:t xml:space="preserve">Figure </w:t>
                      </w:r>
                      <w:r>
                        <w:fldChar w:fldCharType="begin"/>
                      </w:r>
                      <w:r>
                        <w:instrText xml:space="preserve"> SEQ Figure \* ARABIC </w:instrText>
                      </w:r>
                      <w:r>
                        <w:fldChar w:fldCharType="separate"/>
                      </w:r>
                      <w:r>
                        <w:rPr>
                          <w:noProof/>
                        </w:rPr>
                        <w:t>2</w:t>
                      </w:r>
                      <w:r>
                        <w:fldChar w:fldCharType="end"/>
                      </w:r>
                      <w:r>
                        <w:t>: Energy Flow</w:t>
                      </w:r>
                      <w:bookmarkEnd w:id="19"/>
                    </w:p>
                  </w:txbxContent>
                </v:textbox>
              </v:shape>
            </w:pict>
          </mc:Fallback>
        </mc:AlternateContent>
      </w:r>
      <w:r w:rsidR="00DC0FFF" w:rsidRPr="00DC0FFF">
        <w:rPr>
          <w:noProof/>
        </w:rPr>
        <w:drawing>
          <wp:anchor distT="0" distB="0" distL="114300" distR="114300" simplePos="0" relativeHeight="251664384" behindDoc="1" locked="0" layoutInCell="1" allowOverlap="1">
            <wp:simplePos x="0" y="0"/>
            <wp:positionH relativeFrom="column">
              <wp:posOffset>428625</wp:posOffset>
            </wp:positionH>
            <wp:positionV relativeFrom="paragraph">
              <wp:posOffset>0</wp:posOffset>
            </wp:positionV>
            <wp:extent cx="4898390" cy="8229600"/>
            <wp:effectExtent l="0" t="0" r="0" b="0"/>
            <wp:wrapTopAndBottom/>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8390" cy="8229600"/>
                    </a:xfrm>
                    <a:prstGeom prst="rect">
                      <a:avLst/>
                    </a:prstGeom>
                    <a:solidFill>
                      <a:schemeClr val="bg1"/>
                    </a:solidFill>
                  </pic:spPr>
                </pic:pic>
              </a:graphicData>
            </a:graphic>
            <wp14:sizeRelV relativeFrom="margin">
              <wp14:pctHeight>0</wp14:pctHeight>
            </wp14:sizeRelV>
          </wp:anchor>
        </w:drawing>
      </w:r>
      <w:r>
        <w:t xml:space="preserve"> </w:t>
      </w:r>
    </w:p>
    <w:tbl>
      <w:tblPr>
        <w:tblW w:w="9990" w:type="dxa"/>
        <w:tblInd w:w="-5" w:type="dxa"/>
        <w:tblLook w:val="04A0" w:firstRow="1" w:lastRow="0" w:firstColumn="1" w:lastColumn="0" w:noHBand="0" w:noVBand="1"/>
      </w:tblPr>
      <w:tblGrid>
        <w:gridCol w:w="1440"/>
        <w:gridCol w:w="1080"/>
        <w:gridCol w:w="2006"/>
        <w:gridCol w:w="3214"/>
        <w:gridCol w:w="2250"/>
      </w:tblGrid>
      <w:tr w:rsidR="000415B4" w:rsidRPr="002E062C" w:rsidTr="001C3136">
        <w:trPr>
          <w:trHeight w:val="6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5B4" w:rsidRPr="00FA32B0" w:rsidRDefault="000415B4" w:rsidP="003E326C">
            <w:pPr>
              <w:spacing w:after="0" w:line="240" w:lineRule="auto"/>
              <w:jc w:val="center"/>
              <w:rPr>
                <w:rFonts w:ascii="Calibri" w:eastAsia="Times New Roman" w:hAnsi="Calibri" w:cs="Calibri"/>
                <w:b/>
                <w:color w:val="000000"/>
                <w:sz w:val="28"/>
                <w:szCs w:val="28"/>
              </w:rPr>
            </w:pPr>
            <w:r w:rsidRPr="00FA32B0">
              <w:rPr>
                <w:rFonts w:ascii="Calibri" w:eastAsia="Times New Roman" w:hAnsi="Calibri" w:cs="Calibri"/>
                <w:b/>
                <w:color w:val="000000"/>
                <w:sz w:val="28"/>
                <w:szCs w:val="28"/>
              </w:rPr>
              <w:t>Name</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0415B4" w:rsidRPr="00FA32B0" w:rsidRDefault="000415B4" w:rsidP="003E326C">
            <w:pPr>
              <w:spacing w:after="0" w:line="240" w:lineRule="auto"/>
              <w:jc w:val="center"/>
              <w:rPr>
                <w:rFonts w:ascii="Calibri" w:eastAsia="Times New Roman" w:hAnsi="Calibri" w:cs="Calibri"/>
                <w:b/>
                <w:color w:val="000000"/>
                <w:sz w:val="28"/>
                <w:szCs w:val="28"/>
              </w:rPr>
            </w:pPr>
            <w:r w:rsidRPr="00FA32B0">
              <w:rPr>
                <w:rFonts w:ascii="Calibri" w:eastAsia="Times New Roman" w:hAnsi="Calibri" w:cs="Calibri"/>
                <w:b/>
                <w:color w:val="000000"/>
                <w:sz w:val="28"/>
                <w:szCs w:val="28"/>
              </w:rPr>
              <w:t>Phone</w:t>
            </w:r>
          </w:p>
        </w:tc>
        <w:tc>
          <w:tcPr>
            <w:tcW w:w="2006" w:type="dxa"/>
            <w:tcBorders>
              <w:top w:val="single" w:sz="4" w:space="0" w:color="auto"/>
              <w:left w:val="nil"/>
              <w:bottom w:val="single" w:sz="4" w:space="0" w:color="auto"/>
              <w:right w:val="single" w:sz="4" w:space="0" w:color="auto"/>
            </w:tcBorders>
            <w:shd w:val="clear" w:color="auto" w:fill="auto"/>
            <w:vAlign w:val="center"/>
          </w:tcPr>
          <w:p w:rsidR="000415B4" w:rsidRPr="00FA32B0" w:rsidRDefault="000415B4" w:rsidP="000415B4">
            <w:pPr>
              <w:spacing w:after="0" w:line="240" w:lineRule="auto"/>
              <w:jc w:val="center"/>
              <w:rPr>
                <w:rFonts w:ascii="Calibri" w:eastAsia="Times New Roman" w:hAnsi="Calibri" w:cs="Calibri"/>
                <w:b/>
                <w:color w:val="0563C1"/>
                <w:sz w:val="28"/>
                <w:szCs w:val="28"/>
              </w:rPr>
            </w:pPr>
            <w:r w:rsidRPr="00FA32B0">
              <w:rPr>
                <w:rFonts w:ascii="Calibri" w:eastAsia="Times New Roman" w:hAnsi="Calibri" w:cs="Calibri"/>
                <w:b/>
                <w:color w:val="000000" w:themeColor="text1"/>
                <w:sz w:val="28"/>
                <w:szCs w:val="28"/>
              </w:rPr>
              <w:t>Email</w:t>
            </w:r>
          </w:p>
        </w:tc>
        <w:tc>
          <w:tcPr>
            <w:tcW w:w="3214" w:type="dxa"/>
            <w:tcBorders>
              <w:top w:val="single" w:sz="4" w:space="0" w:color="auto"/>
              <w:left w:val="nil"/>
              <w:bottom w:val="single" w:sz="4" w:space="0" w:color="auto"/>
              <w:right w:val="single" w:sz="4" w:space="0" w:color="auto"/>
            </w:tcBorders>
            <w:shd w:val="clear" w:color="auto" w:fill="auto"/>
            <w:noWrap/>
            <w:vAlign w:val="bottom"/>
          </w:tcPr>
          <w:p w:rsidR="000415B4" w:rsidRPr="00FA32B0" w:rsidRDefault="00FD16BA" w:rsidP="003E326C">
            <w:pPr>
              <w:spacing w:after="0" w:line="240" w:lineRule="auto"/>
              <w:jc w:val="center"/>
              <w:rPr>
                <w:rFonts w:ascii="Calibri" w:eastAsia="Times New Roman" w:hAnsi="Calibri" w:cs="Calibri"/>
                <w:b/>
                <w:color w:val="000000"/>
                <w:sz w:val="28"/>
                <w:szCs w:val="28"/>
              </w:rPr>
            </w:pPr>
            <w:r w:rsidRPr="00FA32B0">
              <w:rPr>
                <w:rFonts w:ascii="Calibri" w:eastAsia="Times New Roman" w:hAnsi="Calibri" w:cs="Calibri"/>
                <w:b/>
                <w:color w:val="000000"/>
                <w:sz w:val="28"/>
                <w:szCs w:val="28"/>
              </w:rPr>
              <w:t>Title</w:t>
            </w:r>
          </w:p>
        </w:tc>
        <w:tc>
          <w:tcPr>
            <w:tcW w:w="2250" w:type="dxa"/>
            <w:tcBorders>
              <w:top w:val="single" w:sz="4" w:space="0" w:color="auto"/>
              <w:left w:val="nil"/>
              <w:bottom w:val="single" w:sz="4" w:space="0" w:color="auto"/>
              <w:right w:val="single" w:sz="4" w:space="0" w:color="auto"/>
            </w:tcBorders>
            <w:shd w:val="clear" w:color="auto" w:fill="auto"/>
            <w:noWrap/>
            <w:vAlign w:val="bottom"/>
          </w:tcPr>
          <w:p w:rsidR="000415B4" w:rsidRPr="00FA32B0" w:rsidRDefault="00FD16BA" w:rsidP="00FD16BA">
            <w:pPr>
              <w:spacing w:after="0" w:line="240" w:lineRule="auto"/>
              <w:jc w:val="center"/>
              <w:rPr>
                <w:rFonts w:ascii="Calibri" w:eastAsia="Times New Roman" w:hAnsi="Calibri" w:cs="Calibri"/>
                <w:b/>
                <w:color w:val="000000"/>
                <w:sz w:val="28"/>
                <w:szCs w:val="28"/>
              </w:rPr>
            </w:pPr>
            <w:r w:rsidRPr="00FA32B0">
              <w:rPr>
                <w:rFonts w:ascii="Calibri" w:eastAsia="Times New Roman" w:hAnsi="Calibri" w:cs="Calibri"/>
                <w:b/>
                <w:color w:val="000000"/>
                <w:sz w:val="28"/>
                <w:szCs w:val="28"/>
              </w:rPr>
              <w:t>Office Address</w:t>
            </w:r>
          </w:p>
        </w:tc>
      </w:tr>
      <w:tr w:rsidR="000415B4" w:rsidRPr="002E062C" w:rsidTr="001C3136">
        <w:trPr>
          <w:trHeight w:val="6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Doug Spengel</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610-758-3974</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rsidR="000415B4" w:rsidRPr="002E062C" w:rsidRDefault="00286CA0" w:rsidP="003E326C">
            <w:pPr>
              <w:spacing w:after="0" w:line="240" w:lineRule="auto"/>
              <w:jc w:val="center"/>
              <w:rPr>
                <w:rFonts w:ascii="Calibri" w:eastAsia="Times New Roman" w:hAnsi="Calibri" w:cs="Calibri"/>
                <w:color w:val="0563C1"/>
                <w:u w:val="single"/>
              </w:rPr>
            </w:pPr>
            <w:hyperlink r:id="rId13" w:history="1">
              <w:r w:rsidR="000415B4" w:rsidRPr="002E062C">
                <w:rPr>
                  <w:rFonts w:ascii="Calibri" w:eastAsia="Times New Roman" w:hAnsi="Calibri" w:cs="Calibri"/>
                  <w:color w:val="0563C1"/>
                  <w:u w:val="single"/>
                </w:rPr>
                <w:t>dbs288@lehigh.edu</w:t>
              </w:r>
            </w:hyperlink>
          </w:p>
        </w:tc>
        <w:tc>
          <w:tcPr>
            <w:tcW w:w="3214" w:type="dxa"/>
            <w:tcBorders>
              <w:top w:val="single" w:sz="4" w:space="0" w:color="auto"/>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Associate Director, Utilities and Energy Management</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p>
        </w:tc>
      </w:tr>
      <w:tr w:rsidR="000415B4" w:rsidRPr="002E062C" w:rsidTr="001C3136">
        <w:trPr>
          <w:trHeight w:val="31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Pr>
                <w:rFonts w:ascii="Calibri" w:eastAsia="Times New Roman" w:hAnsi="Calibri" w:cs="Calibri"/>
                <w:color w:val="000000"/>
              </w:rPr>
              <w:t>Robert</w:t>
            </w:r>
            <w:r w:rsidRPr="002E062C">
              <w:rPr>
                <w:rFonts w:ascii="Calibri" w:eastAsia="Times New Roman" w:hAnsi="Calibri" w:cs="Calibri"/>
                <w:color w:val="000000"/>
              </w:rPr>
              <w:t xml:space="preserve"> Bruneio</w:t>
            </w:r>
          </w:p>
        </w:tc>
        <w:tc>
          <w:tcPr>
            <w:tcW w:w="1080"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610-758-4827</w:t>
            </w:r>
          </w:p>
        </w:tc>
        <w:tc>
          <w:tcPr>
            <w:tcW w:w="2006" w:type="dxa"/>
            <w:tcBorders>
              <w:top w:val="nil"/>
              <w:left w:val="nil"/>
              <w:bottom w:val="single" w:sz="4" w:space="0" w:color="auto"/>
              <w:right w:val="single" w:sz="4" w:space="0" w:color="auto"/>
            </w:tcBorders>
            <w:shd w:val="clear" w:color="auto" w:fill="auto"/>
            <w:noWrap/>
            <w:vAlign w:val="bottom"/>
            <w:hideMark/>
          </w:tcPr>
          <w:p w:rsidR="000415B4" w:rsidRPr="002E062C" w:rsidRDefault="00286CA0" w:rsidP="003E326C">
            <w:pPr>
              <w:spacing w:after="0" w:line="240" w:lineRule="auto"/>
              <w:jc w:val="center"/>
              <w:rPr>
                <w:rFonts w:ascii="Calibri" w:eastAsia="Times New Roman" w:hAnsi="Calibri" w:cs="Calibri"/>
                <w:color w:val="0563C1"/>
                <w:u w:val="single"/>
              </w:rPr>
            </w:pPr>
            <w:hyperlink r:id="rId14" w:history="1">
              <w:r w:rsidR="000415B4" w:rsidRPr="002E062C">
                <w:rPr>
                  <w:rFonts w:ascii="Calibri" w:eastAsia="Times New Roman" w:hAnsi="Calibri" w:cs="Calibri"/>
                  <w:color w:val="0563C1"/>
                  <w:u w:val="single"/>
                </w:rPr>
                <w:t>rsb5@lehigh.edu</w:t>
              </w:r>
            </w:hyperlink>
          </w:p>
        </w:tc>
        <w:tc>
          <w:tcPr>
            <w:tcW w:w="3214"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sz w:val="24"/>
                <w:szCs w:val="24"/>
              </w:rPr>
            </w:pPr>
            <w:r w:rsidRPr="002E062C">
              <w:rPr>
                <w:rFonts w:ascii="Calibri" w:eastAsia="Times New Roman" w:hAnsi="Calibri" w:cs="Calibri"/>
                <w:sz w:val="24"/>
                <w:szCs w:val="24"/>
              </w:rPr>
              <w:t>Manager, Transportation and Transit Services</w:t>
            </w:r>
          </w:p>
        </w:tc>
        <w:tc>
          <w:tcPr>
            <w:tcW w:w="2250"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126 Goodman Drive</w:t>
            </w:r>
          </w:p>
        </w:tc>
      </w:tr>
      <w:tr w:rsidR="000415B4" w:rsidRPr="002E062C" w:rsidTr="001C313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Don Pasda</w:t>
            </w:r>
          </w:p>
        </w:tc>
        <w:tc>
          <w:tcPr>
            <w:tcW w:w="1080"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610-758-5198</w:t>
            </w:r>
          </w:p>
        </w:tc>
        <w:tc>
          <w:tcPr>
            <w:tcW w:w="2006" w:type="dxa"/>
            <w:tcBorders>
              <w:top w:val="nil"/>
              <w:left w:val="nil"/>
              <w:bottom w:val="single" w:sz="4" w:space="0" w:color="auto"/>
              <w:right w:val="single" w:sz="4" w:space="0" w:color="auto"/>
            </w:tcBorders>
            <w:shd w:val="clear" w:color="auto" w:fill="auto"/>
            <w:noWrap/>
            <w:vAlign w:val="bottom"/>
            <w:hideMark/>
          </w:tcPr>
          <w:p w:rsidR="000415B4" w:rsidRPr="002E062C" w:rsidRDefault="00286CA0" w:rsidP="003E326C">
            <w:pPr>
              <w:spacing w:after="0" w:line="240" w:lineRule="auto"/>
              <w:jc w:val="center"/>
              <w:rPr>
                <w:rFonts w:ascii="Calibri" w:eastAsia="Times New Roman" w:hAnsi="Calibri" w:cs="Calibri"/>
                <w:color w:val="0563C1"/>
                <w:u w:val="single"/>
              </w:rPr>
            </w:pPr>
            <w:hyperlink r:id="rId15" w:history="1">
              <w:r w:rsidR="000415B4" w:rsidRPr="002E062C">
                <w:rPr>
                  <w:rFonts w:ascii="Calibri" w:eastAsia="Times New Roman" w:hAnsi="Calibri" w:cs="Calibri"/>
                  <w:color w:val="0563C1"/>
                  <w:u w:val="single"/>
                </w:rPr>
                <w:t>djp207@lehigh.edu</w:t>
              </w:r>
            </w:hyperlink>
          </w:p>
        </w:tc>
        <w:tc>
          <w:tcPr>
            <w:tcW w:w="3214"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Director Building and Utility Systems</w:t>
            </w:r>
          </w:p>
        </w:tc>
        <w:tc>
          <w:tcPr>
            <w:tcW w:w="2250"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461 Webster Street, Building 3</w:t>
            </w:r>
          </w:p>
        </w:tc>
      </w:tr>
      <w:tr w:rsidR="000415B4" w:rsidRPr="002E062C" w:rsidTr="001C313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Gary Falasca</w:t>
            </w:r>
          </w:p>
        </w:tc>
        <w:tc>
          <w:tcPr>
            <w:tcW w:w="1080"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610-758-3972</w:t>
            </w:r>
          </w:p>
        </w:tc>
        <w:tc>
          <w:tcPr>
            <w:tcW w:w="2006" w:type="dxa"/>
            <w:tcBorders>
              <w:top w:val="nil"/>
              <w:left w:val="nil"/>
              <w:bottom w:val="single" w:sz="4" w:space="0" w:color="auto"/>
              <w:right w:val="single" w:sz="4" w:space="0" w:color="auto"/>
            </w:tcBorders>
            <w:shd w:val="clear" w:color="auto" w:fill="auto"/>
            <w:noWrap/>
            <w:vAlign w:val="bottom"/>
            <w:hideMark/>
          </w:tcPr>
          <w:p w:rsidR="000415B4" w:rsidRPr="002E062C" w:rsidRDefault="00286CA0" w:rsidP="003E326C">
            <w:pPr>
              <w:spacing w:after="0" w:line="240" w:lineRule="auto"/>
              <w:jc w:val="center"/>
              <w:rPr>
                <w:rFonts w:ascii="Calibri" w:eastAsia="Times New Roman" w:hAnsi="Calibri" w:cs="Calibri"/>
                <w:color w:val="0563C1"/>
                <w:u w:val="single"/>
              </w:rPr>
            </w:pPr>
            <w:hyperlink r:id="rId16" w:history="1">
              <w:r w:rsidR="000415B4" w:rsidRPr="002E062C">
                <w:rPr>
                  <w:rFonts w:ascii="Calibri" w:eastAsia="Times New Roman" w:hAnsi="Calibri" w:cs="Calibri"/>
                  <w:color w:val="0563C1"/>
                  <w:u w:val="single"/>
                </w:rPr>
                <w:t>gf02@lehigh.edu</w:t>
              </w:r>
            </w:hyperlink>
          </w:p>
        </w:tc>
        <w:tc>
          <w:tcPr>
            <w:tcW w:w="3214"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Director Custodial, </w:t>
            </w:r>
            <w:r w:rsidRPr="002E062C">
              <w:rPr>
                <w:rFonts w:ascii="Calibri" w:eastAsia="Times New Roman" w:hAnsi="Calibri" w:cs="Calibri"/>
                <w:color w:val="000000"/>
              </w:rPr>
              <w:t>Grounds Maintenance and Athletic Buildings</w:t>
            </w:r>
          </w:p>
        </w:tc>
        <w:tc>
          <w:tcPr>
            <w:tcW w:w="2250"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3-461 Webster St.</w:t>
            </w:r>
          </w:p>
        </w:tc>
      </w:tr>
      <w:tr w:rsidR="000415B4" w:rsidRPr="002E062C" w:rsidTr="001C313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Steve Schiegel</w:t>
            </w:r>
          </w:p>
        </w:tc>
        <w:tc>
          <w:tcPr>
            <w:tcW w:w="1080"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610-758-5196</w:t>
            </w:r>
          </w:p>
        </w:tc>
        <w:tc>
          <w:tcPr>
            <w:tcW w:w="2006" w:type="dxa"/>
            <w:tcBorders>
              <w:top w:val="nil"/>
              <w:left w:val="nil"/>
              <w:bottom w:val="single" w:sz="4" w:space="0" w:color="auto"/>
              <w:right w:val="single" w:sz="4" w:space="0" w:color="auto"/>
            </w:tcBorders>
            <w:shd w:val="clear" w:color="auto" w:fill="auto"/>
            <w:vAlign w:val="center"/>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ss0n@lehigh.edu</w:t>
            </w:r>
          </w:p>
        </w:tc>
        <w:tc>
          <w:tcPr>
            <w:tcW w:w="3214"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3E326C">
            <w:pPr>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Ener</w:t>
            </w:r>
            <w:r>
              <w:rPr>
                <w:rFonts w:ascii="Calibri" w:eastAsia="Times New Roman" w:hAnsi="Calibri" w:cs="Calibri"/>
                <w:color w:val="000000"/>
              </w:rPr>
              <w:t>gy Conservation Engineer</w:t>
            </w:r>
          </w:p>
        </w:tc>
        <w:tc>
          <w:tcPr>
            <w:tcW w:w="2250" w:type="dxa"/>
            <w:tcBorders>
              <w:top w:val="nil"/>
              <w:left w:val="nil"/>
              <w:bottom w:val="single" w:sz="4" w:space="0" w:color="auto"/>
              <w:right w:val="single" w:sz="4" w:space="0" w:color="auto"/>
            </w:tcBorders>
            <w:shd w:val="clear" w:color="auto" w:fill="auto"/>
            <w:noWrap/>
            <w:vAlign w:val="bottom"/>
            <w:hideMark/>
          </w:tcPr>
          <w:p w:rsidR="000415B4" w:rsidRPr="002E062C" w:rsidRDefault="000415B4" w:rsidP="00F9692C">
            <w:pPr>
              <w:keepNext/>
              <w:spacing w:after="0" w:line="240" w:lineRule="auto"/>
              <w:jc w:val="center"/>
              <w:rPr>
                <w:rFonts w:ascii="Calibri" w:eastAsia="Times New Roman" w:hAnsi="Calibri" w:cs="Calibri"/>
                <w:color w:val="000000"/>
              </w:rPr>
            </w:pPr>
            <w:r w:rsidRPr="002E062C">
              <w:rPr>
                <w:rFonts w:ascii="Calibri" w:eastAsia="Times New Roman" w:hAnsi="Calibri" w:cs="Calibri"/>
                <w:color w:val="000000"/>
              </w:rPr>
              <w:t>3-461 Webster St.</w:t>
            </w:r>
          </w:p>
        </w:tc>
      </w:tr>
    </w:tbl>
    <w:p w:rsidR="00F9692C" w:rsidRDefault="00F9692C">
      <w:pPr>
        <w:pStyle w:val="Caption"/>
      </w:pPr>
      <w:r>
        <w:br/>
      </w:r>
      <w:bookmarkStart w:id="20" w:name="_Ref500008375"/>
      <w:bookmarkStart w:id="21" w:name="_Ref499997724"/>
      <w:bookmarkStart w:id="22" w:name="_Toc513402218"/>
      <w:r>
        <w:t xml:space="preserve">Table </w:t>
      </w:r>
      <w:r w:rsidR="005263A8">
        <w:fldChar w:fldCharType="begin"/>
      </w:r>
      <w:r w:rsidR="005263A8">
        <w:instrText xml:space="preserve"> SEQ Table \* ARABIC </w:instrText>
      </w:r>
      <w:r w:rsidR="005263A8">
        <w:fldChar w:fldCharType="separate"/>
      </w:r>
      <w:r w:rsidR="00E43644">
        <w:rPr>
          <w:noProof/>
        </w:rPr>
        <w:t>2</w:t>
      </w:r>
      <w:r w:rsidR="005263A8">
        <w:fldChar w:fldCharType="end"/>
      </w:r>
      <w:bookmarkEnd w:id="20"/>
      <w:r>
        <w:t>: Personnel Responsible for Energy at Lehigh University</w:t>
      </w:r>
      <w:bookmarkEnd w:id="21"/>
      <w:bookmarkEnd w:id="22"/>
    </w:p>
    <w:p w:rsidR="00C46B6B" w:rsidRDefault="00C46B6B" w:rsidP="001428E6">
      <w:pPr>
        <w:pStyle w:val="Heading3"/>
        <w:spacing w:line="360" w:lineRule="auto"/>
      </w:pPr>
      <w:bookmarkStart w:id="23" w:name="_Toc513402236"/>
      <w:r>
        <w:t xml:space="preserve">Electricity and </w:t>
      </w:r>
      <w:r w:rsidR="005F7159">
        <w:t xml:space="preserve">Natural </w:t>
      </w:r>
      <w:r>
        <w:t>Gas</w:t>
      </w:r>
      <w:r w:rsidR="0097249B">
        <w:t xml:space="preserve"> Usage</w:t>
      </w:r>
      <w:bookmarkEnd w:id="23"/>
      <w:r w:rsidR="00C65082">
        <w:br/>
      </w:r>
    </w:p>
    <w:p w:rsidR="001B03CF" w:rsidRDefault="00C46B6B" w:rsidP="001428E6">
      <w:pPr>
        <w:spacing w:line="360" w:lineRule="auto"/>
      </w:pPr>
      <w:r>
        <w:t xml:space="preserve">The data </w:t>
      </w:r>
      <w:r w:rsidR="00EE1DDD">
        <w:t>Facilities has</w:t>
      </w:r>
      <w:r w:rsidR="008E576A">
        <w:t>,</w:t>
      </w:r>
      <w:r>
        <w:t xml:space="preserve"> specifies the electricity consumption by building using </w:t>
      </w:r>
      <w:r w:rsidR="008E576A">
        <w:t xml:space="preserve">Lehigh’s submeters or PPl meters. We also have the campuswide natural gas consumption by building. </w:t>
      </w:r>
      <w:r w:rsidR="00687899">
        <w:t>For</w:t>
      </w:r>
      <w:r w:rsidR="008E576A">
        <w:t xml:space="preserve"> natural</w:t>
      </w:r>
      <w:r w:rsidR="00687899">
        <w:t xml:space="preserve"> gas</w:t>
      </w:r>
      <w:r w:rsidR="008E576A">
        <w:t>,</w:t>
      </w:r>
      <w:r w:rsidR="00687899">
        <w:t xml:space="preserve"> there are a series of gas and steam meters. Some of the consumption by building of</w:t>
      </w:r>
      <w:r w:rsidR="008E576A">
        <w:t xml:space="preserve"> natural</w:t>
      </w:r>
      <w:r w:rsidR="00687899">
        <w:t xml:space="preserve"> gas was inferred from the steam data.</w:t>
      </w:r>
      <w:r w:rsidR="006F46AE">
        <w:t xml:space="preserve"> </w:t>
      </w:r>
      <w:r w:rsidR="00EE1DDD">
        <w:t>These data can be found in Appendix A.</w:t>
      </w:r>
    </w:p>
    <w:p w:rsidR="00F87BF5" w:rsidRDefault="00373EBC" w:rsidP="001428E6">
      <w:pPr>
        <w:spacing w:line="360" w:lineRule="auto"/>
      </w:pPr>
      <w:r>
        <w:t xml:space="preserve">As mentioned before, we consider there are no output flow from electricity. On the other hand, there are outflows due to the burning of natural gas.  </w:t>
      </w:r>
      <w:r w:rsidR="000F1780" w:rsidRPr="00373EBC">
        <w:t>Lehigh consumed 213,378 Mcf</w:t>
      </w:r>
      <w:r w:rsidR="00AC2447">
        <w:t xml:space="preserve"> (1 Mcf=1000 cubic feet)</w:t>
      </w:r>
      <w:r w:rsidR="000F1780" w:rsidRPr="00373EBC">
        <w:t xml:space="preserve"> of natural gas in 2017</w:t>
      </w:r>
      <w:r w:rsidR="000F1780">
        <w:t xml:space="preserve">. This means </w:t>
      </w:r>
      <w:r w:rsidR="000F1780" w:rsidRPr="00373EBC">
        <w:t xml:space="preserve">25.9 million pounds of carbon dioxide </w:t>
      </w:r>
      <w:r w:rsidR="000F1780">
        <w:t>were emitted on campus.</w:t>
      </w:r>
      <w:r w:rsidR="00F87BF5">
        <w:t xml:space="preserve"> To find this total we used the following equivalences </w:t>
      </w:r>
      <w:sdt>
        <w:sdtPr>
          <w:id w:val="-778181214"/>
          <w:citation/>
        </w:sdtPr>
        <w:sdtContent>
          <w:r w:rsidR="00F87BF5">
            <w:fldChar w:fldCharType="begin"/>
          </w:r>
          <w:r w:rsidR="00F87BF5">
            <w:instrText xml:space="preserve">CITATION Ene18 \l 1033 </w:instrText>
          </w:r>
          <w:r w:rsidR="00F87BF5">
            <w:fldChar w:fldCharType="separate"/>
          </w:r>
          <w:r w:rsidR="00C65082">
            <w:rPr>
              <w:noProof/>
            </w:rPr>
            <w:t>(Energy Information Administration, 2018)</w:t>
          </w:r>
          <w:r w:rsidR="00F87BF5">
            <w:fldChar w:fldCharType="end"/>
          </w:r>
        </w:sdtContent>
      </w:sdt>
      <w:r w:rsidR="00F87BF5">
        <w:t>:</w:t>
      </w:r>
    </w:p>
    <w:p w:rsidR="00F87BF5" w:rsidRPr="00F87BF5" w:rsidRDefault="00F87BF5" w:rsidP="00F87BF5">
      <w:pPr>
        <w:pStyle w:val="ListParagraph"/>
        <w:numPr>
          <w:ilvl w:val="0"/>
          <w:numId w:val="23"/>
        </w:numPr>
        <w:spacing w:line="360" w:lineRule="auto"/>
      </w:pPr>
      <w:r w:rsidRPr="00F87BF5">
        <w:t xml:space="preserve">117.0 </w:t>
      </w:r>
      <w:r w:rsidR="00B81B57">
        <w:t>lb</w:t>
      </w:r>
      <w:r w:rsidRPr="00F87BF5">
        <w:t xml:space="preserve"> of carbon dioxide is emitted per million British thermal units (MMBtu) of natural gas</w:t>
      </w:r>
      <w:r w:rsidR="00B81B57">
        <w:t>.</w:t>
      </w:r>
    </w:p>
    <w:p w:rsidR="00F87BF5" w:rsidRDefault="00F87BF5" w:rsidP="00B81B57">
      <w:pPr>
        <w:pStyle w:val="Footer"/>
        <w:numPr>
          <w:ilvl w:val="0"/>
          <w:numId w:val="23"/>
        </w:numPr>
        <w:spacing w:line="360" w:lineRule="auto"/>
      </w:pPr>
      <w:r w:rsidRPr="00F87BF5">
        <w:t>1,000 cubic feet (Mcf) = 1.037 MMBtu.</w:t>
      </w:r>
    </w:p>
    <w:p w:rsidR="00373EBC" w:rsidRPr="00D22B3C" w:rsidRDefault="000F1780" w:rsidP="001428E6">
      <w:pPr>
        <w:spacing w:line="360" w:lineRule="auto"/>
      </w:pPr>
      <w:r>
        <w:t xml:space="preserve"> </w:t>
      </w:r>
      <w:r w:rsidR="00B81B57">
        <w:t>All</w:t>
      </w:r>
      <w:r w:rsidR="00D22B3C" w:rsidRPr="00373EBC">
        <w:t xml:space="preserve"> emissions</w:t>
      </w:r>
      <w:r w:rsidR="00B81B57">
        <w:t xml:space="preserve"> generated on campus</w:t>
      </w:r>
      <w:r w:rsidR="00D22B3C" w:rsidRPr="00373EBC">
        <w:t xml:space="preserve"> are not captured</w:t>
      </w:r>
      <w:r w:rsidR="00B81B57">
        <w:t>,</w:t>
      </w:r>
      <w:r w:rsidR="00D22B3C" w:rsidRPr="00373EBC">
        <w:t xml:space="preserve"> they a</w:t>
      </w:r>
      <w:r w:rsidR="00D22B3C">
        <w:t xml:space="preserve">re released </w:t>
      </w:r>
      <w:r w:rsidR="00B81B57">
        <w:t xml:space="preserve">directly </w:t>
      </w:r>
      <w:r w:rsidR="00D22B3C">
        <w:t>to the environment.</w:t>
      </w:r>
    </w:p>
    <w:p w:rsidR="00656D56" w:rsidRDefault="00656D56" w:rsidP="00656D56">
      <w:pPr>
        <w:pStyle w:val="Heading4"/>
      </w:pPr>
      <w:r>
        <w:t>Energy Sankey Diagrams</w:t>
      </w:r>
    </w:p>
    <w:p w:rsidR="006F46AE" w:rsidRDefault="003F1EE4" w:rsidP="001428E6">
      <w:pPr>
        <w:spacing w:line="360" w:lineRule="auto"/>
      </w:pPr>
      <w:r>
        <w:br/>
        <w:t>To give a view of how the energy is</w:t>
      </w:r>
      <w:r w:rsidRPr="003F1EE4">
        <w:t xml:space="preserve"> </w:t>
      </w:r>
      <w:r>
        <w:t xml:space="preserve">distributed throughout the campus we use Sankey Chart diagrams.  </w:t>
      </w:r>
      <w:r w:rsidR="006F46AE">
        <w:t xml:space="preserve">The first Sankey diagram shows the total energy flow on campus.  This includes </w:t>
      </w:r>
      <w:r w:rsidR="00AC2447">
        <w:t xml:space="preserve">data of </w:t>
      </w:r>
      <w:r w:rsidR="006F46AE">
        <w:t>electricity and natural gas</w:t>
      </w:r>
      <w:r w:rsidR="00AC2447">
        <w:t xml:space="preserve"> consumption on campus</w:t>
      </w:r>
      <w:r w:rsidR="006F46AE">
        <w:t xml:space="preserve">.  Given the very small magnitude of energy </w:t>
      </w:r>
      <w:r w:rsidR="00B8680B">
        <w:t xml:space="preserve">consumption on campus </w:t>
      </w:r>
      <w:r w:rsidR="006F46AE">
        <w:t>due to solar photovoltaics</w:t>
      </w:r>
      <w:r w:rsidR="00B8680B">
        <w:t>,</w:t>
      </w:r>
      <w:r w:rsidR="006F46AE">
        <w:t xml:space="preserve"> we did not consider it </w:t>
      </w:r>
      <w:r w:rsidR="00D55923">
        <w:t>as part of this diagram.</w:t>
      </w:r>
    </w:p>
    <w:p w:rsidR="000934EC" w:rsidRDefault="00AC2447" w:rsidP="001428E6">
      <w:pPr>
        <w:spacing w:line="360" w:lineRule="auto"/>
      </w:pPr>
      <w:r>
        <w:lastRenderedPageBreak/>
        <w:t xml:space="preserve">To </w:t>
      </w:r>
      <w:r w:rsidR="00B8680B">
        <w:t>calculate</w:t>
      </w:r>
      <w:r>
        <w:t xml:space="preserve"> the total energy, </w:t>
      </w:r>
      <w:r w:rsidR="006F46AE">
        <w:t xml:space="preserve">we </w:t>
      </w:r>
      <w:r>
        <w:t>had to find</w:t>
      </w:r>
      <w:r w:rsidR="006F46AE">
        <w:t xml:space="preserve"> the total amount of energy in </w:t>
      </w:r>
      <w:r w:rsidR="00B8680B">
        <w:t xml:space="preserve">the </w:t>
      </w:r>
      <w:r w:rsidRPr="00373EBC">
        <w:t>213,378 Mcf of natural gas</w:t>
      </w:r>
      <w:r w:rsidR="00A66F62">
        <w:t xml:space="preserve"> </w:t>
      </w:r>
      <w:r>
        <w:t xml:space="preserve">that Lehigh consumed in 2017. To do this we used how much energy is stored </w:t>
      </w:r>
      <w:r w:rsidR="00651BD1">
        <w:t>per Mcf of natural gas</w:t>
      </w:r>
      <w:r w:rsidR="00672315">
        <w:t xml:space="preserve"> using </w:t>
      </w:r>
      <w:r w:rsidR="00651BD1">
        <w:t>the following</w:t>
      </w:r>
      <w:r w:rsidR="006F46AE">
        <w:t xml:space="preserve"> conversions:</w:t>
      </w:r>
    </w:p>
    <w:p w:rsidR="000934EC" w:rsidRDefault="006F46AE" w:rsidP="00C46B6B">
      <w:r>
        <w:t xml:space="preserve">1Mcf of natural gas = 1.037 million Btu (MMBtu) </w:t>
      </w:r>
    </w:p>
    <w:p w:rsidR="003446D1" w:rsidRDefault="006F46AE" w:rsidP="00C46B6B">
      <w:r>
        <w:t>1MMBtu=293.07 kWh</w:t>
      </w:r>
      <w:r w:rsidR="00A66F62">
        <w:t>.</w:t>
      </w:r>
    </w:p>
    <w:p w:rsidR="00F7237E" w:rsidRDefault="003446D1" w:rsidP="00915E07">
      <w:pPr>
        <w:spacing w:line="360" w:lineRule="auto"/>
      </w:pPr>
      <w:r>
        <w:t>From these calculations</w:t>
      </w:r>
      <w:r w:rsidR="00F7237E">
        <w:t xml:space="preserve"> we obtained </w:t>
      </w:r>
      <w:r w:rsidR="00F7237E">
        <w:fldChar w:fldCharType="begin"/>
      </w:r>
      <w:r w:rsidR="00F7237E">
        <w:instrText xml:space="preserve"> REF _Ref511751003 \h </w:instrText>
      </w:r>
      <w:r w:rsidR="00F7237E">
        <w:fldChar w:fldCharType="separate"/>
      </w:r>
      <w:r w:rsidR="00A71622">
        <w:t xml:space="preserve">Figure </w:t>
      </w:r>
      <w:r w:rsidR="00A71622">
        <w:rPr>
          <w:noProof/>
        </w:rPr>
        <w:t>4</w:t>
      </w:r>
      <w:r w:rsidR="00F7237E">
        <w:fldChar w:fldCharType="end"/>
      </w:r>
      <w:r w:rsidR="00F7237E">
        <w:t xml:space="preserve"> which shows that Academic </w:t>
      </w:r>
      <w:r>
        <w:t>buildings</w:t>
      </w:r>
      <w:r w:rsidR="00F7237E">
        <w:t xml:space="preserve"> on campus </w:t>
      </w:r>
      <w:r>
        <w:t>are</w:t>
      </w:r>
      <w:r w:rsidR="00F7237E">
        <w:t xml:space="preserve"> the greatest consumer</w:t>
      </w:r>
      <w:r>
        <w:t>s</w:t>
      </w:r>
      <w:r w:rsidR="00F7237E">
        <w:t xml:space="preserve"> of energy and Housing is the second. The difference between these two is significant. Academics uses 51.3% of the total energy consumed on campus meanwhile Housing uses 17.7%.</w:t>
      </w:r>
    </w:p>
    <w:p w:rsidR="005779AA" w:rsidRDefault="007A2583" w:rsidP="00A71622">
      <w:pPr>
        <w:spacing w:line="360" w:lineRule="auto"/>
      </w:pPr>
      <w:r>
        <w:rPr>
          <w:noProof/>
        </w:rPr>
        <mc:AlternateContent>
          <mc:Choice Requires="wps">
            <w:drawing>
              <wp:anchor distT="0" distB="0" distL="114300" distR="114300" simplePos="0" relativeHeight="251668480" behindDoc="1" locked="0" layoutInCell="1" allowOverlap="1" wp14:anchorId="20DB0989" wp14:editId="0E09A317">
                <wp:simplePos x="0" y="0"/>
                <wp:positionH relativeFrom="column">
                  <wp:posOffset>-57150</wp:posOffset>
                </wp:positionH>
                <wp:positionV relativeFrom="paragraph">
                  <wp:posOffset>3070225</wp:posOffset>
                </wp:positionV>
                <wp:extent cx="6071870"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6071870" cy="635"/>
                        </a:xfrm>
                        <a:prstGeom prst="rect">
                          <a:avLst/>
                        </a:prstGeom>
                        <a:solidFill>
                          <a:prstClr val="white"/>
                        </a:solidFill>
                        <a:ln>
                          <a:noFill/>
                        </a:ln>
                        <a:effectLst/>
                      </wps:spPr>
                      <wps:txbx>
                        <w:txbxContent>
                          <w:p w:rsidR="00D77C70" w:rsidRPr="00AF4325" w:rsidRDefault="00D77C70" w:rsidP="007A2583">
                            <w:pPr>
                              <w:pStyle w:val="Caption"/>
                              <w:rPr>
                                <w:noProof/>
                              </w:rPr>
                            </w:pPr>
                            <w:bookmarkStart w:id="24" w:name="_Ref513398115"/>
                            <w:bookmarkStart w:id="25" w:name="_Toc513402208"/>
                            <w:r>
                              <w:t xml:space="preserve">Figure </w:t>
                            </w:r>
                            <w:r>
                              <w:fldChar w:fldCharType="begin"/>
                            </w:r>
                            <w:r>
                              <w:instrText xml:space="preserve"> SEQ Figure \* ARABIC </w:instrText>
                            </w:r>
                            <w:r>
                              <w:fldChar w:fldCharType="separate"/>
                            </w:r>
                            <w:r>
                              <w:rPr>
                                <w:noProof/>
                              </w:rPr>
                              <w:t>3</w:t>
                            </w:r>
                            <w:r>
                              <w:fldChar w:fldCharType="end"/>
                            </w:r>
                            <w:bookmarkEnd w:id="24"/>
                            <w:r>
                              <w:t xml:space="preserve">: </w:t>
                            </w:r>
                            <w:r w:rsidRPr="00455255">
                              <w:t>Sankey Diagram for Total Energy Consumption at Lehigh University (GWh)</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DB0989" id="Text Box 25" o:spid="_x0000_s1037" type="#_x0000_t202" style="position:absolute;margin-left:-4.5pt;margin-top:241.75pt;width:478.1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" stroked="f">
                <v:textbox style="mso-fit-shape-to-text:t" inset="0,0,0,0">
                  <w:txbxContent>
                    <w:p w:rsidR="00D77C70" w:rsidRPr="00AF4325" w:rsidRDefault="00D77C70" w:rsidP="007A2583">
                      <w:pPr>
                        <w:pStyle w:val="Caption"/>
                        <w:rPr>
                          <w:noProof/>
                        </w:rPr>
                      </w:pPr>
                      <w:bookmarkStart w:id="26" w:name="_Ref513398115"/>
                      <w:bookmarkStart w:id="27" w:name="_Toc513402208"/>
                      <w:r>
                        <w:t xml:space="preserve">Figure </w:t>
                      </w:r>
                      <w:r>
                        <w:fldChar w:fldCharType="begin"/>
                      </w:r>
                      <w:r>
                        <w:instrText xml:space="preserve"> SEQ Figure \* ARABIC </w:instrText>
                      </w:r>
                      <w:r>
                        <w:fldChar w:fldCharType="separate"/>
                      </w:r>
                      <w:r>
                        <w:rPr>
                          <w:noProof/>
                        </w:rPr>
                        <w:t>3</w:t>
                      </w:r>
                      <w:r>
                        <w:fldChar w:fldCharType="end"/>
                      </w:r>
                      <w:bookmarkEnd w:id="26"/>
                      <w:r>
                        <w:t xml:space="preserve">: </w:t>
                      </w:r>
                      <w:r w:rsidRPr="00455255">
                        <w:t>Sankey Diagram for Total Energy Consumption at Lehigh University (GWh)</w:t>
                      </w:r>
                      <w:bookmarkEnd w:id="27"/>
                    </w:p>
                  </w:txbxContent>
                </v:textbox>
                <w10:wrap type="tight"/>
              </v:shape>
            </w:pict>
          </mc:Fallback>
        </mc:AlternateContent>
      </w:r>
      <w:r w:rsidR="003F1EE4" w:rsidRPr="00687899">
        <w:rPr>
          <w:noProof/>
        </w:rPr>
        <w:drawing>
          <wp:anchor distT="0" distB="0" distL="114300" distR="114300" simplePos="0" relativeHeight="251658240" behindDoc="1" locked="0" layoutInCell="1" allowOverlap="1">
            <wp:simplePos x="0" y="0"/>
            <wp:positionH relativeFrom="margin">
              <wp:posOffset>-57150</wp:posOffset>
            </wp:positionH>
            <wp:positionV relativeFrom="paragraph">
              <wp:posOffset>641350</wp:posOffset>
            </wp:positionV>
            <wp:extent cx="6071870" cy="2428875"/>
            <wp:effectExtent l="0" t="0" r="5080" b="9525"/>
            <wp:wrapTight wrapText="bothSides">
              <wp:wrapPolygon edited="0">
                <wp:start x="0" y="0"/>
                <wp:lineTo x="0" y="21515"/>
                <wp:lineTo x="21550" y="21515"/>
                <wp:lineTo x="21550" y="0"/>
                <wp:lineTo x="0" y="0"/>
              </wp:wrapPolygon>
            </wp:wrapTight>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1870" cy="2428875"/>
                    </a:xfrm>
                    <a:prstGeom prst="rect">
                      <a:avLst/>
                    </a:prstGeom>
                  </pic:spPr>
                </pic:pic>
              </a:graphicData>
            </a:graphic>
            <wp14:sizeRelH relativeFrom="margin">
              <wp14:pctWidth>0</wp14:pctWidth>
            </wp14:sizeRelH>
            <wp14:sizeRelV relativeFrom="margin">
              <wp14:pctHeight>0</wp14:pctHeight>
            </wp14:sizeRelV>
          </wp:anchor>
        </w:drawing>
      </w:r>
      <w:r w:rsidR="00EF7585">
        <w:t xml:space="preserve">When comparing </w:t>
      </w:r>
      <w:r w:rsidR="003446D1">
        <w:t>campuses,</w:t>
      </w:r>
      <w:r w:rsidR="00EF7585">
        <w:t xml:space="preserve"> we find that Asa Packer uses 79.8%, Mountaintop 16.2% and Goodman 4.1% of the total energy</w:t>
      </w:r>
      <w:r w:rsidR="00924914">
        <w:t xml:space="preserve"> consumed</w:t>
      </w:r>
      <w:r w:rsidR="00052E06">
        <w:t xml:space="preserve"> at Lehigh University.</w:t>
      </w:r>
    </w:p>
    <w:p w:rsidR="00A71622" w:rsidRDefault="007A2583" w:rsidP="00A71622">
      <w:pPr>
        <w:spacing w:line="360" w:lineRule="auto"/>
      </w:pPr>
      <w:r>
        <w:br/>
      </w:r>
      <w:r w:rsidR="00A71622">
        <w:t xml:space="preserve">As seen from </w:t>
      </w:r>
      <w:r w:rsidR="00B02FBA">
        <w:fldChar w:fldCharType="begin"/>
      </w:r>
      <w:r w:rsidR="00B02FBA">
        <w:instrText xml:space="preserve"> REF _Ref513398115 \h </w:instrText>
      </w:r>
      <w:r w:rsidR="00B02FBA">
        <w:fldChar w:fldCharType="separate"/>
      </w:r>
      <w:r w:rsidR="00B02FBA">
        <w:t xml:space="preserve">Figure </w:t>
      </w:r>
      <w:r w:rsidR="00B02FBA">
        <w:rPr>
          <w:noProof/>
        </w:rPr>
        <w:t>3</w:t>
      </w:r>
      <w:r w:rsidR="00B02FBA">
        <w:fldChar w:fldCharType="end"/>
      </w:r>
      <w:r w:rsidR="00A71622">
        <w:t>, the Academic buildings</w:t>
      </w:r>
      <w:r w:rsidR="009669B1">
        <w:t xml:space="preserve"> used the most energy. These totals include gas and electricity consumption but they do mirror the electricity consumption. </w:t>
      </w:r>
    </w:p>
    <w:p w:rsidR="00A71622" w:rsidRPr="00C46B6B" w:rsidRDefault="00A71622" w:rsidP="00A71622">
      <w:pPr>
        <w:spacing w:line="360" w:lineRule="auto"/>
      </w:pPr>
      <w:r>
        <w:t>Taking a closer look at the consumption of electricity by building in Academics</w:t>
      </w:r>
      <w:r w:rsidR="002E2CD6">
        <w:t xml:space="preserve"> (</w:t>
      </w:r>
      <w:r w:rsidR="00B02FBA">
        <w:fldChar w:fldCharType="begin"/>
      </w:r>
      <w:r w:rsidR="00B02FBA">
        <w:instrText xml:space="preserve"> REF _Ref513398156 \h </w:instrText>
      </w:r>
      <w:r w:rsidR="00B02FBA">
        <w:fldChar w:fldCharType="separate"/>
      </w:r>
      <w:r w:rsidR="00B02FBA">
        <w:t xml:space="preserve">Figure </w:t>
      </w:r>
      <w:r w:rsidR="00B02FBA">
        <w:rPr>
          <w:noProof/>
        </w:rPr>
        <w:t>4</w:t>
      </w:r>
      <w:r w:rsidR="00B02FBA">
        <w:fldChar w:fldCharType="end"/>
      </w:r>
      <w:r w:rsidR="002E2CD6">
        <w:t>)</w:t>
      </w:r>
      <w:r>
        <w:t>, we notice that in general the large lab buildings are the greater consumers of electricity. In particular, STEPS is the largest consumer with 5,581MWh followed by Iacocca Hall with 4,593 MWh.</w:t>
      </w:r>
    </w:p>
    <w:p w:rsidR="001B03CF" w:rsidRDefault="007A2583" w:rsidP="007A2583">
      <w:pPr>
        <w:pStyle w:val="Caption"/>
      </w:pPr>
      <w:r>
        <w:rPr>
          <w:noProof/>
        </w:rPr>
        <mc:AlternateContent>
          <mc:Choice Requires="wps">
            <w:drawing>
              <wp:anchor distT="0" distB="0" distL="114300" distR="114300" simplePos="0" relativeHeight="251670528" behindDoc="1" locked="0" layoutInCell="1" allowOverlap="1" wp14:anchorId="22AB3B8E" wp14:editId="1E186B90">
                <wp:simplePos x="0" y="0"/>
                <wp:positionH relativeFrom="column">
                  <wp:posOffset>-247650</wp:posOffset>
                </wp:positionH>
                <wp:positionV relativeFrom="paragraph">
                  <wp:posOffset>3674110</wp:posOffset>
                </wp:positionV>
                <wp:extent cx="6339840" cy="635"/>
                <wp:effectExtent l="0" t="0" r="0" b="0"/>
                <wp:wrapTight wrapText="bothSides">
                  <wp:wrapPolygon edited="0">
                    <wp:start x="0" y="0"/>
                    <wp:lineTo x="0" y="21600"/>
                    <wp:lineTo x="21600" y="21600"/>
                    <wp:lineTo x="21600" y="0"/>
                  </wp:wrapPolygon>
                </wp:wrapTight>
                <wp:docPr id="26" name="Text Box 26"/>
                <wp:cNvGraphicFramePr/>
                <a:graphic xmlns:a="http://schemas.openxmlformats.org/drawingml/2006/main">
                  <a:graphicData uri="http://schemas.microsoft.com/office/word/2010/wordprocessingShape">
                    <wps:wsp>
                      <wps:cNvSpPr txBox="1"/>
                      <wps:spPr>
                        <a:xfrm>
                          <a:off x="0" y="0"/>
                          <a:ext cx="6339840" cy="635"/>
                        </a:xfrm>
                        <a:prstGeom prst="rect">
                          <a:avLst/>
                        </a:prstGeom>
                        <a:solidFill>
                          <a:prstClr val="white"/>
                        </a:solidFill>
                        <a:ln>
                          <a:noFill/>
                        </a:ln>
                        <a:effectLst/>
                      </wps:spPr>
                      <wps:txbx>
                        <w:txbxContent>
                          <w:p w:rsidR="00D77C70" w:rsidRPr="001A06BC" w:rsidRDefault="00D77C70" w:rsidP="007A2583">
                            <w:pPr>
                              <w:pStyle w:val="Caption"/>
                              <w:rPr>
                                <w:noProof/>
                              </w:rPr>
                            </w:pPr>
                            <w:bookmarkStart w:id="28" w:name="_Ref513398156"/>
                            <w:bookmarkStart w:id="29" w:name="_Toc513402209"/>
                            <w:r>
                              <w:t xml:space="preserve">Figure </w:t>
                            </w:r>
                            <w:r>
                              <w:fldChar w:fldCharType="begin"/>
                            </w:r>
                            <w:r>
                              <w:instrText xml:space="preserve"> SEQ Figure \* ARABIC </w:instrText>
                            </w:r>
                            <w:r>
                              <w:fldChar w:fldCharType="separate"/>
                            </w:r>
                            <w:r>
                              <w:rPr>
                                <w:noProof/>
                              </w:rPr>
                              <w:t>4</w:t>
                            </w:r>
                            <w:r>
                              <w:fldChar w:fldCharType="end"/>
                            </w:r>
                            <w:bookmarkEnd w:id="28"/>
                            <w:r>
                              <w:t xml:space="preserve">: </w:t>
                            </w:r>
                            <w:r w:rsidRPr="004F3FA6">
                              <w:t>Sankey Diagram for Academic Buildings Electricity Consumption (MWh)</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AB3B8E" id="Text Box 26" o:spid="_x0000_s1038" type="#_x0000_t202" style="position:absolute;margin-left:-19.5pt;margin-top:289.3pt;width:499.2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" stroked="f">
                <v:textbox style="mso-fit-shape-to-text:t" inset="0,0,0,0">
                  <w:txbxContent>
                    <w:p w:rsidR="00D77C70" w:rsidRPr="001A06BC" w:rsidRDefault="00D77C70" w:rsidP="007A2583">
                      <w:pPr>
                        <w:pStyle w:val="Caption"/>
                        <w:rPr>
                          <w:noProof/>
                        </w:rPr>
                      </w:pPr>
                      <w:bookmarkStart w:id="30" w:name="_Ref513398156"/>
                      <w:bookmarkStart w:id="31" w:name="_Toc513402209"/>
                      <w:r>
                        <w:t xml:space="preserve">Figure </w:t>
                      </w:r>
                      <w:r>
                        <w:fldChar w:fldCharType="begin"/>
                      </w:r>
                      <w:r>
                        <w:instrText xml:space="preserve"> SEQ Figure \* ARABIC </w:instrText>
                      </w:r>
                      <w:r>
                        <w:fldChar w:fldCharType="separate"/>
                      </w:r>
                      <w:r>
                        <w:rPr>
                          <w:noProof/>
                        </w:rPr>
                        <w:t>4</w:t>
                      </w:r>
                      <w:r>
                        <w:fldChar w:fldCharType="end"/>
                      </w:r>
                      <w:bookmarkEnd w:id="30"/>
                      <w:r>
                        <w:t xml:space="preserve">: </w:t>
                      </w:r>
                      <w:r w:rsidRPr="004F3FA6">
                        <w:t>Sankey Diagram for Academic Buildings Electricity Consumption (MWh)</w:t>
                      </w:r>
                      <w:bookmarkEnd w:id="31"/>
                    </w:p>
                  </w:txbxContent>
                </v:textbox>
                <w10:wrap type="tight"/>
              </v:shape>
            </w:pict>
          </mc:Fallback>
        </mc:AlternateContent>
      </w:r>
      <w:r w:rsidR="0012513B" w:rsidRPr="005779AA">
        <w:rPr>
          <w:noProof/>
        </w:rPr>
        <w:drawing>
          <wp:anchor distT="0" distB="0" distL="114300" distR="114300" simplePos="0" relativeHeight="251662336" behindDoc="1" locked="0" layoutInCell="1" allowOverlap="1" wp14:anchorId="47C94E4E">
            <wp:simplePos x="0" y="0"/>
            <wp:positionH relativeFrom="margin">
              <wp:posOffset>-228600</wp:posOffset>
            </wp:positionH>
            <wp:positionV relativeFrom="paragraph">
              <wp:posOffset>0</wp:posOffset>
            </wp:positionV>
            <wp:extent cx="6339840" cy="3483610"/>
            <wp:effectExtent l="0" t="0" r="3810" b="2540"/>
            <wp:wrapTight wrapText="bothSides">
              <wp:wrapPolygon edited="0">
                <wp:start x="0" y="0"/>
                <wp:lineTo x="0" y="21498"/>
                <wp:lineTo x="21548" y="21498"/>
                <wp:lineTo x="21548" y="0"/>
                <wp:lineTo x="0" y="0"/>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9840" cy="3483610"/>
                    </a:xfrm>
                    <a:prstGeom prst="rect">
                      <a:avLst/>
                    </a:prstGeom>
                  </pic:spPr>
                </pic:pic>
              </a:graphicData>
            </a:graphic>
            <wp14:sizeRelH relativeFrom="margin">
              <wp14:pctWidth>0</wp14:pctWidth>
            </wp14:sizeRelH>
            <wp14:sizeRelV relativeFrom="margin">
              <wp14:pctHeight>0</wp14:pctHeight>
            </wp14:sizeRelV>
          </wp:anchor>
        </w:drawing>
      </w:r>
      <w:r w:rsidR="009C4059">
        <w:tab/>
      </w:r>
    </w:p>
    <w:p w:rsidR="003E623F" w:rsidRDefault="009C4059" w:rsidP="000C3C69">
      <w:pPr>
        <w:spacing w:line="360" w:lineRule="auto"/>
      </w:pPr>
      <w:r>
        <w:t>It is not surprising that labs would consume more electricity but given that STEPS is a Certified LEED Gold building,</w:t>
      </w:r>
      <w:r w:rsidR="00B02FBA">
        <w:t xml:space="preserve"> we decided a different approach </w:t>
      </w:r>
      <w:r w:rsidR="005B6DC5">
        <w:t>and</w:t>
      </w:r>
      <w:r w:rsidR="00B02FBA">
        <w:t xml:space="preserve"> </w:t>
      </w:r>
      <w:r w:rsidR="005B6DC5">
        <w:t>calculated</w:t>
      </w:r>
      <w:r w:rsidR="00B02FBA">
        <w:t xml:space="preserve"> the ratio of electricity consumption to gross square feet of each building</w:t>
      </w:r>
      <w:r w:rsidR="009E2000">
        <w:t xml:space="preserve">.  </w:t>
      </w:r>
      <w:r w:rsidR="005B6DC5">
        <w:t xml:space="preserve">From this distribution we tabulate the top 20 buildings on campus as shown in </w:t>
      </w:r>
      <w:r w:rsidR="005263A8">
        <w:fldChar w:fldCharType="begin"/>
      </w:r>
      <w:r w:rsidR="005263A8">
        <w:instrText xml:space="preserve"> REF _Ref513398798 \h </w:instrText>
      </w:r>
      <w:r w:rsidR="005263A8">
        <w:fldChar w:fldCharType="separate"/>
      </w:r>
      <w:r w:rsidR="005263A8">
        <w:t xml:space="preserve">Table </w:t>
      </w:r>
      <w:r w:rsidR="005263A8">
        <w:rPr>
          <w:noProof/>
        </w:rPr>
        <w:t>3</w:t>
      </w:r>
      <w:r w:rsidR="005263A8">
        <w:fldChar w:fldCharType="end"/>
      </w:r>
      <w:r w:rsidR="005263A8">
        <w:t xml:space="preserve">. </w:t>
      </w:r>
    </w:p>
    <w:p w:rsidR="00B15F31" w:rsidRDefault="00664133" w:rsidP="000C3C69">
      <w:pPr>
        <w:spacing w:line="360" w:lineRule="auto"/>
      </w:pPr>
      <w:r>
        <w:t>T</w:t>
      </w:r>
      <w:r w:rsidR="00767E92">
        <w:t>he top two consumers under this metric are Chiller</w:t>
      </w:r>
      <w:r>
        <w:t>s</w:t>
      </w:r>
      <w:r w:rsidR="008C4B91">
        <w:t>.</w:t>
      </w:r>
      <w:r w:rsidR="00767E92">
        <w:t xml:space="preserve"> </w:t>
      </w:r>
      <w:r>
        <w:t>It is not surprising that t</w:t>
      </w:r>
      <w:r w:rsidR="00767E92">
        <w:t>hese buildings</w:t>
      </w:r>
      <w:r>
        <w:t xml:space="preserve"> have the highest rating since they</w:t>
      </w:r>
      <w:r w:rsidR="00767E92">
        <w:t xml:space="preserve"> provide the heating and cooling for many buildings on Asa Campus. The third </w:t>
      </w:r>
      <w:r w:rsidR="00743115">
        <w:t>building is the Ulrich Fields and Scoreboards</w:t>
      </w:r>
      <w:r w:rsidR="00865E96">
        <w:t xml:space="preserve"> (63.08 kWh/sqft)</w:t>
      </w:r>
      <w:r w:rsidR="00743115">
        <w:t xml:space="preserve">. This result is also understandable given that the lights for these fields are connected to this meter and the Ulrich building is not large. </w:t>
      </w:r>
      <w:r w:rsidR="0021211D">
        <w:t xml:space="preserve"> </w:t>
      </w:r>
    </w:p>
    <w:p w:rsidR="005B6DC5" w:rsidRDefault="0021211D" w:rsidP="000C3C69">
      <w:pPr>
        <w:spacing w:line="360" w:lineRule="auto"/>
      </w:pPr>
      <w:r>
        <w:t>What is surprising is that Rathbone is ranked as the fourth top building with 54.64 kWh/sqft.</w:t>
      </w:r>
      <w:r w:rsidR="00865E96">
        <w:t xml:space="preserve"> As a comparison, Lamberton Hall </w:t>
      </w:r>
      <w:r w:rsidR="00B15F31">
        <w:t xml:space="preserve">consumes 18.55 kWh/sqft.  </w:t>
      </w:r>
    </w:p>
    <w:p w:rsidR="00B15F31" w:rsidRDefault="00B15F31" w:rsidP="000C3C69">
      <w:pPr>
        <w:spacing w:line="360" w:lineRule="auto"/>
      </w:pPr>
      <w:r>
        <w:t>From this calculation we find that the STEPS building is still ranked as the top Academic building with 40.64 kWh/sqft and 6</w:t>
      </w:r>
      <w:r w:rsidRPr="00B15F31">
        <w:rPr>
          <w:vertAlign w:val="superscript"/>
        </w:rPr>
        <w:t>th</w:t>
      </w:r>
      <w:r>
        <w:t xml:space="preserve"> overall. </w:t>
      </w:r>
    </w:p>
    <w:p w:rsidR="005263A8" w:rsidRDefault="005B6DC5" w:rsidP="005263A8">
      <w:pPr>
        <w:keepNext/>
        <w:spacing w:line="360" w:lineRule="auto"/>
      </w:pPr>
      <w:r w:rsidRPr="00A46C67">
        <w:drawing>
          <wp:inline distT="0" distB="0" distL="0" distR="0" wp14:anchorId="042B3134" wp14:editId="080B4A79">
            <wp:extent cx="5943600" cy="4033520"/>
            <wp:effectExtent l="0" t="0" r="0"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a:stretch>
                      <a:fillRect/>
                    </a:stretch>
                  </pic:blipFill>
                  <pic:spPr>
                    <a:xfrm>
                      <a:off x="0" y="0"/>
                      <a:ext cx="5943600" cy="4033520"/>
                    </a:xfrm>
                    <a:prstGeom prst="rect">
                      <a:avLst/>
                    </a:prstGeom>
                  </pic:spPr>
                </pic:pic>
              </a:graphicData>
            </a:graphic>
          </wp:inline>
        </w:drawing>
      </w:r>
    </w:p>
    <w:p w:rsidR="005B6DC5" w:rsidRDefault="005263A8" w:rsidP="005263A8">
      <w:pPr>
        <w:pStyle w:val="Caption"/>
      </w:pPr>
      <w:bookmarkStart w:id="32" w:name="_Toc513402219"/>
      <w:r>
        <w:t xml:space="preserve">Table </w:t>
      </w:r>
      <w:r>
        <w:fldChar w:fldCharType="begin"/>
      </w:r>
      <w:r>
        <w:instrText xml:space="preserve"> SEQ Table \* ARABIC </w:instrText>
      </w:r>
      <w:r>
        <w:fldChar w:fldCharType="separate"/>
      </w:r>
      <w:r w:rsidR="00E43644">
        <w:rPr>
          <w:noProof/>
        </w:rPr>
        <w:t>3</w:t>
      </w:r>
      <w:r>
        <w:fldChar w:fldCharType="end"/>
      </w:r>
      <w:r>
        <w:t>: Top 20 Buildings by Electricity Consumption by kWh/sqft</w:t>
      </w:r>
      <w:bookmarkEnd w:id="32"/>
    </w:p>
    <w:p w:rsidR="003E623F" w:rsidRDefault="003E623F" w:rsidP="003E623F">
      <w:pPr>
        <w:keepNext/>
        <w:spacing w:line="360" w:lineRule="auto"/>
      </w:pPr>
      <w:r>
        <w:t>If we look at the distribution of Academic buildings  by kWh/sqft we find the following distribution:</w:t>
      </w:r>
      <w:r w:rsidR="005263A8" w:rsidRPr="00A46C67">
        <w:drawing>
          <wp:inline distT="0" distB="0" distL="0" distR="0" wp14:anchorId="57BED833" wp14:editId="4F78F7CA">
            <wp:extent cx="5943600" cy="2969260"/>
            <wp:effectExtent l="0" t="0" r="0" b="2540"/>
            <wp:docPr id="14" name="Chart 14">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57D369E6-6000-4643-A782-296115305C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623F" w:rsidRDefault="003E623F" w:rsidP="003E623F">
      <w:pPr>
        <w:pStyle w:val="Caption"/>
      </w:pPr>
      <w:bookmarkStart w:id="33" w:name="_Toc513402210"/>
      <w:r>
        <w:t xml:space="preserve">Figure </w:t>
      </w:r>
      <w:r>
        <w:fldChar w:fldCharType="begin"/>
      </w:r>
      <w:r>
        <w:instrText xml:space="preserve"> SEQ Figure \* ARABIC </w:instrText>
      </w:r>
      <w:r>
        <w:fldChar w:fldCharType="separate"/>
      </w:r>
      <w:r>
        <w:rPr>
          <w:noProof/>
        </w:rPr>
        <w:t>5</w:t>
      </w:r>
      <w:r>
        <w:fldChar w:fldCharType="end"/>
      </w:r>
      <w:r>
        <w:t>: Top 13 Academic Buildings by kWh per sqft</w:t>
      </w:r>
      <w:bookmarkEnd w:id="33"/>
    </w:p>
    <w:p w:rsidR="001F0F15" w:rsidRDefault="00322138" w:rsidP="001F0F15">
      <w:r>
        <w:t>We summarize some of the results in this section in the following table:</w:t>
      </w:r>
      <w:r w:rsidR="00E43644">
        <w:br/>
      </w:r>
    </w:p>
    <w:p w:rsidR="001F0F15" w:rsidRPr="001F0F15" w:rsidRDefault="001F0F15" w:rsidP="001F0F15">
      <w:pPr>
        <w:jc w:val="center"/>
        <w:rPr>
          <w:b/>
          <w:sz w:val="24"/>
          <w:szCs w:val="24"/>
        </w:rPr>
      </w:pPr>
      <w:r>
        <w:rPr>
          <w:noProof/>
        </w:rPr>
        <mc:AlternateContent>
          <mc:Choice Requires="wps">
            <w:drawing>
              <wp:anchor distT="0" distB="0" distL="114300" distR="114300" simplePos="0" relativeHeight="251674624" behindDoc="0" locked="0" layoutInCell="1" allowOverlap="1" wp14:anchorId="2A5BFC95" wp14:editId="25F5A9A3">
                <wp:simplePos x="0" y="0"/>
                <wp:positionH relativeFrom="column">
                  <wp:posOffset>152400</wp:posOffset>
                </wp:positionH>
                <wp:positionV relativeFrom="paragraph">
                  <wp:posOffset>1644650</wp:posOffset>
                </wp:positionV>
                <wp:extent cx="594360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D77C70" w:rsidRPr="000359E0" w:rsidRDefault="00D77C70" w:rsidP="001F0F15">
                            <w:pPr>
                              <w:pStyle w:val="Caption"/>
                              <w:rPr>
                                <w:b/>
                                <w:noProof/>
                                <w:sz w:val="24"/>
                                <w:szCs w:val="24"/>
                              </w:rPr>
                            </w:pPr>
                            <w:bookmarkStart w:id="34" w:name="_Toc513402220"/>
                            <w:r>
                              <w:t xml:space="preserve">Table </w:t>
                            </w:r>
                            <w:r>
                              <w:fldChar w:fldCharType="begin"/>
                            </w:r>
                            <w:r>
                              <w:instrText xml:space="preserve"> SEQ Table \* ARABIC </w:instrText>
                            </w:r>
                            <w:r>
                              <w:fldChar w:fldCharType="separate"/>
                            </w:r>
                            <w:r>
                              <w:rPr>
                                <w:noProof/>
                              </w:rPr>
                              <w:t>4</w:t>
                            </w:r>
                            <w:r>
                              <w:fldChar w:fldCharType="end"/>
                            </w:r>
                            <w:r>
                              <w:t>: 2017 Electricity Consumption Top Consumers Summary Table</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5BFC95" id="Text Box 28" o:spid="_x0000_s1039" type="#_x0000_t202" style="position:absolute;left:0;text-align:left;margin-left:12pt;margin-top:129.5pt;width:468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M1NAIAAHQEAAAOAAAAZHJzL2Uyb0RvYy54bWysVFFv2jAQfp+0/2D5fQToita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" stroked="f">
                <v:textbox style="mso-fit-shape-to-text:t" inset="0,0,0,0">
                  <w:txbxContent>
                    <w:p w:rsidR="00D77C70" w:rsidRPr="000359E0" w:rsidRDefault="00D77C70" w:rsidP="001F0F15">
                      <w:pPr>
                        <w:pStyle w:val="Caption"/>
                        <w:rPr>
                          <w:b/>
                          <w:noProof/>
                          <w:sz w:val="24"/>
                          <w:szCs w:val="24"/>
                        </w:rPr>
                      </w:pPr>
                      <w:bookmarkStart w:id="35" w:name="_Toc513402220"/>
                      <w:r>
                        <w:t xml:space="preserve">Table </w:t>
                      </w:r>
                      <w:r>
                        <w:fldChar w:fldCharType="begin"/>
                      </w:r>
                      <w:r>
                        <w:instrText xml:space="preserve"> SEQ Table \* ARABIC </w:instrText>
                      </w:r>
                      <w:r>
                        <w:fldChar w:fldCharType="separate"/>
                      </w:r>
                      <w:r>
                        <w:rPr>
                          <w:noProof/>
                        </w:rPr>
                        <w:t>4</w:t>
                      </w:r>
                      <w:r>
                        <w:fldChar w:fldCharType="end"/>
                      </w:r>
                      <w:r>
                        <w:t>: 2017 Electricity Consumption Top Consumers Summary Table</w:t>
                      </w:r>
                      <w:bookmarkEnd w:id="35"/>
                    </w:p>
                  </w:txbxContent>
                </v:textbox>
                <w10:wrap type="square"/>
              </v:shape>
            </w:pict>
          </mc:Fallback>
        </mc:AlternateContent>
      </w:r>
      <w:r w:rsidRPr="00A46C67">
        <w:rPr>
          <w:b/>
          <w:noProof/>
          <w:sz w:val="24"/>
          <w:szCs w:val="24"/>
        </w:rPr>
        <w:drawing>
          <wp:anchor distT="0" distB="0" distL="114300" distR="114300" simplePos="0" relativeHeight="251672576" behindDoc="0" locked="0" layoutInCell="1" allowOverlap="1" wp14:anchorId="2475A794" wp14:editId="50AA8CB1">
            <wp:simplePos x="0" y="0"/>
            <wp:positionH relativeFrom="column">
              <wp:posOffset>152400</wp:posOffset>
            </wp:positionH>
            <wp:positionV relativeFrom="paragraph">
              <wp:posOffset>234315</wp:posOffset>
            </wp:positionV>
            <wp:extent cx="5943600" cy="1353708"/>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353708"/>
                    </a:xfrm>
                    <a:prstGeom prst="rect">
                      <a:avLst/>
                    </a:prstGeom>
                    <a:noFill/>
                  </pic:spPr>
                </pic:pic>
              </a:graphicData>
            </a:graphic>
          </wp:anchor>
        </w:drawing>
      </w:r>
      <w:r w:rsidR="00E43644">
        <w:rPr>
          <w:b/>
          <w:sz w:val="24"/>
          <w:szCs w:val="24"/>
        </w:rPr>
        <w:t xml:space="preserve">2017 </w:t>
      </w:r>
      <w:r w:rsidRPr="00A46C67">
        <w:rPr>
          <w:b/>
          <w:sz w:val="24"/>
          <w:szCs w:val="24"/>
        </w:rPr>
        <w:t>Electricity Consumption Top Consumers Summary Table</w:t>
      </w:r>
    </w:p>
    <w:p w:rsidR="001F0F15" w:rsidRDefault="001F0F15" w:rsidP="003E623F">
      <w:pPr>
        <w:pStyle w:val="Heading2"/>
      </w:pPr>
    </w:p>
    <w:p w:rsidR="00F9692C" w:rsidRDefault="005F600A" w:rsidP="003E623F">
      <w:pPr>
        <w:pStyle w:val="Heading2"/>
      </w:pPr>
      <w:bookmarkStart w:id="36" w:name="_Toc513402237"/>
      <w:r>
        <w:t>Food</w:t>
      </w:r>
      <w:bookmarkEnd w:id="36"/>
      <w:r w:rsidR="0022129A">
        <w:br/>
      </w:r>
    </w:p>
    <w:p w:rsidR="00FD21F1" w:rsidRPr="00FD21F1" w:rsidRDefault="003050FC" w:rsidP="007368EB">
      <w:pPr>
        <w:pStyle w:val="Heading3"/>
      </w:pPr>
      <w:bookmarkStart w:id="37" w:name="_Toc513402238"/>
      <w:r>
        <w:t>Description</w:t>
      </w:r>
      <w:bookmarkEnd w:id="37"/>
      <w:r w:rsidR="007368EB">
        <w:br/>
      </w:r>
    </w:p>
    <w:p w:rsidR="005F600A" w:rsidRDefault="005F600A" w:rsidP="00915E07">
      <w:pPr>
        <w:spacing w:line="360" w:lineRule="auto"/>
      </w:pPr>
      <w:r>
        <w:t>There are many dining options at Lehigh University</w:t>
      </w:r>
      <w:r w:rsidR="00162091">
        <w:t>:</w:t>
      </w:r>
    </w:p>
    <w:p w:rsidR="00162091" w:rsidRDefault="00162091" w:rsidP="00915E07">
      <w:pPr>
        <w:pStyle w:val="ListParagraph"/>
        <w:numPr>
          <w:ilvl w:val="0"/>
          <w:numId w:val="14"/>
        </w:numPr>
        <w:spacing w:line="360" w:lineRule="auto"/>
      </w:pPr>
      <w:r>
        <w:t>Resident Dining</w:t>
      </w:r>
    </w:p>
    <w:p w:rsidR="00162091" w:rsidRDefault="00162091" w:rsidP="00915E07">
      <w:pPr>
        <w:pStyle w:val="ListParagraph"/>
        <w:numPr>
          <w:ilvl w:val="0"/>
          <w:numId w:val="14"/>
        </w:numPr>
        <w:spacing w:line="360" w:lineRule="auto"/>
      </w:pPr>
      <w:r>
        <w:t>Concessions</w:t>
      </w:r>
    </w:p>
    <w:p w:rsidR="00162091" w:rsidRDefault="00162091" w:rsidP="00915E07">
      <w:pPr>
        <w:pStyle w:val="ListParagraph"/>
        <w:numPr>
          <w:ilvl w:val="0"/>
          <w:numId w:val="14"/>
        </w:numPr>
        <w:spacing w:line="360" w:lineRule="auto"/>
      </w:pPr>
      <w:r>
        <w:t>Retail Dining</w:t>
      </w:r>
    </w:p>
    <w:p w:rsidR="00162091" w:rsidRDefault="00162091" w:rsidP="00915E07">
      <w:pPr>
        <w:pStyle w:val="ListParagraph"/>
        <w:numPr>
          <w:ilvl w:val="0"/>
          <w:numId w:val="14"/>
        </w:numPr>
        <w:spacing w:line="360" w:lineRule="auto"/>
      </w:pPr>
      <w:r>
        <w:t>Catering</w:t>
      </w:r>
    </w:p>
    <w:p w:rsidR="00162091" w:rsidRDefault="00162091" w:rsidP="00FA6566">
      <w:pPr>
        <w:pStyle w:val="ListParagraph"/>
        <w:spacing w:line="360" w:lineRule="auto"/>
      </w:pPr>
    </w:p>
    <w:p w:rsidR="00162091" w:rsidRDefault="00162091" w:rsidP="00FA6566">
      <w:pPr>
        <w:pStyle w:val="ListParagraph"/>
        <w:spacing w:line="360" w:lineRule="auto"/>
        <w:ind w:left="0"/>
      </w:pPr>
      <w:r>
        <w:t xml:space="preserve">These are </w:t>
      </w:r>
      <w:r w:rsidR="00FD21F1">
        <w:t xml:space="preserve">all </w:t>
      </w:r>
      <w:r>
        <w:t>under a service contract with Sodexo.  All the directors for each location is a Sodex</w:t>
      </w:r>
      <w:r w:rsidR="00E43644">
        <w:t>o employee. Lehigh’s contact is:</w:t>
      </w:r>
    </w:p>
    <w:tbl>
      <w:tblPr>
        <w:tblW w:w="9985" w:type="dxa"/>
        <w:tblLook w:val="04A0" w:firstRow="1" w:lastRow="0" w:firstColumn="1" w:lastColumn="0" w:noHBand="0" w:noVBand="1"/>
      </w:tblPr>
      <w:tblGrid>
        <w:gridCol w:w="2100"/>
        <w:gridCol w:w="1420"/>
        <w:gridCol w:w="1960"/>
        <w:gridCol w:w="4505"/>
      </w:tblGrid>
      <w:tr w:rsidR="001E2A74" w:rsidRPr="001E2A74" w:rsidTr="001E2A74">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2A74" w:rsidRPr="001E2A74" w:rsidRDefault="001E2A74" w:rsidP="001E2A74">
            <w:pPr>
              <w:spacing w:after="0" w:line="240" w:lineRule="auto"/>
              <w:rPr>
                <w:rFonts w:ascii="Calibri" w:eastAsia="Times New Roman" w:hAnsi="Calibri" w:cs="Calibri"/>
                <w:color w:val="375623"/>
              </w:rPr>
            </w:pPr>
            <w:r w:rsidRPr="001E2A74">
              <w:rPr>
                <w:rFonts w:ascii="Calibri" w:eastAsia="Times New Roman" w:hAnsi="Calibri" w:cs="Calibri"/>
                <w:color w:val="375623"/>
              </w:rPr>
              <w:lastRenderedPageBreak/>
              <w:t xml:space="preserve">David Joseph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1E2A74" w:rsidRPr="001E2A74" w:rsidRDefault="001E2A74" w:rsidP="001E2A74">
            <w:pPr>
              <w:spacing w:after="0" w:line="240" w:lineRule="auto"/>
              <w:rPr>
                <w:rFonts w:ascii="Calibri" w:eastAsia="Times New Roman" w:hAnsi="Calibri" w:cs="Calibri"/>
                <w:color w:val="000000"/>
              </w:rPr>
            </w:pPr>
            <w:r w:rsidRPr="001E2A74">
              <w:rPr>
                <w:rFonts w:ascii="Calibri" w:eastAsia="Times New Roman" w:hAnsi="Calibri" w:cs="Calibri"/>
                <w:color w:val="000000"/>
              </w:rPr>
              <w:t>610-758-3500</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1E2A74" w:rsidRPr="001E2A74" w:rsidRDefault="00286CA0" w:rsidP="001E2A74">
            <w:pPr>
              <w:spacing w:after="0" w:line="240" w:lineRule="auto"/>
              <w:rPr>
                <w:rFonts w:ascii="Calibri" w:eastAsia="Times New Roman" w:hAnsi="Calibri" w:cs="Calibri"/>
                <w:color w:val="0563C1"/>
                <w:u w:val="single"/>
              </w:rPr>
            </w:pPr>
            <w:hyperlink r:id="rId22" w:history="1">
              <w:r w:rsidR="001E2A74" w:rsidRPr="001E2A74">
                <w:rPr>
                  <w:rFonts w:ascii="Calibri" w:eastAsia="Times New Roman" w:hAnsi="Calibri" w:cs="Calibri"/>
                  <w:color w:val="0563C1"/>
                  <w:u w:val="single"/>
                </w:rPr>
                <w:t>dmj0@lehigh.edu</w:t>
              </w:r>
            </w:hyperlink>
          </w:p>
        </w:tc>
        <w:tc>
          <w:tcPr>
            <w:tcW w:w="4505" w:type="dxa"/>
            <w:tcBorders>
              <w:top w:val="single" w:sz="4" w:space="0" w:color="auto"/>
              <w:left w:val="nil"/>
              <w:bottom w:val="single" w:sz="4" w:space="0" w:color="auto"/>
              <w:right w:val="single" w:sz="4" w:space="0" w:color="auto"/>
            </w:tcBorders>
            <w:shd w:val="clear" w:color="auto" w:fill="auto"/>
            <w:noWrap/>
            <w:vAlign w:val="bottom"/>
            <w:hideMark/>
          </w:tcPr>
          <w:p w:rsidR="001E2A74" w:rsidRPr="001E2A74" w:rsidRDefault="001E2A74" w:rsidP="001E2A74">
            <w:pPr>
              <w:spacing w:after="0" w:line="240" w:lineRule="auto"/>
              <w:rPr>
                <w:rFonts w:ascii="Calibri" w:eastAsia="Times New Roman" w:hAnsi="Calibri" w:cs="Calibri"/>
                <w:color w:val="000000"/>
              </w:rPr>
            </w:pPr>
            <w:r w:rsidRPr="001E2A74">
              <w:rPr>
                <w:rFonts w:ascii="Calibri" w:eastAsia="Times New Roman" w:hAnsi="Calibri" w:cs="Calibri"/>
                <w:color w:val="000000"/>
              </w:rPr>
              <w:t>Executive Director Student Auxiliary Services</w:t>
            </w:r>
          </w:p>
        </w:tc>
      </w:tr>
    </w:tbl>
    <w:p w:rsidR="00162091" w:rsidRDefault="00162091" w:rsidP="00FA6566">
      <w:pPr>
        <w:spacing w:line="360" w:lineRule="auto"/>
      </w:pPr>
    </w:p>
    <w:p w:rsidR="001E2A74" w:rsidRDefault="001E2A74" w:rsidP="00FA6566">
      <w:pPr>
        <w:spacing w:line="360" w:lineRule="auto"/>
      </w:pPr>
      <w:r>
        <w:t xml:space="preserve">Each dining hall orders their own food and the delivery frequency is going to depend on the needs of each location.  </w:t>
      </w:r>
      <w:r w:rsidR="00CF48F4">
        <w:t>Any ordering is first</w:t>
      </w:r>
      <w:r>
        <w:t xml:space="preserve"> from Sode</w:t>
      </w:r>
      <w:r w:rsidR="00CF48F4">
        <w:t>xo’s approved list of vendors</w:t>
      </w:r>
      <w:r>
        <w:t xml:space="preserve">.  </w:t>
      </w:r>
      <w:r w:rsidR="00CF48F4">
        <w:t>The main vendors are:</w:t>
      </w:r>
    </w:p>
    <w:tbl>
      <w:tblPr>
        <w:tblW w:w="3960" w:type="dxa"/>
        <w:tblLook w:val="04A0" w:firstRow="1" w:lastRow="0" w:firstColumn="1" w:lastColumn="0" w:noHBand="0" w:noVBand="1"/>
      </w:tblPr>
      <w:tblGrid>
        <w:gridCol w:w="3960"/>
      </w:tblGrid>
      <w:tr w:rsidR="00CF48F4" w:rsidRPr="00CF48F4" w:rsidTr="00CF48F4">
        <w:trPr>
          <w:trHeight w:val="300"/>
        </w:trPr>
        <w:tc>
          <w:tcPr>
            <w:tcW w:w="3960" w:type="dxa"/>
            <w:tcBorders>
              <w:top w:val="nil"/>
              <w:left w:val="nil"/>
              <w:bottom w:val="nil"/>
              <w:right w:val="nil"/>
            </w:tcBorders>
            <w:shd w:val="clear" w:color="auto" w:fill="auto"/>
            <w:noWrap/>
            <w:vAlign w:val="center"/>
            <w:hideMark/>
          </w:tcPr>
          <w:p w:rsidR="00CF48F4" w:rsidRPr="00CF48F4" w:rsidRDefault="00CF48F4" w:rsidP="00CF48F4">
            <w:pPr>
              <w:pStyle w:val="ListParagraph"/>
              <w:numPr>
                <w:ilvl w:val="0"/>
                <w:numId w:val="22"/>
              </w:numPr>
              <w:spacing w:after="0" w:line="240" w:lineRule="auto"/>
              <w:rPr>
                <w:rFonts w:eastAsia="Times New Roman" w:cs="Times New Roman"/>
                <w:color w:val="000000"/>
              </w:rPr>
            </w:pPr>
            <w:r w:rsidRPr="00CF48F4">
              <w:rPr>
                <w:rFonts w:eastAsia="Times New Roman" w:cs="Times New Roman"/>
                <w:color w:val="000000"/>
              </w:rPr>
              <w:t>Amoroso</w:t>
            </w:r>
          </w:p>
        </w:tc>
      </w:tr>
      <w:tr w:rsidR="00CF48F4" w:rsidRPr="00CF48F4" w:rsidTr="00CF48F4">
        <w:trPr>
          <w:trHeight w:val="300"/>
        </w:trPr>
        <w:tc>
          <w:tcPr>
            <w:tcW w:w="3960" w:type="dxa"/>
            <w:tcBorders>
              <w:top w:val="nil"/>
              <w:left w:val="nil"/>
              <w:bottom w:val="nil"/>
              <w:right w:val="nil"/>
            </w:tcBorders>
            <w:shd w:val="clear" w:color="auto" w:fill="auto"/>
            <w:noWrap/>
            <w:vAlign w:val="center"/>
            <w:hideMark/>
          </w:tcPr>
          <w:p w:rsidR="00CF48F4" w:rsidRPr="00CF48F4" w:rsidRDefault="00CF48F4" w:rsidP="00CF48F4">
            <w:pPr>
              <w:pStyle w:val="ListParagraph"/>
              <w:numPr>
                <w:ilvl w:val="0"/>
                <w:numId w:val="22"/>
              </w:numPr>
              <w:spacing w:after="0" w:line="240" w:lineRule="auto"/>
              <w:rPr>
                <w:rFonts w:eastAsia="Times New Roman" w:cs="Times New Roman"/>
                <w:color w:val="000000"/>
              </w:rPr>
            </w:pPr>
            <w:r w:rsidRPr="00CF48F4">
              <w:rPr>
                <w:rFonts w:eastAsia="Times New Roman" w:cs="Times New Roman"/>
                <w:color w:val="000000"/>
              </w:rPr>
              <w:t>Balford Farms</w:t>
            </w:r>
          </w:p>
        </w:tc>
      </w:tr>
      <w:tr w:rsidR="00CF48F4" w:rsidRPr="00CF48F4" w:rsidTr="00CF48F4">
        <w:trPr>
          <w:trHeight w:val="300"/>
        </w:trPr>
        <w:tc>
          <w:tcPr>
            <w:tcW w:w="3960" w:type="dxa"/>
            <w:tcBorders>
              <w:top w:val="nil"/>
              <w:left w:val="nil"/>
              <w:bottom w:val="nil"/>
              <w:right w:val="nil"/>
            </w:tcBorders>
            <w:shd w:val="clear" w:color="auto" w:fill="auto"/>
            <w:noWrap/>
            <w:vAlign w:val="center"/>
            <w:hideMark/>
          </w:tcPr>
          <w:p w:rsidR="00CF48F4" w:rsidRPr="00CF48F4" w:rsidRDefault="00CF48F4" w:rsidP="00CF48F4">
            <w:pPr>
              <w:pStyle w:val="ListParagraph"/>
              <w:numPr>
                <w:ilvl w:val="0"/>
                <w:numId w:val="22"/>
              </w:numPr>
              <w:spacing w:after="0" w:line="240" w:lineRule="auto"/>
              <w:rPr>
                <w:rFonts w:eastAsia="Times New Roman" w:cs="Times New Roman"/>
                <w:color w:val="000000"/>
              </w:rPr>
            </w:pPr>
            <w:r w:rsidRPr="00CF48F4">
              <w:rPr>
                <w:rFonts w:eastAsia="Times New Roman" w:cs="Times New Roman"/>
                <w:color w:val="000000"/>
              </w:rPr>
              <w:t>BK Enterprises</w:t>
            </w:r>
          </w:p>
        </w:tc>
      </w:tr>
      <w:tr w:rsidR="00CF48F4" w:rsidRPr="00CF48F4" w:rsidTr="00CF48F4">
        <w:trPr>
          <w:trHeight w:val="300"/>
        </w:trPr>
        <w:tc>
          <w:tcPr>
            <w:tcW w:w="3960" w:type="dxa"/>
            <w:tcBorders>
              <w:top w:val="nil"/>
              <w:left w:val="nil"/>
              <w:bottom w:val="nil"/>
              <w:right w:val="nil"/>
            </w:tcBorders>
            <w:shd w:val="clear" w:color="auto" w:fill="auto"/>
            <w:noWrap/>
            <w:vAlign w:val="center"/>
            <w:hideMark/>
          </w:tcPr>
          <w:p w:rsidR="00CF48F4" w:rsidRPr="00CF48F4" w:rsidRDefault="00CF48F4" w:rsidP="00CF48F4">
            <w:pPr>
              <w:pStyle w:val="ListParagraph"/>
              <w:numPr>
                <w:ilvl w:val="0"/>
                <w:numId w:val="22"/>
              </w:numPr>
              <w:spacing w:after="0" w:line="240" w:lineRule="auto"/>
              <w:rPr>
                <w:rFonts w:eastAsia="Times New Roman" w:cs="Times New Roman"/>
                <w:color w:val="000000"/>
              </w:rPr>
            </w:pPr>
            <w:r w:rsidRPr="00CF48F4">
              <w:rPr>
                <w:rFonts w:eastAsia="Times New Roman" w:cs="Times New Roman"/>
                <w:color w:val="000000"/>
              </w:rPr>
              <w:t>Common Market</w:t>
            </w:r>
          </w:p>
        </w:tc>
      </w:tr>
      <w:tr w:rsidR="00CF48F4" w:rsidRPr="00CF48F4" w:rsidTr="00CF48F4">
        <w:trPr>
          <w:trHeight w:val="300"/>
        </w:trPr>
        <w:tc>
          <w:tcPr>
            <w:tcW w:w="3960" w:type="dxa"/>
            <w:tcBorders>
              <w:top w:val="nil"/>
              <w:left w:val="nil"/>
              <w:bottom w:val="nil"/>
              <w:right w:val="nil"/>
            </w:tcBorders>
            <w:shd w:val="clear" w:color="auto" w:fill="auto"/>
            <w:noWrap/>
            <w:vAlign w:val="center"/>
            <w:hideMark/>
          </w:tcPr>
          <w:p w:rsidR="00CF48F4" w:rsidRPr="00CF48F4" w:rsidRDefault="00CF48F4" w:rsidP="00CF48F4">
            <w:pPr>
              <w:pStyle w:val="ListParagraph"/>
              <w:numPr>
                <w:ilvl w:val="0"/>
                <w:numId w:val="22"/>
              </w:numPr>
              <w:spacing w:after="0" w:line="240" w:lineRule="auto"/>
              <w:rPr>
                <w:rFonts w:eastAsia="Times New Roman" w:cs="Times New Roman"/>
                <w:color w:val="000000"/>
              </w:rPr>
            </w:pPr>
            <w:r w:rsidRPr="00CF48F4">
              <w:rPr>
                <w:rFonts w:eastAsia="Times New Roman" w:cs="Times New Roman"/>
                <w:color w:val="000000"/>
              </w:rPr>
              <w:t>J. Ambrogi Foods</w:t>
            </w:r>
          </w:p>
        </w:tc>
      </w:tr>
      <w:tr w:rsidR="00CF48F4" w:rsidRPr="00CF48F4" w:rsidTr="00CF48F4">
        <w:trPr>
          <w:trHeight w:val="300"/>
        </w:trPr>
        <w:tc>
          <w:tcPr>
            <w:tcW w:w="3960" w:type="dxa"/>
            <w:tcBorders>
              <w:top w:val="nil"/>
              <w:left w:val="nil"/>
              <w:bottom w:val="nil"/>
              <w:right w:val="nil"/>
            </w:tcBorders>
            <w:shd w:val="clear" w:color="auto" w:fill="auto"/>
            <w:noWrap/>
            <w:vAlign w:val="center"/>
            <w:hideMark/>
          </w:tcPr>
          <w:p w:rsidR="00CF48F4" w:rsidRPr="00CF48F4" w:rsidRDefault="00CF48F4" w:rsidP="00CF48F4">
            <w:pPr>
              <w:pStyle w:val="ListParagraph"/>
              <w:numPr>
                <w:ilvl w:val="0"/>
                <w:numId w:val="22"/>
              </w:numPr>
              <w:spacing w:after="0" w:line="240" w:lineRule="auto"/>
              <w:rPr>
                <w:rFonts w:eastAsia="Times New Roman" w:cs="Times New Roman"/>
                <w:color w:val="000000"/>
              </w:rPr>
            </w:pPr>
            <w:r w:rsidRPr="00CF48F4">
              <w:rPr>
                <w:rFonts w:eastAsia="Times New Roman" w:cs="Times New Roman"/>
                <w:color w:val="000000"/>
              </w:rPr>
              <w:t>Lancaster Farm Fresh Co-Op</w:t>
            </w:r>
          </w:p>
        </w:tc>
      </w:tr>
      <w:tr w:rsidR="00CF48F4" w:rsidRPr="00CF48F4" w:rsidTr="00CF48F4">
        <w:trPr>
          <w:trHeight w:val="300"/>
        </w:trPr>
        <w:tc>
          <w:tcPr>
            <w:tcW w:w="3960" w:type="dxa"/>
            <w:tcBorders>
              <w:top w:val="nil"/>
              <w:left w:val="nil"/>
              <w:bottom w:val="nil"/>
              <w:right w:val="nil"/>
            </w:tcBorders>
            <w:shd w:val="clear" w:color="auto" w:fill="auto"/>
            <w:noWrap/>
            <w:vAlign w:val="center"/>
            <w:hideMark/>
          </w:tcPr>
          <w:p w:rsidR="00CF48F4" w:rsidRPr="00CF48F4" w:rsidRDefault="00CF48F4" w:rsidP="00CF48F4">
            <w:pPr>
              <w:pStyle w:val="ListParagraph"/>
              <w:numPr>
                <w:ilvl w:val="0"/>
                <w:numId w:val="22"/>
              </w:numPr>
              <w:spacing w:after="0" w:line="240" w:lineRule="auto"/>
              <w:rPr>
                <w:rFonts w:eastAsia="Times New Roman" w:cs="Times New Roman"/>
                <w:color w:val="000000"/>
              </w:rPr>
            </w:pPr>
            <w:r w:rsidRPr="00CF48F4">
              <w:rPr>
                <w:rFonts w:eastAsia="Times New Roman" w:cs="Times New Roman"/>
                <w:color w:val="000000"/>
              </w:rPr>
              <w:t>Pepsi Cola</w:t>
            </w:r>
          </w:p>
        </w:tc>
      </w:tr>
      <w:tr w:rsidR="00CF48F4" w:rsidRPr="00CF48F4" w:rsidTr="00CF48F4">
        <w:trPr>
          <w:trHeight w:val="300"/>
        </w:trPr>
        <w:tc>
          <w:tcPr>
            <w:tcW w:w="3960" w:type="dxa"/>
            <w:tcBorders>
              <w:top w:val="nil"/>
              <w:left w:val="nil"/>
              <w:bottom w:val="nil"/>
              <w:right w:val="nil"/>
            </w:tcBorders>
            <w:shd w:val="clear" w:color="auto" w:fill="auto"/>
            <w:noWrap/>
            <w:vAlign w:val="center"/>
            <w:hideMark/>
          </w:tcPr>
          <w:p w:rsidR="00CF48F4" w:rsidRPr="00CF48F4" w:rsidRDefault="00CF48F4" w:rsidP="00CF48F4">
            <w:pPr>
              <w:pStyle w:val="ListParagraph"/>
              <w:numPr>
                <w:ilvl w:val="0"/>
                <w:numId w:val="22"/>
              </w:numPr>
              <w:spacing w:after="0" w:line="240" w:lineRule="auto"/>
              <w:rPr>
                <w:rFonts w:eastAsia="Times New Roman" w:cs="Times New Roman"/>
                <w:color w:val="000000"/>
              </w:rPr>
            </w:pPr>
            <w:r w:rsidRPr="00CF48F4">
              <w:rPr>
                <w:rFonts w:eastAsia="Times New Roman" w:cs="Times New Roman"/>
                <w:color w:val="000000"/>
              </w:rPr>
              <w:t>Rockland Bakery</w:t>
            </w:r>
          </w:p>
        </w:tc>
      </w:tr>
      <w:tr w:rsidR="00CF48F4" w:rsidRPr="00CF48F4" w:rsidTr="00CF48F4">
        <w:trPr>
          <w:trHeight w:val="300"/>
        </w:trPr>
        <w:tc>
          <w:tcPr>
            <w:tcW w:w="3960" w:type="dxa"/>
            <w:tcBorders>
              <w:top w:val="nil"/>
              <w:left w:val="nil"/>
              <w:bottom w:val="nil"/>
              <w:right w:val="nil"/>
            </w:tcBorders>
            <w:shd w:val="clear" w:color="auto" w:fill="auto"/>
            <w:noWrap/>
            <w:vAlign w:val="center"/>
            <w:hideMark/>
          </w:tcPr>
          <w:p w:rsidR="00CF48F4" w:rsidRDefault="00CF48F4" w:rsidP="00CF48F4">
            <w:pPr>
              <w:pStyle w:val="ListParagraph"/>
              <w:numPr>
                <w:ilvl w:val="0"/>
                <w:numId w:val="22"/>
              </w:numPr>
              <w:spacing w:after="0" w:line="240" w:lineRule="auto"/>
              <w:rPr>
                <w:rFonts w:eastAsia="Times New Roman" w:cs="Times New Roman"/>
                <w:color w:val="000000"/>
              </w:rPr>
            </w:pPr>
            <w:r w:rsidRPr="00CF48F4">
              <w:rPr>
                <w:rFonts w:eastAsia="Times New Roman" w:cs="Times New Roman"/>
                <w:color w:val="000000"/>
              </w:rPr>
              <w:t>Sysco</w:t>
            </w:r>
          </w:p>
          <w:p w:rsidR="00E43644" w:rsidRPr="00CF48F4" w:rsidRDefault="00E43644" w:rsidP="00E43644">
            <w:pPr>
              <w:pStyle w:val="ListParagraph"/>
              <w:spacing w:after="0" w:line="240" w:lineRule="auto"/>
              <w:rPr>
                <w:rFonts w:eastAsia="Times New Roman" w:cs="Times New Roman"/>
                <w:color w:val="000000"/>
              </w:rPr>
            </w:pPr>
          </w:p>
        </w:tc>
      </w:tr>
    </w:tbl>
    <w:p w:rsidR="00CF48F4" w:rsidRDefault="00CF48F4" w:rsidP="00FA6566">
      <w:pPr>
        <w:spacing w:line="360" w:lineRule="auto"/>
      </w:pPr>
      <w:r>
        <w:t>In any dining service there is going to be some food waste.  This will happen in the kitchen when preparing foods and in the dining hall after diners have eaten. Dining Services tries to minimize this waste in different ways. First, in the kitchen it prepares food in batches for the all you can eat dining halls. In addition, the dining halls do not use trays. This is to reduce students overloading with food when they are serving themselves. They still have the option to get more if they would like to.</w:t>
      </w:r>
      <w:r w:rsidR="0027030F">
        <w:t xml:space="preserve"> </w:t>
      </w:r>
    </w:p>
    <w:p w:rsidR="0027030F" w:rsidRDefault="0027030F" w:rsidP="00FA6566">
      <w:pPr>
        <w:spacing w:line="360" w:lineRule="auto"/>
      </w:pPr>
      <w:r>
        <w:t>The dining halls will also allow diners, by request, to taste a new food before putting a whole serving on their dish. In this way, if it is a new food and they prefer not to have more, they do not have a whole serving on their dish that would go to waste.</w:t>
      </w:r>
    </w:p>
    <w:p w:rsidR="0062346F" w:rsidRDefault="0062346F" w:rsidP="00FA6566">
      <w:pPr>
        <w:spacing w:line="360" w:lineRule="auto"/>
      </w:pPr>
      <w:r>
        <w:t>The food waste that does occur in the different dining options at Lehigh University will undergo a different process depending on location.</w:t>
      </w:r>
    </w:p>
    <w:p w:rsidR="00BD7337" w:rsidRDefault="00BD7337" w:rsidP="00BD7337">
      <w:pPr>
        <w:pStyle w:val="Heading4"/>
      </w:pPr>
      <w:r>
        <w:t>Enviropure® System:</w:t>
      </w:r>
      <w:r>
        <w:br/>
      </w:r>
    </w:p>
    <w:p w:rsidR="00BD7337" w:rsidRDefault="00F340B0" w:rsidP="00FA6566">
      <w:pPr>
        <w:spacing w:line="360" w:lineRule="auto"/>
        <w:rPr>
          <w:color w:val="000000" w:themeColor="text1"/>
        </w:rPr>
      </w:pPr>
      <w:r w:rsidRPr="00F340B0">
        <w:rPr>
          <w:color w:val="000000" w:themeColor="text1"/>
        </w:rPr>
        <w:t>Rat</w:t>
      </w:r>
      <w:r w:rsidR="00214967">
        <w:rPr>
          <w:color w:val="000000" w:themeColor="text1"/>
        </w:rPr>
        <w:t xml:space="preserve">hbone dining hall </w:t>
      </w:r>
      <w:r w:rsidR="0062346F">
        <w:rPr>
          <w:color w:val="000000" w:themeColor="text1"/>
        </w:rPr>
        <w:t>uses</w:t>
      </w:r>
      <w:r w:rsidR="00214967">
        <w:rPr>
          <w:color w:val="000000" w:themeColor="text1"/>
        </w:rPr>
        <w:t xml:space="preserve"> the Enviro</w:t>
      </w:r>
      <w:r w:rsidRPr="00F340B0">
        <w:rPr>
          <w:color w:val="000000" w:themeColor="text1"/>
        </w:rPr>
        <w:t>pure</w:t>
      </w:r>
      <w:r w:rsidR="00510EAB">
        <w:rPr>
          <w:color w:val="000000" w:themeColor="text1"/>
        </w:rPr>
        <w:t>®</w:t>
      </w:r>
      <w:r w:rsidRPr="00F340B0">
        <w:rPr>
          <w:color w:val="000000" w:themeColor="text1"/>
        </w:rPr>
        <w:t xml:space="preserve"> System</w:t>
      </w:r>
      <w:r w:rsidR="0062346F">
        <w:rPr>
          <w:color w:val="000000" w:themeColor="text1"/>
        </w:rPr>
        <w:t xml:space="preserve"> for treating food waste</w:t>
      </w:r>
      <w:r w:rsidRPr="00F340B0">
        <w:rPr>
          <w:color w:val="000000" w:themeColor="text1"/>
        </w:rPr>
        <w:t>. This system has</w:t>
      </w:r>
      <w:r w:rsidR="009C3598">
        <w:rPr>
          <w:color w:val="000000" w:themeColor="text1"/>
        </w:rPr>
        <w:t xml:space="preserve"> been in use for over a year.  Potable w</w:t>
      </w:r>
      <w:r w:rsidRPr="00F340B0">
        <w:rPr>
          <w:color w:val="000000" w:themeColor="text1"/>
        </w:rPr>
        <w:t>ater continuously flows</w:t>
      </w:r>
      <w:r w:rsidR="003E4393">
        <w:rPr>
          <w:color w:val="000000" w:themeColor="text1"/>
        </w:rPr>
        <w:t xml:space="preserve"> through a channel by </w:t>
      </w:r>
      <w:r w:rsidRPr="00F340B0">
        <w:rPr>
          <w:color w:val="000000" w:themeColor="text1"/>
        </w:rPr>
        <w:t xml:space="preserve">the area where used dishes by customers are dropped off. </w:t>
      </w:r>
      <w:r w:rsidR="00CB4B1F">
        <w:rPr>
          <w:color w:val="000000" w:themeColor="text1"/>
        </w:rPr>
        <w:t>Most</w:t>
      </w:r>
      <w:r w:rsidRPr="00F340B0">
        <w:rPr>
          <w:color w:val="000000" w:themeColor="text1"/>
        </w:rPr>
        <w:t xml:space="preserve"> organic</w:t>
      </w:r>
      <w:r w:rsidR="003E4393">
        <w:rPr>
          <w:color w:val="000000" w:themeColor="text1"/>
        </w:rPr>
        <w:t xml:space="preserve"> or compostable remnants are</w:t>
      </w:r>
      <w:r w:rsidRPr="00F340B0">
        <w:rPr>
          <w:color w:val="000000" w:themeColor="text1"/>
        </w:rPr>
        <w:t xml:space="preserve"> dumped into the flow</w:t>
      </w:r>
      <w:r w:rsidRPr="00F26CE6">
        <w:rPr>
          <w:color w:val="000000" w:themeColor="text1"/>
        </w:rPr>
        <w:t>.</w:t>
      </w:r>
      <w:r w:rsidR="00BD7337">
        <w:rPr>
          <w:color w:val="000000" w:themeColor="text1"/>
        </w:rPr>
        <w:t xml:space="preserve"> Corn husks and beef fat are not placed in the Enviropure ® System. </w:t>
      </w:r>
      <w:r w:rsidR="00BD7337">
        <w:rPr>
          <w:color w:val="000000" w:themeColor="text1"/>
        </w:rPr>
        <w:br/>
      </w:r>
      <w:r w:rsidRPr="00F26CE6">
        <w:rPr>
          <w:color w:val="000000" w:themeColor="text1"/>
        </w:rPr>
        <w:t>If there is a lar</w:t>
      </w:r>
      <w:r w:rsidRPr="00EE0BD6">
        <w:rPr>
          <w:color w:val="000000" w:themeColor="text1"/>
        </w:rPr>
        <w:t xml:space="preserve">ge supply </w:t>
      </w:r>
      <w:r w:rsidR="00F26CE6" w:rsidRPr="00EE0BD6">
        <w:rPr>
          <w:color w:val="000000" w:themeColor="text1"/>
        </w:rPr>
        <w:t xml:space="preserve">of organic material </w:t>
      </w:r>
      <w:r w:rsidRPr="00EE0BD6">
        <w:rPr>
          <w:color w:val="000000" w:themeColor="text1"/>
        </w:rPr>
        <w:t xml:space="preserve">from </w:t>
      </w:r>
      <w:r w:rsidR="00F26CE6" w:rsidRPr="00EE0BD6">
        <w:rPr>
          <w:color w:val="000000" w:themeColor="text1"/>
        </w:rPr>
        <w:t>prepping</w:t>
      </w:r>
      <w:r w:rsidRPr="00EE0BD6">
        <w:rPr>
          <w:color w:val="000000" w:themeColor="text1"/>
        </w:rPr>
        <w:t xml:space="preserve"> or non-recoverable food</w:t>
      </w:r>
      <w:r w:rsidR="00AE1972">
        <w:rPr>
          <w:color w:val="000000" w:themeColor="text1"/>
        </w:rPr>
        <w:t>,</w:t>
      </w:r>
      <w:r w:rsidRPr="00EE0BD6">
        <w:rPr>
          <w:color w:val="000000" w:themeColor="text1"/>
        </w:rPr>
        <w:t xml:space="preserve"> it is placed in a separate input</w:t>
      </w:r>
      <w:r w:rsidR="004E03A0">
        <w:rPr>
          <w:color w:val="000000" w:themeColor="text1"/>
        </w:rPr>
        <w:t xml:space="preserve"> for the same system</w:t>
      </w:r>
      <w:r w:rsidRPr="00EE0BD6">
        <w:rPr>
          <w:color w:val="000000" w:themeColor="text1"/>
        </w:rPr>
        <w:t xml:space="preserve">. </w:t>
      </w:r>
      <w:r w:rsidR="00BD7337">
        <w:rPr>
          <w:color w:val="000000" w:themeColor="text1"/>
        </w:rPr>
        <w:t>Food from dishes is scraped into a continuous</w:t>
      </w:r>
      <w:r w:rsidRPr="00EE0BD6">
        <w:rPr>
          <w:color w:val="000000" w:themeColor="text1"/>
        </w:rPr>
        <w:t xml:space="preserve"> water</w:t>
      </w:r>
      <w:r w:rsidR="00BD7337">
        <w:rPr>
          <w:color w:val="000000" w:themeColor="text1"/>
        </w:rPr>
        <w:t xml:space="preserve"> flow. This</w:t>
      </w:r>
      <w:r w:rsidRPr="00EE0BD6">
        <w:rPr>
          <w:color w:val="000000" w:themeColor="text1"/>
        </w:rPr>
        <w:t xml:space="preserve"> flows via pipes </w:t>
      </w:r>
      <w:r w:rsidR="00BD7337">
        <w:rPr>
          <w:color w:val="000000" w:themeColor="text1"/>
        </w:rPr>
        <w:t xml:space="preserve">from the kitchen level </w:t>
      </w:r>
      <w:r w:rsidRPr="00EE0BD6">
        <w:rPr>
          <w:color w:val="000000" w:themeColor="text1"/>
        </w:rPr>
        <w:t>to the lower level where t</w:t>
      </w:r>
      <w:r w:rsidR="00F26CE6" w:rsidRPr="00EE0BD6">
        <w:rPr>
          <w:color w:val="000000" w:themeColor="text1"/>
        </w:rPr>
        <w:t xml:space="preserve">he “digester” is located.  </w:t>
      </w:r>
      <w:r w:rsidR="00EE0BD6">
        <w:rPr>
          <w:color w:val="000000" w:themeColor="text1"/>
        </w:rPr>
        <w:t xml:space="preserve">A biomix that </w:t>
      </w:r>
      <w:r w:rsidR="00EE0BD6">
        <w:rPr>
          <w:color w:val="000000" w:themeColor="text1"/>
        </w:rPr>
        <w:lastRenderedPageBreak/>
        <w:t>will breakdown</w:t>
      </w:r>
      <w:r w:rsidR="00AE1972">
        <w:rPr>
          <w:color w:val="000000" w:themeColor="text1"/>
        </w:rPr>
        <w:t xml:space="preserve"> the organic material over a 24-</w:t>
      </w:r>
      <w:r w:rsidR="00EE0BD6">
        <w:rPr>
          <w:color w:val="000000" w:themeColor="text1"/>
        </w:rPr>
        <w:t xml:space="preserve">hour period is also added periodically to </w:t>
      </w:r>
      <w:r w:rsidR="00EE0BD6" w:rsidRPr="00EE0BD6">
        <w:rPr>
          <w:color w:val="000000" w:themeColor="text1"/>
        </w:rPr>
        <w:t xml:space="preserve">this </w:t>
      </w:r>
      <w:r w:rsidR="00EE0BD6">
        <w:rPr>
          <w:color w:val="000000" w:themeColor="text1"/>
        </w:rPr>
        <w:t>digester.</w:t>
      </w:r>
      <w:r w:rsidR="00BD7337">
        <w:rPr>
          <w:color w:val="000000" w:themeColor="text1"/>
        </w:rPr>
        <w:t xml:space="preserve"> This biomix </w:t>
      </w:r>
      <w:r w:rsidR="004E03A0">
        <w:rPr>
          <w:color w:val="000000" w:themeColor="text1"/>
        </w:rPr>
        <w:t>contains minerals (copper, magnesium, potassium and zinc), nutrients (sulphate, TKN), aminoacids (ascorbic, benzoic and lipoic) and vitamins (B6/B12, C, E and K)</w:t>
      </w:r>
      <w:sdt>
        <w:sdtPr>
          <w:rPr>
            <w:color w:val="000000" w:themeColor="text1"/>
          </w:rPr>
          <w:id w:val="1397242026"/>
          <w:citation/>
        </w:sdtPr>
        <w:sdtContent>
          <w:r w:rsidR="004E03A0">
            <w:rPr>
              <w:color w:val="000000" w:themeColor="text1"/>
            </w:rPr>
            <w:fldChar w:fldCharType="begin"/>
          </w:r>
          <w:r w:rsidR="004E03A0">
            <w:rPr>
              <w:color w:val="000000" w:themeColor="text1"/>
            </w:rPr>
            <w:instrText xml:space="preserve"> CITATION Env13 \l 1033 </w:instrText>
          </w:r>
          <w:r w:rsidR="004E03A0">
            <w:rPr>
              <w:color w:val="000000" w:themeColor="text1"/>
            </w:rPr>
            <w:fldChar w:fldCharType="separate"/>
          </w:r>
          <w:r w:rsidR="00C65082">
            <w:rPr>
              <w:noProof/>
              <w:color w:val="000000" w:themeColor="text1"/>
            </w:rPr>
            <w:t xml:space="preserve"> </w:t>
          </w:r>
          <w:r w:rsidR="00C65082" w:rsidRPr="00C65082">
            <w:rPr>
              <w:noProof/>
              <w:color w:val="000000" w:themeColor="text1"/>
            </w:rPr>
            <w:t>(Enviropure Systems, 2013)</w:t>
          </w:r>
          <w:r w:rsidR="004E03A0">
            <w:rPr>
              <w:color w:val="000000" w:themeColor="text1"/>
            </w:rPr>
            <w:fldChar w:fldCharType="end"/>
          </w:r>
        </w:sdtContent>
      </w:sdt>
      <w:r w:rsidR="004E03A0">
        <w:rPr>
          <w:color w:val="000000" w:themeColor="text1"/>
        </w:rPr>
        <w:t>.</w:t>
      </w:r>
    </w:p>
    <w:p w:rsidR="00214967" w:rsidRDefault="00D779B1" w:rsidP="00FA6566">
      <w:pPr>
        <w:spacing w:line="360" w:lineRule="auto"/>
        <w:rPr>
          <w:color w:val="000000" w:themeColor="text1"/>
        </w:rPr>
      </w:pPr>
      <w:r>
        <w:rPr>
          <w:color w:val="000000" w:themeColor="text1"/>
        </w:rPr>
        <w:t>The output of the Enviropure ® S</w:t>
      </w:r>
      <w:r w:rsidR="00EE0BD6">
        <w:rPr>
          <w:color w:val="000000" w:themeColor="text1"/>
        </w:rPr>
        <w:t>ystem is</w:t>
      </w:r>
      <w:r w:rsidR="00961011">
        <w:rPr>
          <w:color w:val="000000" w:themeColor="text1"/>
        </w:rPr>
        <w:t xml:space="preserve"> a constant flow of</w:t>
      </w:r>
      <w:r w:rsidR="00EE0BD6">
        <w:rPr>
          <w:color w:val="000000" w:themeColor="text1"/>
        </w:rPr>
        <w:t xml:space="preserve"> grey water that </w:t>
      </w:r>
      <w:r w:rsidR="00961011">
        <w:rPr>
          <w:color w:val="000000" w:themeColor="text1"/>
        </w:rPr>
        <w:t xml:space="preserve">is deposited </w:t>
      </w:r>
      <w:r w:rsidR="00EE0BD6">
        <w:rPr>
          <w:color w:val="000000" w:themeColor="text1"/>
        </w:rPr>
        <w:t xml:space="preserve">directly </w:t>
      </w:r>
      <w:r w:rsidR="00961011">
        <w:rPr>
          <w:color w:val="000000" w:themeColor="text1"/>
        </w:rPr>
        <w:t>in</w:t>
      </w:r>
      <w:r w:rsidR="00EE0BD6">
        <w:rPr>
          <w:color w:val="000000" w:themeColor="text1"/>
        </w:rPr>
        <w:t xml:space="preserve">to the </w:t>
      </w:r>
      <w:r>
        <w:rPr>
          <w:color w:val="000000" w:themeColor="text1"/>
        </w:rPr>
        <w:t xml:space="preserve">sanitary </w:t>
      </w:r>
      <w:r w:rsidR="00EE0BD6">
        <w:rPr>
          <w:color w:val="000000" w:themeColor="text1"/>
        </w:rPr>
        <w:t xml:space="preserve">sewer system. </w:t>
      </w:r>
      <w:r w:rsidR="00214967">
        <w:rPr>
          <w:color w:val="000000" w:themeColor="text1"/>
        </w:rPr>
        <w:t xml:space="preserve">After checking with the manufacturer of the Enviropure ® System and </w:t>
      </w:r>
      <w:r>
        <w:rPr>
          <w:color w:val="000000" w:themeColor="text1"/>
        </w:rPr>
        <w:t xml:space="preserve">also </w:t>
      </w:r>
      <w:r w:rsidR="00214967">
        <w:rPr>
          <w:color w:val="000000" w:themeColor="text1"/>
        </w:rPr>
        <w:t>with Facilities, it is concluded that this grey water cannot be used in any other way and must be disposed of.</w:t>
      </w:r>
    </w:p>
    <w:p w:rsidR="00D779B1" w:rsidRPr="00D779B1" w:rsidRDefault="00D779B1" w:rsidP="00D779B1">
      <w:pPr>
        <w:pStyle w:val="Heading4"/>
      </w:pPr>
      <w:r w:rsidRPr="00D779B1">
        <w:t>SOMAT system</w:t>
      </w:r>
      <w:r>
        <w:t>:</w:t>
      </w:r>
    </w:p>
    <w:p w:rsidR="00E92E03" w:rsidRDefault="00EE0BD6" w:rsidP="00FA6566">
      <w:pPr>
        <w:spacing w:line="360" w:lineRule="auto"/>
      </w:pPr>
      <w:r w:rsidRPr="00E92E03">
        <w:t>The SOMAT system</w:t>
      </w:r>
      <w:r w:rsidR="00E92E03">
        <w:t xml:space="preserve"> is located below Lower Court at the University Center</w:t>
      </w:r>
      <w:r w:rsidRPr="00E92E03">
        <w:t xml:space="preserve">.  </w:t>
      </w:r>
      <w:r w:rsidR="00E92E03">
        <w:t>Anything that is prepared in the University Center</w:t>
      </w:r>
      <w:r w:rsidR="00E92E03" w:rsidRPr="00E92E03">
        <w:t xml:space="preserve"> </w:t>
      </w:r>
      <w:r w:rsidR="00E92E03">
        <w:t xml:space="preserve">will use this system. That is, if catering has an event or if a retail outlet is based out of the University Center, its organic waste will go through the SOMAT system.  </w:t>
      </w:r>
    </w:p>
    <w:p w:rsidR="00EE0BD6" w:rsidRDefault="00E92E03" w:rsidP="00FA6566">
      <w:pPr>
        <w:spacing w:line="360" w:lineRule="auto"/>
        <w:rPr>
          <w:color w:val="000000" w:themeColor="text1"/>
        </w:rPr>
      </w:pPr>
      <w:r>
        <w:t>Any compostable item can go through this system. For example, compostable napkins can be part of the organic waste treated by this system.  First, any organic material is grinded. It then flows to the SOMAT system where liquid</w:t>
      </w:r>
      <w:r w:rsidR="00EE0BD6" w:rsidRPr="00E92E03">
        <w:t xml:space="preserve"> from the food waste </w:t>
      </w:r>
      <w:r>
        <w:t>is extracted. This process reduces</w:t>
      </w:r>
      <w:r w:rsidR="00EE0BD6" w:rsidRPr="00E92E03">
        <w:t xml:space="preserve"> the </w:t>
      </w:r>
      <w:r>
        <w:rPr>
          <w:color w:val="000000" w:themeColor="text1"/>
        </w:rPr>
        <w:t xml:space="preserve">volume and weight of waste </w:t>
      </w:r>
      <w:r w:rsidR="00EE0BD6">
        <w:rPr>
          <w:color w:val="000000" w:themeColor="text1"/>
        </w:rPr>
        <w:t>being disposed.</w:t>
      </w:r>
      <w:r w:rsidR="000C3DD7">
        <w:rPr>
          <w:color w:val="000000" w:themeColor="text1"/>
        </w:rPr>
        <w:t xml:space="preserve"> </w:t>
      </w:r>
      <w:r>
        <w:rPr>
          <w:color w:val="000000" w:themeColor="text1"/>
        </w:rPr>
        <w:t>The extracted liquid to into the sanitary sewer system.  At the moment, the remnant solid organic waste is hauled</w:t>
      </w:r>
      <w:r w:rsidR="00F93274">
        <w:rPr>
          <w:color w:val="000000" w:themeColor="text1"/>
        </w:rPr>
        <w:t xml:space="preserve"> off campus</w:t>
      </w:r>
      <w:r>
        <w:rPr>
          <w:color w:val="000000" w:themeColor="text1"/>
        </w:rPr>
        <w:t xml:space="preserve"> with any inorganic waste.</w:t>
      </w:r>
    </w:p>
    <w:p w:rsidR="00716AD0" w:rsidRPr="00716AD0" w:rsidRDefault="00716AD0" w:rsidP="00716AD0">
      <w:pPr>
        <w:pStyle w:val="Heading4"/>
      </w:pPr>
      <w:r>
        <w:t>Food Recovery Network (FRN)</w:t>
      </w:r>
      <w:r>
        <w:br/>
      </w:r>
    </w:p>
    <w:p w:rsidR="000C3DD7" w:rsidRDefault="000C3DD7" w:rsidP="00FA6566">
      <w:pPr>
        <w:spacing w:line="360" w:lineRule="auto"/>
        <w:rPr>
          <w:color w:val="000000" w:themeColor="text1"/>
        </w:rPr>
      </w:pPr>
      <w:r>
        <w:rPr>
          <w:color w:val="000000" w:themeColor="text1"/>
        </w:rPr>
        <w:t>Lauren Sleeger</w:t>
      </w:r>
      <w:r w:rsidR="00716AD0">
        <w:rPr>
          <w:color w:val="000000" w:themeColor="text1"/>
        </w:rPr>
        <w:t xml:space="preserve">, Director of </w:t>
      </w:r>
      <w:r w:rsidR="00716AD0" w:rsidRPr="007329DE">
        <w:rPr>
          <w:rFonts w:ascii="Calibri" w:eastAsia="Times New Roman" w:hAnsi="Calibri" w:cs="Calibri"/>
          <w:color w:val="000000"/>
        </w:rPr>
        <w:t>Rathbone</w:t>
      </w:r>
      <w:r w:rsidR="00716AD0">
        <w:rPr>
          <w:color w:val="000000" w:themeColor="text1"/>
        </w:rPr>
        <w:t xml:space="preserve"> </w:t>
      </w:r>
      <w:r>
        <w:rPr>
          <w:color w:val="000000" w:themeColor="text1"/>
        </w:rPr>
        <w:t xml:space="preserve">has implemented the Food Recovery Network </w:t>
      </w:r>
      <w:r w:rsidR="00EA0369">
        <w:rPr>
          <w:color w:val="000000" w:themeColor="text1"/>
        </w:rPr>
        <w:t xml:space="preserve">(FRN) </w:t>
      </w:r>
      <w:r>
        <w:rPr>
          <w:color w:val="000000" w:themeColor="text1"/>
        </w:rPr>
        <w:t xml:space="preserve">program for Rathbone and Lower Court. </w:t>
      </w:r>
      <w:r w:rsidR="003A28EA">
        <w:rPr>
          <w:color w:val="000000" w:themeColor="text1"/>
        </w:rPr>
        <w:t xml:space="preserve">The chef at each location will determine after each serving cycle, what food </w:t>
      </w:r>
      <w:r w:rsidR="003A28EA" w:rsidRPr="003A28EA">
        <w:t>can repurposed</w:t>
      </w:r>
      <w:r w:rsidR="003A28EA">
        <w:t xml:space="preserve"> (for another meal)</w:t>
      </w:r>
      <w:r w:rsidR="003A28EA" w:rsidRPr="003A28EA">
        <w:t>, donated, or tossed</w:t>
      </w:r>
      <w:r w:rsidR="003A28EA">
        <w:t xml:space="preserve">. What can be donated will be collected and frozen at the end of the day. </w:t>
      </w:r>
      <w:r w:rsidR="00BC5EFE">
        <w:rPr>
          <w:color w:val="000000" w:themeColor="text1"/>
        </w:rPr>
        <w:t xml:space="preserve">Once a week this food is donated to a local charity such as the New Bethany Ministry, Victory House, Second Harvest of Lehigh Valley or the Hispanic Center of Lehigh Valley.  </w:t>
      </w:r>
      <w:r w:rsidR="00015628">
        <w:rPr>
          <w:color w:val="000000" w:themeColor="text1"/>
        </w:rPr>
        <w:t>From January to September 2017, 376.55 pounds of food has been donated.</w:t>
      </w:r>
    </w:p>
    <w:p w:rsidR="003A28EA" w:rsidRDefault="003A28EA" w:rsidP="00FA6566">
      <w:pPr>
        <w:spacing w:line="360" w:lineRule="auto"/>
      </w:pPr>
      <w:r>
        <w:t>The distribution and collection for recoverable food is done with the support of Lehigh student volunteers.  Lauren Sleeger would like to expand the program to include all dining outlets but more student volunteers would be needed.  It is a new</w:t>
      </w:r>
      <w:r w:rsidR="00C32D0A">
        <w:t xml:space="preserve"> program and there seems to be interest from students.</w:t>
      </w:r>
    </w:p>
    <w:p w:rsidR="00C32D0A" w:rsidRPr="003A28EA" w:rsidRDefault="00C32D0A" w:rsidP="00C32D0A">
      <w:pPr>
        <w:pStyle w:val="Heading4"/>
        <w:rPr>
          <w:color w:val="0070C0"/>
        </w:rPr>
      </w:pPr>
      <w:r>
        <w:t>Vegetable Waste Oil</w:t>
      </w:r>
      <w:r>
        <w:br/>
      </w:r>
    </w:p>
    <w:p w:rsidR="005D1DC0" w:rsidRDefault="008B1E7E" w:rsidP="00FA6566">
      <w:pPr>
        <w:spacing w:line="360" w:lineRule="auto"/>
        <w:rPr>
          <w:color w:val="000000" w:themeColor="text1"/>
        </w:rPr>
      </w:pPr>
      <w:r>
        <w:rPr>
          <w:color w:val="000000" w:themeColor="text1"/>
        </w:rPr>
        <w:t xml:space="preserve">Another food output </w:t>
      </w:r>
      <w:r w:rsidR="00B261B8">
        <w:rPr>
          <w:color w:val="000000" w:themeColor="text1"/>
        </w:rPr>
        <w:t xml:space="preserve">is </w:t>
      </w:r>
      <w:r w:rsidR="00C32D0A">
        <w:rPr>
          <w:color w:val="000000" w:themeColor="text1"/>
        </w:rPr>
        <w:t xml:space="preserve">vegetable </w:t>
      </w:r>
      <w:r w:rsidR="00B261B8">
        <w:rPr>
          <w:color w:val="000000" w:themeColor="text1"/>
        </w:rPr>
        <w:t>waste oil.</w:t>
      </w:r>
      <w:r w:rsidR="00C32D0A">
        <w:rPr>
          <w:color w:val="000000" w:themeColor="text1"/>
        </w:rPr>
        <w:t xml:space="preserve"> </w:t>
      </w:r>
      <w:r w:rsidR="00746EA5">
        <w:rPr>
          <w:color w:val="000000" w:themeColor="text1"/>
        </w:rPr>
        <w:t>Most</w:t>
      </w:r>
      <w:r w:rsidR="00C32D0A">
        <w:rPr>
          <w:color w:val="000000" w:themeColor="text1"/>
        </w:rPr>
        <w:t xml:space="preserve"> dining services at Lehigh University has some type of </w:t>
      </w:r>
      <w:r w:rsidR="00C32D0A" w:rsidRPr="00746EA5">
        <w:t>deep frying.</w:t>
      </w:r>
      <w:r w:rsidR="00B261B8" w:rsidRPr="00746EA5">
        <w:t xml:space="preserve"> </w:t>
      </w:r>
      <w:r w:rsidR="00B261B8">
        <w:rPr>
          <w:color w:val="000000" w:themeColor="text1"/>
        </w:rPr>
        <w:t>All</w:t>
      </w:r>
      <w:r w:rsidR="00746EA5">
        <w:rPr>
          <w:color w:val="000000" w:themeColor="text1"/>
        </w:rPr>
        <w:t xml:space="preserve"> vegetable</w:t>
      </w:r>
      <w:r w:rsidR="00B261B8">
        <w:rPr>
          <w:color w:val="000000" w:themeColor="text1"/>
        </w:rPr>
        <w:t xml:space="preserve"> waste oil</w:t>
      </w:r>
      <w:r w:rsidR="00746EA5">
        <w:rPr>
          <w:color w:val="000000" w:themeColor="text1"/>
        </w:rPr>
        <w:t xml:space="preserve"> from all fryers</w:t>
      </w:r>
      <w:r w:rsidR="00B261B8">
        <w:rPr>
          <w:color w:val="000000" w:themeColor="text1"/>
        </w:rPr>
        <w:t xml:space="preserve"> is recycled.  This is a Sodexo wide mandate which is in line with Lehigh</w:t>
      </w:r>
      <w:r w:rsidR="003909EE">
        <w:rPr>
          <w:color w:val="000000" w:themeColor="text1"/>
        </w:rPr>
        <w:t>’</w:t>
      </w:r>
      <w:r w:rsidR="00B261B8">
        <w:rPr>
          <w:color w:val="000000" w:themeColor="text1"/>
        </w:rPr>
        <w:t xml:space="preserve">s sustainability goals. </w:t>
      </w:r>
      <w:r w:rsidR="003909EE">
        <w:rPr>
          <w:color w:val="000000" w:themeColor="text1"/>
        </w:rPr>
        <w:t>The oil is picked up twice a week</w:t>
      </w:r>
      <w:r w:rsidR="00B854F3">
        <w:rPr>
          <w:color w:val="000000" w:themeColor="text1"/>
        </w:rPr>
        <w:t xml:space="preserve"> by</w:t>
      </w:r>
      <w:r w:rsidR="005D1DC0">
        <w:rPr>
          <w:color w:val="000000" w:themeColor="text1"/>
        </w:rPr>
        <w:t xml:space="preserve"> the</w:t>
      </w:r>
      <w:r w:rsidR="00B854F3">
        <w:rPr>
          <w:color w:val="000000" w:themeColor="text1"/>
        </w:rPr>
        <w:t xml:space="preserve"> F</w:t>
      </w:r>
      <w:r w:rsidR="00084E13">
        <w:rPr>
          <w:color w:val="000000" w:themeColor="text1"/>
        </w:rPr>
        <w:t>i</w:t>
      </w:r>
      <w:r w:rsidR="00B854F3">
        <w:rPr>
          <w:color w:val="000000" w:themeColor="text1"/>
        </w:rPr>
        <w:t>ltaFry</w:t>
      </w:r>
      <w:r w:rsidR="005D1DC0">
        <w:rPr>
          <w:color w:val="000000" w:themeColor="text1"/>
        </w:rPr>
        <w:t xml:space="preserve"> company</w:t>
      </w:r>
      <w:r w:rsidR="00B854F3">
        <w:rPr>
          <w:color w:val="000000" w:themeColor="text1"/>
        </w:rPr>
        <w:t>.</w:t>
      </w:r>
      <w:r w:rsidR="003909EE">
        <w:rPr>
          <w:color w:val="000000" w:themeColor="text1"/>
        </w:rPr>
        <w:t xml:space="preserve"> </w:t>
      </w:r>
    </w:p>
    <w:p w:rsidR="000F4537" w:rsidRDefault="005D1DC0" w:rsidP="000F4537">
      <w:pPr>
        <w:spacing w:line="360" w:lineRule="auto"/>
        <w:rPr>
          <w:color w:val="000000" w:themeColor="text1"/>
        </w:rPr>
      </w:pPr>
      <w:r>
        <w:rPr>
          <w:color w:val="000000" w:themeColor="text1"/>
        </w:rPr>
        <w:lastRenderedPageBreak/>
        <w:t>All vegetable waste oil</w:t>
      </w:r>
      <w:r w:rsidR="003909EE">
        <w:rPr>
          <w:color w:val="000000" w:themeColor="text1"/>
        </w:rPr>
        <w:t xml:space="preserve"> is filtered straight into the trucks that haul it away</w:t>
      </w:r>
      <w:r w:rsidR="005D6B36">
        <w:rPr>
          <w:color w:val="000000" w:themeColor="text1"/>
        </w:rPr>
        <w:t xml:space="preserve"> to be mostly</w:t>
      </w:r>
      <w:r w:rsidR="00AE2815">
        <w:rPr>
          <w:color w:val="000000" w:themeColor="text1"/>
        </w:rPr>
        <w:t xml:space="preserve"> recycled into biodiesel.</w:t>
      </w:r>
      <w:r w:rsidR="00FC6A5D">
        <w:rPr>
          <w:color w:val="000000" w:themeColor="text1"/>
        </w:rPr>
        <w:t xml:space="preserve"> In 2017,</w:t>
      </w:r>
      <w:r w:rsidR="005D6B36">
        <w:rPr>
          <w:color w:val="000000" w:themeColor="text1"/>
        </w:rPr>
        <w:t xml:space="preserve"> Lehigh reported that</w:t>
      </w:r>
      <w:r w:rsidR="00FC6A5D">
        <w:rPr>
          <w:color w:val="000000" w:themeColor="text1"/>
        </w:rPr>
        <w:t xml:space="preserve"> 15.99 t</w:t>
      </w:r>
      <w:r w:rsidR="005D6B36">
        <w:rPr>
          <w:color w:val="000000" w:themeColor="text1"/>
        </w:rPr>
        <w:t>ons of fryer grease were recycled</w:t>
      </w:r>
      <w:r w:rsidR="00FC6A5D">
        <w:rPr>
          <w:color w:val="000000" w:themeColor="text1"/>
        </w:rPr>
        <w:t>.</w:t>
      </w:r>
      <w:sdt>
        <w:sdtPr>
          <w:rPr>
            <w:color w:val="000000" w:themeColor="text1"/>
          </w:rPr>
          <w:id w:val="2133582235"/>
          <w:citation/>
        </w:sdtPr>
        <w:sdtContent>
          <w:r w:rsidR="00FC6A5D">
            <w:rPr>
              <w:color w:val="000000" w:themeColor="text1"/>
            </w:rPr>
            <w:fldChar w:fldCharType="begin"/>
          </w:r>
          <w:r w:rsidR="00FC6A5D">
            <w:rPr>
              <w:color w:val="000000" w:themeColor="text1"/>
            </w:rPr>
            <w:instrText xml:space="preserve"> CITATION Leh181 \l 1033 </w:instrText>
          </w:r>
          <w:r w:rsidR="00FC6A5D">
            <w:rPr>
              <w:color w:val="000000" w:themeColor="text1"/>
            </w:rPr>
            <w:fldChar w:fldCharType="separate"/>
          </w:r>
          <w:r w:rsidR="00C65082">
            <w:rPr>
              <w:noProof/>
              <w:color w:val="000000" w:themeColor="text1"/>
            </w:rPr>
            <w:t xml:space="preserve"> </w:t>
          </w:r>
          <w:r w:rsidR="00C65082" w:rsidRPr="00C65082">
            <w:rPr>
              <w:noProof/>
              <w:color w:val="000000" w:themeColor="text1"/>
            </w:rPr>
            <w:t>(Lehigh University, 2018)</w:t>
          </w:r>
          <w:r w:rsidR="00FC6A5D">
            <w:rPr>
              <w:color w:val="000000" w:themeColor="text1"/>
            </w:rPr>
            <w:fldChar w:fldCharType="end"/>
          </w:r>
        </w:sdtContent>
      </w:sdt>
    </w:p>
    <w:p w:rsidR="003050FC" w:rsidRDefault="003050FC" w:rsidP="000F4537">
      <w:pPr>
        <w:pStyle w:val="Heading3"/>
      </w:pPr>
      <w:bookmarkStart w:id="38" w:name="_Toc513402239"/>
      <w:r>
        <w:t>Food Flow Diagram</w:t>
      </w:r>
      <w:bookmarkEnd w:id="38"/>
      <w:r w:rsidR="000F4537">
        <w:br/>
      </w:r>
    </w:p>
    <w:p w:rsidR="000F4537" w:rsidRDefault="000F4537" w:rsidP="0017214F">
      <w:pPr>
        <w:spacing w:line="360" w:lineRule="auto"/>
      </w:pPr>
      <w:r>
        <w:t>From the information gathered we have designed the food flow on campus. As shown in the diagram of Food Flow below, (</w:t>
      </w:r>
      <w:r>
        <w:fldChar w:fldCharType="begin"/>
      </w:r>
      <w:r>
        <w:instrText xml:space="preserve"> REF _Ref512964309 \h </w:instrText>
      </w:r>
      <w:r>
        <w:fldChar w:fldCharType="separate"/>
      </w:r>
      <w:r w:rsidR="00A71622">
        <w:t xml:space="preserve">Figure </w:t>
      </w:r>
      <w:r w:rsidR="00A71622">
        <w:rPr>
          <w:noProof/>
        </w:rPr>
        <w:t>6</w:t>
      </w:r>
      <w:r>
        <w:fldChar w:fldCharType="end"/>
      </w:r>
      <w:r>
        <w:t>), there are a variety of dining options on campus. A complete list</w:t>
      </w:r>
      <w:r w:rsidR="006733A0">
        <w:t xml:space="preserve"> of the locations and person in charge</w:t>
      </w:r>
      <w:r w:rsidR="002C739A">
        <w:t xml:space="preserve"> and their contact information can be found</w:t>
      </w:r>
      <w:r w:rsidR="006733A0">
        <w:t xml:space="preserve"> in Appendix B</w:t>
      </w:r>
      <w:r>
        <w:t xml:space="preserve">. </w:t>
      </w:r>
    </w:p>
    <w:p w:rsidR="002C739A" w:rsidRPr="000F4537" w:rsidRDefault="002C739A" w:rsidP="0017214F">
      <w:pPr>
        <w:spacing w:line="360" w:lineRule="auto"/>
      </w:pPr>
      <w:r>
        <w:t>In this section, we include a list of the different directors for the different dining areas on Lehigh’s campus</w:t>
      </w:r>
      <w:r w:rsidR="00646F35">
        <w:t xml:space="preserve"> and their contact information</w:t>
      </w:r>
      <w:r>
        <w:t xml:space="preserve">. This list can be found in </w:t>
      </w:r>
      <w:r>
        <w:fldChar w:fldCharType="begin"/>
      </w:r>
      <w:r>
        <w:instrText xml:space="preserve"> REF _Ref512964932 \h </w:instrText>
      </w:r>
      <w:r>
        <w:fldChar w:fldCharType="separate"/>
      </w:r>
      <w:r>
        <w:t xml:space="preserve">Table </w:t>
      </w:r>
      <w:r>
        <w:rPr>
          <w:noProof/>
        </w:rPr>
        <w:t>3</w:t>
      </w:r>
      <w:r>
        <w:fldChar w:fldCharType="end"/>
      </w:r>
      <w:r>
        <w:t xml:space="preserve">. </w:t>
      </w:r>
    </w:p>
    <w:p w:rsidR="002E062C" w:rsidRDefault="00246F7A" w:rsidP="00F9692C">
      <w:pPr>
        <w:pStyle w:val="Caption"/>
        <w:spacing w:line="360" w:lineRule="auto"/>
      </w:pPr>
      <w:r>
        <w:t xml:space="preserve"> </w:t>
      </w:r>
      <w:r w:rsidR="0040763A">
        <w:t xml:space="preserve"> </w:t>
      </w:r>
      <w:r w:rsidR="009F4C15" w:rsidRPr="009F4C15">
        <w:rPr>
          <w:noProof/>
        </w:rPr>
        <w:drawing>
          <wp:inline distT="0" distB="0" distL="0" distR="0" wp14:anchorId="359C5EEA" wp14:editId="440FBFE9">
            <wp:extent cx="5943600" cy="415290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stretch>
                      <a:fillRect/>
                    </a:stretch>
                  </pic:blipFill>
                  <pic:spPr>
                    <a:xfrm>
                      <a:off x="0" y="0"/>
                      <a:ext cx="5943600" cy="4152900"/>
                    </a:xfrm>
                    <a:prstGeom prst="rect">
                      <a:avLst/>
                    </a:prstGeom>
                    <a:solidFill>
                      <a:schemeClr val="accent4">
                        <a:lumMod val="20000"/>
                        <a:lumOff val="80000"/>
                      </a:schemeClr>
                    </a:solidFill>
                  </pic:spPr>
                </pic:pic>
              </a:graphicData>
            </a:graphic>
          </wp:inline>
        </w:drawing>
      </w:r>
    </w:p>
    <w:p w:rsidR="006F496E" w:rsidRPr="006A456B" w:rsidRDefault="006F496E" w:rsidP="006A456B">
      <w:pPr>
        <w:pStyle w:val="Caption"/>
        <w:spacing w:line="360" w:lineRule="auto"/>
        <w:rPr>
          <w:color w:val="FF0000"/>
        </w:rPr>
      </w:pPr>
      <w:bookmarkStart w:id="39" w:name="_Ref512964309"/>
      <w:bookmarkStart w:id="40" w:name="_Toc513402211"/>
      <w:r>
        <w:t xml:space="preserve">Figure </w:t>
      </w:r>
      <w:r w:rsidR="00286CA0">
        <w:fldChar w:fldCharType="begin"/>
      </w:r>
      <w:r w:rsidR="00286CA0">
        <w:instrText xml:space="preserve"> SEQ Figure \* ARABIC </w:instrText>
      </w:r>
      <w:r w:rsidR="00286CA0">
        <w:fldChar w:fldCharType="separate"/>
      </w:r>
      <w:r w:rsidR="003E623F">
        <w:rPr>
          <w:noProof/>
        </w:rPr>
        <w:t>6</w:t>
      </w:r>
      <w:r w:rsidR="00286CA0">
        <w:rPr>
          <w:noProof/>
        </w:rPr>
        <w:fldChar w:fldCharType="end"/>
      </w:r>
      <w:bookmarkEnd w:id="39"/>
      <w:r>
        <w:t>: Food Flow</w:t>
      </w:r>
      <w:bookmarkEnd w:id="40"/>
      <w:r>
        <w:rPr>
          <w:color w:val="FF0000"/>
        </w:rPr>
        <w:t xml:space="preserve"> </w:t>
      </w:r>
    </w:p>
    <w:tbl>
      <w:tblPr>
        <w:tblW w:w="11965" w:type="dxa"/>
        <w:tblLook w:val="04A0" w:firstRow="1" w:lastRow="0" w:firstColumn="1" w:lastColumn="0" w:noHBand="0" w:noVBand="1"/>
      </w:tblPr>
      <w:tblGrid>
        <w:gridCol w:w="1705"/>
        <w:gridCol w:w="1620"/>
        <w:gridCol w:w="2239"/>
        <w:gridCol w:w="4421"/>
        <w:gridCol w:w="1980"/>
      </w:tblGrid>
      <w:tr w:rsidR="006A456B" w:rsidRPr="007329DE" w:rsidTr="006A456B">
        <w:trPr>
          <w:trHeight w:val="30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456B" w:rsidRPr="00FA32B0" w:rsidRDefault="006A456B" w:rsidP="006A456B">
            <w:pPr>
              <w:spacing w:after="0" w:line="240" w:lineRule="auto"/>
              <w:jc w:val="center"/>
              <w:rPr>
                <w:rFonts w:ascii="Calibri" w:eastAsia="Times New Roman" w:hAnsi="Calibri" w:cs="Calibri"/>
                <w:b/>
                <w:color w:val="000000"/>
                <w:sz w:val="28"/>
                <w:szCs w:val="28"/>
              </w:rPr>
            </w:pPr>
            <w:r w:rsidRPr="00FA32B0">
              <w:rPr>
                <w:rFonts w:ascii="Calibri" w:eastAsia="Times New Roman" w:hAnsi="Calibri" w:cs="Calibri"/>
                <w:b/>
                <w:color w:val="000000"/>
                <w:sz w:val="28"/>
                <w:szCs w:val="28"/>
              </w:rPr>
              <w:t>Name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A456B" w:rsidRPr="00FA32B0" w:rsidRDefault="006A456B" w:rsidP="006A456B">
            <w:pPr>
              <w:spacing w:after="0" w:line="240" w:lineRule="auto"/>
              <w:jc w:val="center"/>
              <w:rPr>
                <w:rFonts w:ascii="Calibri" w:eastAsia="Times New Roman" w:hAnsi="Calibri" w:cs="Calibri"/>
                <w:b/>
                <w:color w:val="000000"/>
                <w:sz w:val="28"/>
                <w:szCs w:val="28"/>
              </w:rPr>
            </w:pPr>
            <w:r w:rsidRPr="00FA32B0">
              <w:rPr>
                <w:rFonts w:ascii="Calibri" w:eastAsia="Times New Roman" w:hAnsi="Calibri" w:cs="Calibri"/>
                <w:b/>
                <w:color w:val="000000"/>
                <w:sz w:val="28"/>
                <w:szCs w:val="28"/>
              </w:rPr>
              <w:t>Phone</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6A456B" w:rsidRPr="00FA32B0" w:rsidRDefault="006A456B" w:rsidP="006A456B">
            <w:pPr>
              <w:spacing w:after="0" w:line="240" w:lineRule="auto"/>
              <w:jc w:val="center"/>
              <w:rPr>
                <w:rFonts w:ascii="Calibri" w:eastAsia="Times New Roman" w:hAnsi="Calibri" w:cs="Calibri"/>
                <w:b/>
                <w:color w:val="0563C1"/>
                <w:sz w:val="28"/>
                <w:szCs w:val="28"/>
              </w:rPr>
            </w:pPr>
            <w:r w:rsidRPr="00FA32B0">
              <w:rPr>
                <w:rFonts w:ascii="Calibri" w:eastAsia="Times New Roman" w:hAnsi="Calibri" w:cs="Calibri"/>
                <w:b/>
                <w:color w:val="000000" w:themeColor="text1"/>
                <w:sz w:val="28"/>
                <w:szCs w:val="28"/>
              </w:rPr>
              <w:t>Email</w:t>
            </w:r>
          </w:p>
        </w:tc>
        <w:tc>
          <w:tcPr>
            <w:tcW w:w="4421" w:type="dxa"/>
            <w:tcBorders>
              <w:top w:val="single" w:sz="4" w:space="0" w:color="auto"/>
              <w:left w:val="nil"/>
              <w:bottom w:val="single" w:sz="4" w:space="0" w:color="auto"/>
              <w:right w:val="single" w:sz="4" w:space="0" w:color="auto"/>
            </w:tcBorders>
            <w:shd w:val="clear" w:color="auto" w:fill="auto"/>
            <w:noWrap/>
            <w:vAlign w:val="bottom"/>
          </w:tcPr>
          <w:p w:rsidR="006A456B" w:rsidRPr="00FA32B0" w:rsidRDefault="006A456B" w:rsidP="006A456B">
            <w:pPr>
              <w:spacing w:after="0" w:line="240" w:lineRule="auto"/>
              <w:jc w:val="center"/>
              <w:rPr>
                <w:rFonts w:ascii="Calibri" w:eastAsia="Times New Roman" w:hAnsi="Calibri" w:cs="Calibri"/>
                <w:b/>
                <w:color w:val="000000"/>
                <w:sz w:val="28"/>
                <w:szCs w:val="28"/>
              </w:rPr>
            </w:pPr>
            <w:r w:rsidRPr="00FA32B0">
              <w:rPr>
                <w:rFonts w:ascii="Calibri" w:eastAsia="Times New Roman" w:hAnsi="Calibri" w:cs="Calibri"/>
                <w:b/>
                <w:color w:val="000000"/>
                <w:sz w:val="28"/>
                <w:szCs w:val="28"/>
              </w:rPr>
              <w:t>Title</w:t>
            </w:r>
          </w:p>
        </w:tc>
        <w:tc>
          <w:tcPr>
            <w:tcW w:w="1980" w:type="dxa"/>
            <w:vAlign w:val="bottom"/>
          </w:tcPr>
          <w:p w:rsidR="006A456B" w:rsidRPr="00FA32B0" w:rsidRDefault="006A456B" w:rsidP="006A456B">
            <w:pPr>
              <w:spacing w:after="0" w:line="240" w:lineRule="auto"/>
              <w:jc w:val="center"/>
              <w:rPr>
                <w:rFonts w:ascii="Calibri" w:eastAsia="Times New Roman" w:hAnsi="Calibri" w:cs="Calibri"/>
                <w:b/>
                <w:color w:val="000000"/>
                <w:sz w:val="28"/>
                <w:szCs w:val="28"/>
              </w:rPr>
            </w:pPr>
          </w:p>
        </w:tc>
      </w:tr>
      <w:tr w:rsidR="006A456B" w:rsidRPr="007329DE" w:rsidTr="006A456B">
        <w:trPr>
          <w:gridAfter w:val="1"/>
          <w:wAfter w:w="1980" w:type="dxa"/>
          <w:trHeight w:val="30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Bruce Christine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610-758-4512</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6A456B" w:rsidRPr="007329DE" w:rsidRDefault="00286CA0" w:rsidP="006A456B">
            <w:pPr>
              <w:spacing w:after="0" w:line="240" w:lineRule="auto"/>
              <w:rPr>
                <w:rFonts w:ascii="Calibri" w:eastAsia="Times New Roman" w:hAnsi="Calibri" w:cs="Calibri"/>
                <w:color w:val="0563C1"/>
                <w:u w:val="single"/>
              </w:rPr>
            </w:pPr>
            <w:hyperlink r:id="rId24" w:history="1">
              <w:r w:rsidR="006A456B" w:rsidRPr="007329DE">
                <w:rPr>
                  <w:rFonts w:ascii="Calibri" w:eastAsia="Times New Roman" w:hAnsi="Calibri" w:cs="Calibri"/>
                  <w:color w:val="0563C1"/>
                  <w:u w:val="single"/>
                </w:rPr>
                <w:t>brc305@lehigh.edu</w:t>
              </w:r>
            </w:hyperlink>
          </w:p>
        </w:tc>
        <w:tc>
          <w:tcPr>
            <w:tcW w:w="4421" w:type="dxa"/>
            <w:tcBorders>
              <w:top w:val="single" w:sz="4" w:space="0" w:color="auto"/>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General Manager-Dining Services (Student Aux. Services)</w:t>
            </w:r>
          </w:p>
        </w:tc>
      </w:tr>
      <w:tr w:rsidR="006A456B" w:rsidRPr="007329DE" w:rsidTr="006A456B">
        <w:trPr>
          <w:gridAfter w:val="1"/>
          <w:wAfter w:w="1980" w:type="dxa"/>
          <w:trHeight w:val="377"/>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lastRenderedPageBreak/>
              <w:t>Claudine Sidney</w:t>
            </w:r>
          </w:p>
        </w:tc>
        <w:tc>
          <w:tcPr>
            <w:tcW w:w="1620"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610-758-6225</w:t>
            </w:r>
          </w:p>
        </w:tc>
        <w:tc>
          <w:tcPr>
            <w:tcW w:w="2239" w:type="dxa"/>
            <w:tcBorders>
              <w:top w:val="nil"/>
              <w:left w:val="nil"/>
              <w:bottom w:val="single" w:sz="4" w:space="0" w:color="auto"/>
              <w:right w:val="single" w:sz="4" w:space="0" w:color="auto"/>
            </w:tcBorders>
            <w:shd w:val="clear" w:color="auto" w:fill="auto"/>
            <w:noWrap/>
            <w:vAlign w:val="bottom"/>
            <w:hideMark/>
          </w:tcPr>
          <w:p w:rsidR="006A456B" w:rsidRPr="007329DE" w:rsidRDefault="00286CA0" w:rsidP="006A456B">
            <w:pPr>
              <w:spacing w:after="0" w:line="240" w:lineRule="auto"/>
              <w:rPr>
                <w:rFonts w:ascii="Calibri" w:eastAsia="Times New Roman" w:hAnsi="Calibri" w:cs="Calibri"/>
                <w:color w:val="0563C1"/>
                <w:u w:val="single"/>
              </w:rPr>
            </w:pPr>
            <w:hyperlink r:id="rId25" w:history="1">
              <w:r w:rsidR="006A456B" w:rsidRPr="007329DE">
                <w:rPr>
                  <w:rFonts w:ascii="Calibri" w:eastAsia="Times New Roman" w:hAnsi="Calibri" w:cs="Calibri"/>
                  <w:color w:val="0563C1"/>
                  <w:u w:val="single"/>
                </w:rPr>
                <w:t>cms408@lehigh.edu</w:t>
              </w:r>
            </w:hyperlink>
          </w:p>
        </w:tc>
        <w:tc>
          <w:tcPr>
            <w:tcW w:w="4421"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rPr>
            </w:pPr>
            <w:r w:rsidRPr="007329DE">
              <w:rPr>
                <w:rFonts w:ascii="Calibri" w:eastAsia="Times New Roman" w:hAnsi="Calibri" w:cs="Calibri"/>
              </w:rPr>
              <w:t>Director of Catering</w:t>
            </w:r>
          </w:p>
        </w:tc>
      </w:tr>
      <w:tr w:rsidR="006A456B" w:rsidRPr="007329DE" w:rsidTr="006A456B">
        <w:trPr>
          <w:gridAfter w:val="1"/>
          <w:wAfter w:w="1980" w:type="dxa"/>
          <w:trHeight w:val="44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Pr>
                <w:rFonts w:ascii="Calibri" w:eastAsia="Times New Roman" w:hAnsi="Calibri" w:cs="Calibri"/>
                <w:color w:val="000000"/>
              </w:rPr>
              <w:t xml:space="preserve">Daniel </w:t>
            </w:r>
            <w:r w:rsidRPr="007329DE">
              <w:rPr>
                <w:rFonts w:ascii="Calibri" w:eastAsia="Times New Roman" w:hAnsi="Calibri" w:cs="Calibri"/>
                <w:color w:val="000000"/>
              </w:rPr>
              <w:t>Burke</w:t>
            </w:r>
            <w:r>
              <w:rPr>
                <w:rFonts w:ascii="Calibri" w:eastAsia="Times New Roman" w:hAnsi="Calibri" w:cs="Calibri"/>
                <w:color w:val="000000"/>
              </w:rPr>
              <w:t xml:space="preserve"> </w:t>
            </w:r>
          </w:p>
        </w:tc>
        <w:tc>
          <w:tcPr>
            <w:tcW w:w="1620"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610-758-4991</w:t>
            </w:r>
          </w:p>
        </w:tc>
        <w:tc>
          <w:tcPr>
            <w:tcW w:w="2239" w:type="dxa"/>
            <w:tcBorders>
              <w:top w:val="nil"/>
              <w:left w:val="nil"/>
              <w:bottom w:val="single" w:sz="4" w:space="0" w:color="auto"/>
              <w:right w:val="single" w:sz="4" w:space="0" w:color="auto"/>
            </w:tcBorders>
            <w:shd w:val="clear" w:color="auto" w:fill="auto"/>
            <w:noWrap/>
            <w:vAlign w:val="bottom"/>
            <w:hideMark/>
          </w:tcPr>
          <w:p w:rsidR="006A456B" w:rsidRPr="007329DE" w:rsidRDefault="00286CA0" w:rsidP="006A456B">
            <w:pPr>
              <w:spacing w:after="0" w:line="240" w:lineRule="auto"/>
              <w:rPr>
                <w:rFonts w:ascii="Calibri" w:eastAsia="Times New Roman" w:hAnsi="Calibri" w:cs="Calibri"/>
                <w:color w:val="0563C1"/>
                <w:u w:val="single"/>
              </w:rPr>
            </w:pPr>
            <w:hyperlink r:id="rId26" w:history="1">
              <w:r w:rsidR="006A456B" w:rsidRPr="007329DE">
                <w:rPr>
                  <w:rFonts w:ascii="Calibri" w:eastAsia="Times New Roman" w:hAnsi="Calibri" w:cs="Calibri"/>
                  <w:color w:val="0563C1"/>
                  <w:u w:val="single"/>
                </w:rPr>
                <w:t>dab206@lehigh.edu</w:t>
              </w:r>
            </w:hyperlink>
          </w:p>
        </w:tc>
        <w:tc>
          <w:tcPr>
            <w:tcW w:w="4421"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Concessions Director</w:t>
            </w:r>
          </w:p>
        </w:tc>
      </w:tr>
      <w:tr w:rsidR="006A456B" w:rsidRPr="007329DE" w:rsidTr="006A456B">
        <w:trPr>
          <w:gridAfter w:val="1"/>
          <w:wAfter w:w="1980" w:type="dxa"/>
          <w:trHeight w:val="44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375623"/>
              </w:rPr>
            </w:pPr>
            <w:r w:rsidRPr="002C739A">
              <w:rPr>
                <w:rFonts w:ascii="Calibri" w:eastAsia="Times New Roman" w:hAnsi="Calibri" w:cs="Calibri"/>
              </w:rPr>
              <w:t xml:space="preserve">David Joseph </w:t>
            </w:r>
          </w:p>
        </w:tc>
        <w:tc>
          <w:tcPr>
            <w:tcW w:w="1620"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610-758-3500</w:t>
            </w:r>
          </w:p>
        </w:tc>
        <w:tc>
          <w:tcPr>
            <w:tcW w:w="2239" w:type="dxa"/>
            <w:tcBorders>
              <w:top w:val="nil"/>
              <w:left w:val="nil"/>
              <w:bottom w:val="single" w:sz="4" w:space="0" w:color="auto"/>
              <w:right w:val="single" w:sz="4" w:space="0" w:color="auto"/>
            </w:tcBorders>
            <w:shd w:val="clear" w:color="auto" w:fill="auto"/>
            <w:noWrap/>
            <w:vAlign w:val="bottom"/>
            <w:hideMark/>
          </w:tcPr>
          <w:p w:rsidR="006A456B" w:rsidRPr="007329DE" w:rsidRDefault="00286CA0" w:rsidP="006A456B">
            <w:pPr>
              <w:spacing w:after="0" w:line="240" w:lineRule="auto"/>
              <w:rPr>
                <w:rFonts w:ascii="Calibri" w:eastAsia="Times New Roman" w:hAnsi="Calibri" w:cs="Calibri"/>
                <w:color w:val="0563C1"/>
                <w:u w:val="single"/>
              </w:rPr>
            </w:pPr>
            <w:hyperlink r:id="rId27" w:history="1">
              <w:r w:rsidR="006A456B" w:rsidRPr="007329DE">
                <w:rPr>
                  <w:rFonts w:ascii="Calibri" w:eastAsia="Times New Roman" w:hAnsi="Calibri" w:cs="Calibri"/>
                  <w:color w:val="0563C1"/>
                  <w:u w:val="single"/>
                </w:rPr>
                <w:t>dmj0@lehigh.edu</w:t>
              </w:r>
            </w:hyperlink>
          </w:p>
        </w:tc>
        <w:tc>
          <w:tcPr>
            <w:tcW w:w="4421"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Executive Director Student Auxiliary Services</w:t>
            </w:r>
          </w:p>
        </w:tc>
      </w:tr>
      <w:tr w:rsidR="006A456B" w:rsidRPr="007329DE" w:rsidTr="006A456B">
        <w:trPr>
          <w:gridAfter w:val="1"/>
          <w:wAfter w:w="1980" w:type="dxa"/>
          <w:trHeight w:val="44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Jason Lenig</w:t>
            </w:r>
          </w:p>
        </w:tc>
        <w:tc>
          <w:tcPr>
            <w:tcW w:w="1620"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 xml:space="preserve">(610) 758-4170 </w:t>
            </w:r>
          </w:p>
        </w:tc>
        <w:tc>
          <w:tcPr>
            <w:tcW w:w="2239" w:type="dxa"/>
            <w:tcBorders>
              <w:top w:val="nil"/>
              <w:left w:val="nil"/>
              <w:bottom w:val="single" w:sz="4" w:space="0" w:color="auto"/>
              <w:right w:val="single" w:sz="4" w:space="0" w:color="auto"/>
            </w:tcBorders>
            <w:shd w:val="clear" w:color="auto" w:fill="auto"/>
            <w:noWrap/>
            <w:vAlign w:val="bottom"/>
            <w:hideMark/>
          </w:tcPr>
          <w:p w:rsidR="006A456B" w:rsidRPr="007329DE" w:rsidRDefault="00286CA0" w:rsidP="006A456B">
            <w:pPr>
              <w:spacing w:after="0" w:line="240" w:lineRule="auto"/>
              <w:rPr>
                <w:rFonts w:ascii="Calibri" w:eastAsia="Times New Roman" w:hAnsi="Calibri" w:cs="Calibri"/>
                <w:color w:val="0563C1"/>
                <w:u w:val="single"/>
              </w:rPr>
            </w:pPr>
            <w:hyperlink r:id="rId28" w:history="1">
              <w:r w:rsidR="006A456B" w:rsidRPr="007329DE">
                <w:rPr>
                  <w:rFonts w:ascii="Calibri" w:eastAsia="Times New Roman" w:hAnsi="Calibri" w:cs="Calibri"/>
                  <w:color w:val="0563C1"/>
                  <w:u w:val="single"/>
                </w:rPr>
                <w:t>jala@lehigh.edu</w:t>
              </w:r>
            </w:hyperlink>
          </w:p>
        </w:tc>
        <w:tc>
          <w:tcPr>
            <w:tcW w:w="4421"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Director of Retail Dining</w:t>
            </w:r>
          </w:p>
        </w:tc>
      </w:tr>
      <w:tr w:rsidR="006A456B" w:rsidRPr="007329DE" w:rsidTr="006A456B">
        <w:trPr>
          <w:gridAfter w:val="1"/>
          <w:wAfter w:w="1980" w:type="dxa"/>
          <w:trHeight w:val="35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Lauren Sleeger</w:t>
            </w:r>
          </w:p>
        </w:tc>
        <w:tc>
          <w:tcPr>
            <w:tcW w:w="1620"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(610) 758-4169</w:t>
            </w:r>
          </w:p>
        </w:tc>
        <w:tc>
          <w:tcPr>
            <w:tcW w:w="2239" w:type="dxa"/>
            <w:tcBorders>
              <w:top w:val="nil"/>
              <w:left w:val="nil"/>
              <w:bottom w:val="single" w:sz="4" w:space="0" w:color="auto"/>
              <w:right w:val="single" w:sz="4" w:space="0" w:color="auto"/>
            </w:tcBorders>
            <w:shd w:val="clear" w:color="auto" w:fill="auto"/>
            <w:noWrap/>
            <w:vAlign w:val="bottom"/>
            <w:hideMark/>
          </w:tcPr>
          <w:p w:rsidR="006A456B" w:rsidRPr="007329DE" w:rsidRDefault="00286CA0" w:rsidP="006A456B">
            <w:pPr>
              <w:spacing w:after="0" w:line="240" w:lineRule="auto"/>
              <w:rPr>
                <w:rFonts w:ascii="Calibri" w:eastAsia="Times New Roman" w:hAnsi="Calibri" w:cs="Calibri"/>
                <w:color w:val="0563C1"/>
                <w:u w:val="single"/>
              </w:rPr>
            </w:pPr>
            <w:hyperlink r:id="rId29" w:history="1">
              <w:r w:rsidR="006A456B" w:rsidRPr="007329DE">
                <w:rPr>
                  <w:rFonts w:ascii="Calibri" w:eastAsia="Times New Roman" w:hAnsi="Calibri" w:cs="Calibri"/>
                  <w:color w:val="0563C1"/>
                  <w:u w:val="single"/>
                </w:rPr>
                <w:t>e00515@lehigh.edu</w:t>
              </w:r>
            </w:hyperlink>
          </w:p>
        </w:tc>
        <w:tc>
          <w:tcPr>
            <w:tcW w:w="4421"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Director of Rathbone</w:t>
            </w:r>
          </w:p>
        </w:tc>
      </w:tr>
      <w:tr w:rsidR="006A456B" w:rsidRPr="007329DE" w:rsidTr="006A456B">
        <w:trPr>
          <w:gridAfter w:val="1"/>
          <w:wAfter w:w="1980" w:type="dxa"/>
          <w:trHeight w:val="35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 xml:space="preserve">Oumou Fall </w:t>
            </w:r>
          </w:p>
        </w:tc>
        <w:tc>
          <w:tcPr>
            <w:tcW w:w="1620"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 xml:space="preserve">(610) 758-6415 </w:t>
            </w:r>
          </w:p>
        </w:tc>
        <w:tc>
          <w:tcPr>
            <w:tcW w:w="2239" w:type="dxa"/>
            <w:tcBorders>
              <w:top w:val="nil"/>
              <w:left w:val="nil"/>
              <w:bottom w:val="single" w:sz="4" w:space="0" w:color="auto"/>
              <w:right w:val="single" w:sz="4" w:space="0" w:color="auto"/>
            </w:tcBorders>
            <w:shd w:val="clear" w:color="auto" w:fill="auto"/>
            <w:noWrap/>
            <w:vAlign w:val="bottom"/>
            <w:hideMark/>
          </w:tcPr>
          <w:p w:rsidR="006A456B" w:rsidRPr="007329DE" w:rsidRDefault="00286CA0" w:rsidP="006A456B">
            <w:pPr>
              <w:spacing w:after="0" w:line="240" w:lineRule="auto"/>
              <w:rPr>
                <w:rFonts w:ascii="Calibri" w:eastAsia="Times New Roman" w:hAnsi="Calibri" w:cs="Calibri"/>
                <w:color w:val="0563C1"/>
                <w:u w:val="single"/>
              </w:rPr>
            </w:pPr>
            <w:hyperlink r:id="rId30" w:history="1">
              <w:r w:rsidR="006A456B" w:rsidRPr="007329DE">
                <w:rPr>
                  <w:rFonts w:ascii="Calibri" w:eastAsia="Times New Roman" w:hAnsi="Calibri" w:cs="Calibri"/>
                  <w:color w:val="0563C1"/>
                  <w:u w:val="single"/>
                </w:rPr>
                <w:t>e00216@lehigh.edu</w:t>
              </w:r>
            </w:hyperlink>
          </w:p>
        </w:tc>
        <w:tc>
          <w:tcPr>
            <w:tcW w:w="4421"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Director of Hawk's Nest</w:t>
            </w:r>
          </w:p>
        </w:tc>
      </w:tr>
      <w:tr w:rsidR="006A456B" w:rsidRPr="007329DE" w:rsidTr="006A456B">
        <w:trPr>
          <w:gridAfter w:val="1"/>
          <w:wAfter w:w="1980" w:type="dxa"/>
          <w:trHeight w:val="44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Paul Rinaldi</w:t>
            </w:r>
          </w:p>
        </w:tc>
        <w:tc>
          <w:tcPr>
            <w:tcW w:w="1620"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(610) 758-5169</w:t>
            </w:r>
          </w:p>
        </w:tc>
        <w:tc>
          <w:tcPr>
            <w:tcW w:w="2239" w:type="dxa"/>
            <w:tcBorders>
              <w:top w:val="nil"/>
              <w:left w:val="nil"/>
              <w:bottom w:val="single" w:sz="4" w:space="0" w:color="auto"/>
              <w:right w:val="single" w:sz="4" w:space="0" w:color="auto"/>
            </w:tcBorders>
            <w:shd w:val="clear" w:color="auto" w:fill="auto"/>
            <w:noWrap/>
            <w:vAlign w:val="bottom"/>
            <w:hideMark/>
          </w:tcPr>
          <w:p w:rsidR="006A456B" w:rsidRPr="007329DE" w:rsidRDefault="00286CA0" w:rsidP="006A456B">
            <w:pPr>
              <w:spacing w:after="0" w:line="240" w:lineRule="auto"/>
              <w:rPr>
                <w:rFonts w:ascii="Calibri" w:eastAsia="Times New Roman" w:hAnsi="Calibri" w:cs="Calibri"/>
                <w:color w:val="0563C1"/>
                <w:u w:val="single"/>
              </w:rPr>
            </w:pPr>
            <w:hyperlink r:id="rId31" w:history="1">
              <w:r w:rsidR="006A456B" w:rsidRPr="007329DE">
                <w:rPr>
                  <w:rFonts w:ascii="Calibri" w:eastAsia="Times New Roman" w:hAnsi="Calibri" w:cs="Calibri"/>
                  <w:color w:val="0563C1"/>
                  <w:u w:val="single"/>
                </w:rPr>
                <w:t>par308@lehigh.edu</w:t>
              </w:r>
            </w:hyperlink>
          </w:p>
        </w:tc>
        <w:tc>
          <w:tcPr>
            <w:tcW w:w="4421"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Director of Cort Lower UC</w:t>
            </w:r>
          </w:p>
        </w:tc>
      </w:tr>
      <w:tr w:rsidR="006A456B" w:rsidRPr="007329DE" w:rsidTr="006A456B">
        <w:trPr>
          <w:gridAfter w:val="1"/>
          <w:wAfter w:w="1980" w:type="dxa"/>
          <w:trHeight w:val="44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Treni Pion</w:t>
            </w:r>
          </w:p>
        </w:tc>
        <w:tc>
          <w:tcPr>
            <w:tcW w:w="1620"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spacing w:after="0" w:line="240" w:lineRule="auto"/>
              <w:rPr>
                <w:rFonts w:ascii="Calibri" w:eastAsia="Times New Roman" w:hAnsi="Calibri" w:cs="Calibri"/>
                <w:color w:val="000000"/>
              </w:rPr>
            </w:pPr>
            <w:r w:rsidRPr="007329DE">
              <w:rPr>
                <w:rFonts w:ascii="Calibri" w:eastAsia="Times New Roman" w:hAnsi="Calibri" w:cs="Calibri"/>
                <w:color w:val="000000"/>
              </w:rPr>
              <w:t>(610)758-4168</w:t>
            </w:r>
          </w:p>
        </w:tc>
        <w:tc>
          <w:tcPr>
            <w:tcW w:w="2239" w:type="dxa"/>
            <w:tcBorders>
              <w:top w:val="nil"/>
              <w:left w:val="nil"/>
              <w:bottom w:val="single" w:sz="4" w:space="0" w:color="auto"/>
              <w:right w:val="single" w:sz="4" w:space="0" w:color="auto"/>
            </w:tcBorders>
            <w:shd w:val="clear" w:color="auto" w:fill="auto"/>
            <w:noWrap/>
            <w:vAlign w:val="bottom"/>
            <w:hideMark/>
          </w:tcPr>
          <w:p w:rsidR="006A456B" w:rsidRPr="007329DE" w:rsidRDefault="00286CA0" w:rsidP="006A456B">
            <w:pPr>
              <w:spacing w:after="0" w:line="240" w:lineRule="auto"/>
              <w:rPr>
                <w:rFonts w:ascii="Calibri" w:eastAsia="Times New Roman" w:hAnsi="Calibri" w:cs="Calibri"/>
                <w:color w:val="0563C1"/>
                <w:u w:val="single"/>
              </w:rPr>
            </w:pPr>
            <w:hyperlink r:id="rId32" w:history="1">
              <w:r w:rsidR="006A456B" w:rsidRPr="007329DE">
                <w:rPr>
                  <w:rFonts w:ascii="Calibri" w:eastAsia="Times New Roman" w:hAnsi="Calibri" w:cs="Calibri"/>
                  <w:color w:val="0563C1"/>
                  <w:u w:val="single"/>
                </w:rPr>
                <w:t xml:space="preserve">Trsa@lehigh.edu </w:t>
              </w:r>
            </w:hyperlink>
          </w:p>
        </w:tc>
        <w:tc>
          <w:tcPr>
            <w:tcW w:w="4421" w:type="dxa"/>
            <w:tcBorders>
              <w:top w:val="nil"/>
              <w:left w:val="nil"/>
              <w:bottom w:val="single" w:sz="4" w:space="0" w:color="auto"/>
              <w:right w:val="single" w:sz="4" w:space="0" w:color="auto"/>
            </w:tcBorders>
            <w:shd w:val="clear" w:color="auto" w:fill="auto"/>
            <w:noWrap/>
            <w:vAlign w:val="bottom"/>
            <w:hideMark/>
          </w:tcPr>
          <w:p w:rsidR="006A456B" w:rsidRPr="007329DE" w:rsidRDefault="006A456B" w:rsidP="006A456B">
            <w:pPr>
              <w:keepNext/>
              <w:spacing w:after="0" w:line="240" w:lineRule="auto"/>
              <w:rPr>
                <w:rFonts w:ascii="Calibri" w:eastAsia="Times New Roman" w:hAnsi="Calibri" w:cs="Calibri"/>
                <w:color w:val="000000"/>
              </w:rPr>
            </w:pPr>
            <w:r w:rsidRPr="007329DE">
              <w:rPr>
                <w:rFonts w:ascii="Calibri" w:eastAsia="Times New Roman" w:hAnsi="Calibri" w:cs="Calibri"/>
                <w:color w:val="000000"/>
              </w:rPr>
              <w:t>Assistant Director of Catering</w:t>
            </w:r>
          </w:p>
        </w:tc>
      </w:tr>
    </w:tbl>
    <w:p w:rsidR="007329DE" w:rsidRDefault="006A456B" w:rsidP="006A456B">
      <w:pPr>
        <w:pStyle w:val="Caption"/>
      </w:pPr>
      <w:bookmarkStart w:id="41" w:name="_Ref512964932"/>
      <w:bookmarkStart w:id="42" w:name="_Toc513402221"/>
      <w:r>
        <w:t xml:space="preserve">Table </w:t>
      </w:r>
      <w:r w:rsidR="005263A8">
        <w:fldChar w:fldCharType="begin"/>
      </w:r>
      <w:r w:rsidR="005263A8">
        <w:instrText xml:space="preserve"> SEQ Table \* ARABIC </w:instrText>
      </w:r>
      <w:r w:rsidR="005263A8">
        <w:fldChar w:fldCharType="separate"/>
      </w:r>
      <w:r w:rsidR="00E43644">
        <w:rPr>
          <w:noProof/>
        </w:rPr>
        <w:t>5</w:t>
      </w:r>
      <w:r w:rsidR="005263A8">
        <w:fldChar w:fldCharType="end"/>
      </w:r>
      <w:bookmarkEnd w:id="41"/>
      <w:r>
        <w:t>: Personnel Responsible for Food at Lehigh University</w:t>
      </w:r>
      <w:bookmarkEnd w:id="42"/>
      <w:r w:rsidR="00434D0E">
        <w:br/>
      </w:r>
    </w:p>
    <w:p w:rsidR="00E02409" w:rsidRDefault="00E02409" w:rsidP="00E02409">
      <w:pPr>
        <w:pStyle w:val="Heading3"/>
      </w:pPr>
      <w:bookmarkStart w:id="43" w:name="_Toc513402240"/>
      <w:r>
        <w:t>Food</w:t>
      </w:r>
      <w:r w:rsidR="0097249B">
        <w:t xml:space="preserve"> Usage</w:t>
      </w:r>
      <w:bookmarkEnd w:id="43"/>
      <w:r w:rsidR="00CF05EC">
        <w:br/>
      </w:r>
    </w:p>
    <w:p w:rsidR="00B17D6F" w:rsidRDefault="00C42333" w:rsidP="00CF05EC">
      <w:pPr>
        <w:spacing w:line="360" w:lineRule="auto"/>
      </w:pPr>
      <w:r>
        <w:t xml:space="preserve">How much food is being consumed at </w:t>
      </w:r>
      <w:r w:rsidR="00FB65C7">
        <w:t>each Lehigh Dining option</w:t>
      </w:r>
      <w:r>
        <w:t xml:space="preserve"> is not an easy quantity to </w:t>
      </w:r>
      <w:r w:rsidR="00B17D6F">
        <w:t>determine</w:t>
      </w:r>
      <w:r>
        <w:t>.</w:t>
      </w:r>
      <w:r w:rsidR="00B17D6F">
        <w:t xml:space="preserve"> Specific data would need to be measured.  At the moment, e</w:t>
      </w:r>
      <w:r>
        <w:t>ach facility does its own ordering and qua</w:t>
      </w:r>
      <w:r w:rsidR="00CF05EC">
        <w:t xml:space="preserve">ntities vary in size and metric (as discussed in Inputs). </w:t>
      </w:r>
      <w:r w:rsidR="00FB65C7">
        <w:t>There is no overall tracking and no standardized system</w:t>
      </w:r>
      <w:r w:rsidR="00B17D6F">
        <w:t xml:space="preserve"> or measurement</w:t>
      </w:r>
      <w:r w:rsidR="00FB65C7">
        <w:t xml:space="preserve">. </w:t>
      </w:r>
    </w:p>
    <w:p w:rsidR="00B17D6F" w:rsidRDefault="00CF05EC" w:rsidP="00CF05EC">
      <w:pPr>
        <w:spacing w:line="360" w:lineRule="auto"/>
      </w:pPr>
      <w:r>
        <w:t>How much food waste goes into the solid waste stream is also difficult to quantify.</w:t>
      </w:r>
      <w:r w:rsidR="00FB65C7" w:rsidRPr="00FB65C7">
        <w:t xml:space="preserve"> </w:t>
      </w:r>
      <w:r w:rsidR="00FB65C7">
        <w:t>Each dining outlet tries to be sustainable but there is no metric. There is no</w:t>
      </w:r>
      <w:r w:rsidR="00935D1A">
        <w:t xml:space="preserve"> monthly</w:t>
      </w:r>
      <w:r w:rsidR="00FB65C7">
        <w:t xml:space="preserve"> data to quantify progress or any issues.</w:t>
      </w:r>
      <w:r w:rsidR="001902A8">
        <w:t xml:space="preserve"> </w:t>
      </w:r>
    </w:p>
    <w:p w:rsidR="00935D1A" w:rsidRDefault="00935D1A" w:rsidP="00CF05EC">
      <w:pPr>
        <w:spacing w:line="360" w:lineRule="auto"/>
      </w:pPr>
      <w:r>
        <w:t>This does not mean that Dining Services does not try to reduce waste.  As mention under Description, there are different methods by which Dining Services does try to reduce waste</w:t>
      </w:r>
      <w:r w:rsidR="00577359">
        <w:t xml:space="preserve"> on its side</w:t>
      </w:r>
      <w:r>
        <w:t xml:space="preserve">. The one variable they have no control over is the customer.  To increase the awareness of how much food is wasted by the diner, Dining Services has </w:t>
      </w:r>
      <w:r>
        <w:rPr>
          <w:sz w:val="20"/>
          <w:szCs w:val="20"/>
        </w:rPr>
        <w:t xml:space="preserve">zero waste challenges which are done twice a year at Rathbone and Lower Cort. </w:t>
      </w:r>
      <w:r w:rsidR="00EE0E22">
        <w:rPr>
          <w:sz w:val="20"/>
          <w:szCs w:val="20"/>
        </w:rPr>
        <w:t>During this time, a</w:t>
      </w:r>
      <w:r>
        <w:rPr>
          <w:sz w:val="20"/>
          <w:szCs w:val="20"/>
        </w:rPr>
        <w:t xml:space="preserve">ll waste from </w:t>
      </w:r>
      <w:r w:rsidR="008719BB">
        <w:rPr>
          <w:sz w:val="20"/>
          <w:szCs w:val="20"/>
        </w:rPr>
        <w:t>all</w:t>
      </w:r>
      <w:r>
        <w:rPr>
          <w:sz w:val="20"/>
          <w:szCs w:val="20"/>
        </w:rPr>
        <w:t xml:space="preserve"> plates of diners is collected and weighed </w:t>
      </w:r>
      <w:r w:rsidR="00D342BD">
        <w:rPr>
          <w:sz w:val="20"/>
          <w:szCs w:val="20"/>
        </w:rPr>
        <w:t>for</w:t>
      </w:r>
      <w:r>
        <w:rPr>
          <w:sz w:val="20"/>
          <w:szCs w:val="20"/>
        </w:rPr>
        <w:t xml:space="preserve"> a full week.</w:t>
      </w:r>
      <w:r w:rsidR="008D1886">
        <w:rPr>
          <w:sz w:val="20"/>
          <w:szCs w:val="20"/>
        </w:rPr>
        <w:t xml:space="preserve"> During this time it was found that 13,949 pounds of food waste was generated at these two dining locations over a week.</w:t>
      </w:r>
    </w:p>
    <w:p w:rsidR="007368EB" w:rsidRDefault="00CC1BB0" w:rsidP="007368EB">
      <w:pPr>
        <w:pStyle w:val="Heading2"/>
      </w:pPr>
      <w:bookmarkStart w:id="44" w:name="_Toc513402241"/>
      <w:r>
        <w:t>Materials</w:t>
      </w:r>
      <w:bookmarkEnd w:id="44"/>
    </w:p>
    <w:p w:rsidR="007368EB" w:rsidRPr="007368EB" w:rsidRDefault="00366B8F" w:rsidP="007368EB">
      <w:pPr>
        <w:pStyle w:val="Heading3"/>
      </w:pPr>
      <w:bookmarkStart w:id="45" w:name="_Toc513402242"/>
      <w:r>
        <w:t>Description</w:t>
      </w:r>
      <w:bookmarkEnd w:id="45"/>
      <w:r w:rsidR="007368EB">
        <w:br/>
      </w:r>
    </w:p>
    <w:p w:rsidR="007B496E" w:rsidRDefault="00366B8F" w:rsidP="00863CAD">
      <w:pPr>
        <w:spacing w:after="0" w:line="360" w:lineRule="auto"/>
      </w:pPr>
      <w:r w:rsidRPr="00366B8F">
        <w:t>Materials consists of all physical objects that come on campus</w:t>
      </w:r>
      <w:r>
        <w:t xml:space="preserve"> that are used on campus. An example of these types of objects would be paper, equipment, motor oil for vehicles, etc. There are also materials that are generated on campus like wood chips and leaves. </w:t>
      </w:r>
      <w:r w:rsidRPr="00366B8F">
        <w:t xml:space="preserve"> </w:t>
      </w:r>
    </w:p>
    <w:p w:rsidR="00000F2A" w:rsidRPr="00366B8F" w:rsidRDefault="007B496E" w:rsidP="00863CAD">
      <w:pPr>
        <w:spacing w:after="0" w:line="360" w:lineRule="auto"/>
        <w:rPr>
          <w:rFonts w:eastAsia="Times New Roman" w:cs="Times New Roman"/>
          <w:color w:val="000000" w:themeColor="text1"/>
        </w:rPr>
      </w:pPr>
      <w:r>
        <w:lastRenderedPageBreak/>
        <w:t>For materials that come on campus from a purchase there are two processes for them. P</w:t>
      </w:r>
      <w:r w:rsidR="00D102D7" w:rsidRPr="00366B8F">
        <w:rPr>
          <w:rFonts w:eastAsia="Times New Roman" w:cs="Times New Roman"/>
          <w:color w:val="000000" w:themeColor="text1"/>
        </w:rPr>
        <w:t xml:space="preserve">urchases </w:t>
      </w:r>
      <w:r>
        <w:rPr>
          <w:rFonts w:eastAsia="Times New Roman" w:cs="Times New Roman"/>
          <w:color w:val="000000" w:themeColor="text1"/>
        </w:rPr>
        <w:t xml:space="preserve">that are </w:t>
      </w:r>
      <w:r w:rsidR="00D102D7" w:rsidRPr="00366B8F">
        <w:rPr>
          <w:rFonts w:eastAsia="Times New Roman" w:cs="Times New Roman"/>
          <w:color w:val="000000" w:themeColor="text1"/>
        </w:rPr>
        <w:t xml:space="preserve">over $10,000 </w:t>
      </w:r>
      <w:r>
        <w:rPr>
          <w:rFonts w:eastAsia="Times New Roman" w:cs="Times New Roman"/>
          <w:color w:val="000000" w:themeColor="text1"/>
        </w:rPr>
        <w:t xml:space="preserve">need to </w:t>
      </w:r>
      <w:r w:rsidR="00D102D7" w:rsidRPr="00366B8F">
        <w:rPr>
          <w:rFonts w:eastAsia="Times New Roman" w:cs="Times New Roman"/>
          <w:color w:val="000000" w:themeColor="text1"/>
        </w:rPr>
        <w:t xml:space="preserve">go through </w:t>
      </w:r>
      <w:r w:rsidR="008C60C6" w:rsidRPr="00366B8F">
        <w:rPr>
          <w:rFonts w:eastAsia="Times New Roman" w:cs="Times New Roman"/>
          <w:color w:val="000000" w:themeColor="text1"/>
        </w:rPr>
        <w:t xml:space="preserve">the </w:t>
      </w:r>
      <w:r w:rsidR="00D102D7" w:rsidRPr="00366B8F">
        <w:rPr>
          <w:rFonts w:eastAsia="Times New Roman" w:cs="Times New Roman"/>
          <w:color w:val="000000" w:themeColor="text1"/>
        </w:rPr>
        <w:t>purchasing</w:t>
      </w:r>
      <w:r w:rsidR="008C60C6" w:rsidRPr="00366B8F">
        <w:rPr>
          <w:rFonts w:eastAsia="Times New Roman" w:cs="Times New Roman"/>
          <w:color w:val="000000" w:themeColor="text1"/>
        </w:rPr>
        <w:t xml:space="preserve"> office. Other purchases </w:t>
      </w:r>
      <w:r w:rsidR="00F42644" w:rsidRPr="00366B8F">
        <w:rPr>
          <w:rFonts w:eastAsia="Times New Roman" w:cs="Times New Roman"/>
          <w:color w:val="000000" w:themeColor="text1"/>
        </w:rPr>
        <w:t>are</w:t>
      </w:r>
      <w:r w:rsidR="008C60C6" w:rsidRPr="00366B8F">
        <w:rPr>
          <w:rFonts w:eastAsia="Times New Roman" w:cs="Times New Roman"/>
          <w:color w:val="000000" w:themeColor="text1"/>
        </w:rPr>
        <w:t xml:space="preserve"> </w:t>
      </w:r>
      <w:r w:rsidR="00F42644" w:rsidRPr="00366B8F">
        <w:rPr>
          <w:rFonts w:eastAsia="Times New Roman" w:cs="Times New Roman"/>
          <w:color w:val="000000" w:themeColor="text1"/>
        </w:rPr>
        <w:t xml:space="preserve">completed </w:t>
      </w:r>
      <w:r w:rsidR="008C60C6" w:rsidRPr="00366B8F">
        <w:rPr>
          <w:rFonts w:eastAsia="Times New Roman" w:cs="Times New Roman"/>
          <w:color w:val="000000" w:themeColor="text1"/>
        </w:rPr>
        <w:t xml:space="preserve">directly by each department. </w:t>
      </w:r>
      <w:r w:rsidR="00AA0B0B" w:rsidRPr="00366B8F">
        <w:rPr>
          <w:rFonts w:eastAsia="Times New Roman" w:cs="Times New Roman"/>
          <w:color w:val="000000" w:themeColor="text1"/>
        </w:rPr>
        <w:t>A</w:t>
      </w:r>
      <w:r w:rsidR="00000F2A" w:rsidRPr="00366B8F">
        <w:rPr>
          <w:rFonts w:eastAsia="Times New Roman" w:cs="Times New Roman"/>
          <w:color w:val="000000" w:themeColor="text1"/>
        </w:rPr>
        <w:t xml:space="preserve">ny purchase </w:t>
      </w:r>
      <w:r w:rsidR="00AA0B0B" w:rsidRPr="00366B8F">
        <w:rPr>
          <w:rFonts w:eastAsia="Times New Roman" w:cs="Times New Roman"/>
          <w:color w:val="000000" w:themeColor="text1"/>
        </w:rPr>
        <w:t>on campus, big or small, should</w:t>
      </w:r>
      <w:r w:rsidR="00000F2A" w:rsidRPr="00366B8F">
        <w:rPr>
          <w:rFonts w:eastAsia="Times New Roman" w:cs="Times New Roman"/>
          <w:color w:val="000000" w:themeColor="text1"/>
        </w:rPr>
        <w:t xml:space="preserve"> follow the Sustainable Purchasing Policy. There is a checklist </w:t>
      </w:r>
      <w:r w:rsidR="005671A4" w:rsidRPr="00366B8F">
        <w:rPr>
          <w:rFonts w:eastAsia="Times New Roman" w:cs="Times New Roman"/>
          <w:color w:val="000000" w:themeColor="text1"/>
        </w:rPr>
        <w:t xml:space="preserve">that </w:t>
      </w:r>
      <w:r w:rsidR="00DB1B14" w:rsidRPr="00366B8F">
        <w:rPr>
          <w:rFonts w:eastAsia="Times New Roman" w:cs="Times New Roman"/>
          <w:color w:val="000000" w:themeColor="text1"/>
        </w:rPr>
        <w:t>can</w:t>
      </w:r>
      <w:r w:rsidR="005671A4" w:rsidRPr="00366B8F">
        <w:rPr>
          <w:rFonts w:eastAsia="Times New Roman" w:cs="Times New Roman"/>
          <w:color w:val="000000" w:themeColor="text1"/>
        </w:rPr>
        <w:t xml:space="preserve"> be used to</w:t>
      </w:r>
      <w:r w:rsidR="00000F2A" w:rsidRPr="00366B8F">
        <w:rPr>
          <w:rFonts w:eastAsia="Times New Roman" w:cs="Times New Roman"/>
          <w:color w:val="000000" w:themeColor="text1"/>
        </w:rPr>
        <w:t xml:space="preserve"> check if the items </w:t>
      </w:r>
      <w:r w:rsidR="002C290E" w:rsidRPr="00366B8F">
        <w:rPr>
          <w:rFonts w:eastAsia="Times New Roman" w:cs="Times New Roman"/>
          <w:color w:val="000000" w:themeColor="text1"/>
        </w:rPr>
        <w:t>being</w:t>
      </w:r>
      <w:r w:rsidR="00000F2A" w:rsidRPr="00366B8F">
        <w:rPr>
          <w:rFonts w:eastAsia="Times New Roman" w:cs="Times New Roman"/>
          <w:color w:val="000000" w:themeColor="text1"/>
        </w:rPr>
        <w:t xml:space="preserve"> purchase</w:t>
      </w:r>
      <w:r w:rsidR="002C290E" w:rsidRPr="00366B8F">
        <w:rPr>
          <w:rFonts w:eastAsia="Times New Roman" w:cs="Times New Roman"/>
          <w:color w:val="000000" w:themeColor="text1"/>
        </w:rPr>
        <w:t>d</w:t>
      </w:r>
      <w:r w:rsidR="00000F2A" w:rsidRPr="00366B8F">
        <w:rPr>
          <w:rFonts w:eastAsia="Times New Roman" w:cs="Times New Roman"/>
          <w:color w:val="000000" w:themeColor="text1"/>
        </w:rPr>
        <w:t xml:space="preserve"> fulfill the social, ecologic, etc</w:t>
      </w:r>
      <w:r w:rsidR="00863CAD" w:rsidRPr="00366B8F">
        <w:rPr>
          <w:rFonts w:eastAsia="Times New Roman" w:cs="Times New Roman"/>
          <w:color w:val="000000" w:themeColor="text1"/>
        </w:rPr>
        <w:t>.</w:t>
      </w:r>
      <w:r w:rsidR="00000F2A" w:rsidRPr="00366B8F">
        <w:rPr>
          <w:rFonts w:eastAsia="Times New Roman" w:cs="Times New Roman"/>
          <w:color w:val="000000" w:themeColor="text1"/>
        </w:rPr>
        <w:t xml:space="preserve"> sustainable parameters set forth</w:t>
      </w:r>
      <w:r w:rsidR="00863CAD" w:rsidRPr="00366B8F">
        <w:rPr>
          <w:rFonts w:eastAsia="Times New Roman" w:cs="Times New Roman"/>
          <w:color w:val="000000" w:themeColor="text1"/>
        </w:rPr>
        <w:t xml:space="preserve"> by the policy</w:t>
      </w:r>
      <w:r w:rsidR="00000F2A" w:rsidRPr="00366B8F">
        <w:rPr>
          <w:rFonts w:eastAsia="Times New Roman" w:cs="Times New Roman"/>
          <w:color w:val="000000" w:themeColor="text1"/>
        </w:rPr>
        <w:t xml:space="preserve">. </w:t>
      </w:r>
      <w:r w:rsidR="000B4B67">
        <w:rPr>
          <w:rFonts w:eastAsia="Times New Roman" w:cs="Times New Roman"/>
          <w:color w:val="000000" w:themeColor="text1"/>
        </w:rPr>
        <w:t xml:space="preserve">The following of this policy is by an Honors System. </w:t>
      </w:r>
      <w:r w:rsidR="00000F2A" w:rsidRPr="00366B8F">
        <w:rPr>
          <w:rFonts w:eastAsia="Times New Roman" w:cs="Times New Roman"/>
          <w:color w:val="000000" w:themeColor="text1"/>
        </w:rPr>
        <w:t>Purchasing</w:t>
      </w:r>
      <w:r w:rsidR="00DB1B14" w:rsidRPr="00366B8F">
        <w:rPr>
          <w:rFonts w:eastAsia="Times New Roman" w:cs="Times New Roman"/>
          <w:color w:val="000000" w:themeColor="text1"/>
        </w:rPr>
        <w:t xml:space="preserve"> personnel do</w:t>
      </w:r>
      <w:r w:rsidR="00000F2A" w:rsidRPr="00366B8F">
        <w:rPr>
          <w:rFonts w:eastAsia="Times New Roman" w:cs="Times New Roman"/>
          <w:color w:val="000000" w:themeColor="text1"/>
        </w:rPr>
        <w:t xml:space="preserve"> not check </w:t>
      </w:r>
      <w:r w:rsidR="00DB1B14" w:rsidRPr="00366B8F">
        <w:rPr>
          <w:rFonts w:eastAsia="Times New Roman" w:cs="Times New Roman"/>
          <w:color w:val="000000" w:themeColor="text1"/>
        </w:rPr>
        <w:t xml:space="preserve">if </w:t>
      </w:r>
      <w:r w:rsidR="00863CAD" w:rsidRPr="00366B8F">
        <w:rPr>
          <w:rFonts w:eastAsia="Times New Roman" w:cs="Times New Roman"/>
          <w:color w:val="000000" w:themeColor="text1"/>
        </w:rPr>
        <w:t>order</w:t>
      </w:r>
      <w:r w:rsidR="00DB1B14" w:rsidRPr="00366B8F">
        <w:rPr>
          <w:rFonts w:eastAsia="Times New Roman" w:cs="Times New Roman"/>
          <w:color w:val="000000" w:themeColor="text1"/>
        </w:rPr>
        <w:t>s</w:t>
      </w:r>
      <w:r w:rsidR="00863CAD" w:rsidRPr="00366B8F">
        <w:rPr>
          <w:rFonts w:eastAsia="Times New Roman" w:cs="Times New Roman"/>
          <w:color w:val="000000" w:themeColor="text1"/>
        </w:rPr>
        <w:t xml:space="preserve"> </w:t>
      </w:r>
      <w:r w:rsidR="000B4B67">
        <w:rPr>
          <w:rFonts w:eastAsia="Times New Roman" w:cs="Times New Roman"/>
          <w:color w:val="000000" w:themeColor="text1"/>
        </w:rPr>
        <w:t>comply with</w:t>
      </w:r>
      <w:r w:rsidR="00863CAD" w:rsidRPr="00366B8F">
        <w:rPr>
          <w:rFonts w:eastAsia="Times New Roman" w:cs="Times New Roman"/>
          <w:color w:val="000000" w:themeColor="text1"/>
        </w:rPr>
        <w:t xml:space="preserve"> the policy</w:t>
      </w:r>
      <w:r w:rsidR="00000F2A" w:rsidRPr="00366B8F">
        <w:rPr>
          <w:rFonts w:eastAsia="Times New Roman" w:cs="Times New Roman"/>
          <w:color w:val="000000" w:themeColor="text1"/>
        </w:rPr>
        <w:t>.</w:t>
      </w:r>
      <w:r w:rsidR="000B4B67">
        <w:rPr>
          <w:rFonts w:eastAsia="Times New Roman" w:cs="Times New Roman"/>
          <w:color w:val="000000" w:themeColor="text1"/>
        </w:rPr>
        <w:t xml:space="preserve"> </w:t>
      </w:r>
    </w:p>
    <w:p w:rsidR="005754AF" w:rsidRPr="00366B8F" w:rsidRDefault="00C73860" w:rsidP="003572D5">
      <w:pPr>
        <w:spacing w:after="0" w:line="360" w:lineRule="auto"/>
        <w:rPr>
          <w:rFonts w:eastAsia="Times New Roman" w:cs="Times New Roman"/>
          <w:color w:val="000000" w:themeColor="text1"/>
        </w:rPr>
      </w:pPr>
      <w:r w:rsidRPr="00366B8F">
        <w:rPr>
          <w:rFonts w:eastAsia="Times New Roman" w:cs="Times New Roman"/>
          <w:color w:val="000000" w:themeColor="text1"/>
        </w:rPr>
        <w:t>Lehigh University is a member of the Lehigh Valley Association of Independent Colleges (LVAIC).  This association is a consortium of 6 colleges and universities from the Lehigh Valley.</w:t>
      </w:r>
      <w:sdt>
        <w:sdtPr>
          <w:rPr>
            <w:rFonts w:eastAsia="Times New Roman" w:cs="Times New Roman"/>
            <w:color w:val="000000" w:themeColor="text1"/>
          </w:rPr>
          <w:id w:val="432400860"/>
          <w:citation/>
        </w:sdtPr>
        <w:sdtContent>
          <w:r w:rsidRPr="00366B8F">
            <w:rPr>
              <w:rFonts w:eastAsia="Times New Roman" w:cs="Times New Roman"/>
              <w:color w:val="000000" w:themeColor="text1"/>
            </w:rPr>
            <w:fldChar w:fldCharType="begin"/>
          </w:r>
          <w:r w:rsidRPr="00366B8F">
            <w:rPr>
              <w:rFonts w:eastAsia="Times New Roman" w:cs="Times New Roman"/>
              <w:color w:val="000000" w:themeColor="text1"/>
            </w:rPr>
            <w:instrText xml:space="preserve"> CITATION LVA17 \l 1033 </w:instrText>
          </w:r>
          <w:r w:rsidRPr="00366B8F">
            <w:rPr>
              <w:rFonts w:eastAsia="Times New Roman" w:cs="Times New Roman"/>
              <w:color w:val="000000" w:themeColor="text1"/>
            </w:rPr>
            <w:fldChar w:fldCharType="separate"/>
          </w:r>
          <w:r w:rsidR="00C65082">
            <w:rPr>
              <w:rFonts w:eastAsia="Times New Roman" w:cs="Times New Roman"/>
              <w:noProof/>
              <w:color w:val="000000" w:themeColor="text1"/>
            </w:rPr>
            <w:t xml:space="preserve"> </w:t>
          </w:r>
          <w:r w:rsidR="00C65082" w:rsidRPr="00C65082">
            <w:rPr>
              <w:rFonts w:eastAsia="Times New Roman" w:cs="Times New Roman"/>
              <w:noProof/>
              <w:color w:val="000000" w:themeColor="text1"/>
            </w:rPr>
            <w:t>(LVAIC, 2017)</w:t>
          </w:r>
          <w:r w:rsidRPr="00366B8F">
            <w:rPr>
              <w:rFonts w:eastAsia="Times New Roman" w:cs="Times New Roman"/>
              <w:color w:val="000000" w:themeColor="text1"/>
            </w:rPr>
            <w:fldChar w:fldCharType="end"/>
          </w:r>
        </w:sdtContent>
      </w:sdt>
      <w:r w:rsidRPr="00366B8F">
        <w:rPr>
          <w:rFonts w:eastAsia="Times New Roman" w:cs="Times New Roman"/>
          <w:color w:val="000000" w:themeColor="text1"/>
        </w:rPr>
        <w:t xml:space="preserve">. </w:t>
      </w:r>
      <w:r w:rsidR="00B540F3" w:rsidRPr="00366B8F">
        <w:rPr>
          <w:rFonts w:eastAsia="Times New Roman" w:cs="Times New Roman"/>
          <w:color w:val="000000" w:themeColor="text1"/>
        </w:rPr>
        <w:t>By pooling together</w:t>
      </w:r>
      <w:r w:rsidR="00994E7C" w:rsidRPr="00366B8F">
        <w:rPr>
          <w:rFonts w:eastAsia="Times New Roman" w:cs="Times New Roman"/>
          <w:color w:val="000000" w:themeColor="text1"/>
        </w:rPr>
        <w:t>,</w:t>
      </w:r>
      <w:r w:rsidR="00B540F3" w:rsidRPr="00366B8F">
        <w:rPr>
          <w:rFonts w:eastAsia="Times New Roman" w:cs="Times New Roman"/>
          <w:color w:val="000000" w:themeColor="text1"/>
        </w:rPr>
        <w:t xml:space="preserve"> the consortium </w:t>
      </w:r>
      <w:r w:rsidR="00994E7C" w:rsidRPr="00366B8F">
        <w:rPr>
          <w:rFonts w:eastAsia="Times New Roman" w:cs="Times New Roman"/>
          <w:color w:val="000000" w:themeColor="text1"/>
        </w:rPr>
        <w:t>can</w:t>
      </w:r>
      <w:r w:rsidR="00B540F3" w:rsidRPr="00366B8F">
        <w:rPr>
          <w:rFonts w:eastAsia="Times New Roman" w:cs="Times New Roman"/>
          <w:color w:val="000000" w:themeColor="text1"/>
        </w:rPr>
        <w:t xml:space="preserve"> negotiate more favorable co</w:t>
      </w:r>
      <w:r w:rsidR="00994E7C" w:rsidRPr="00366B8F">
        <w:rPr>
          <w:rFonts w:eastAsia="Times New Roman" w:cs="Times New Roman"/>
          <w:color w:val="000000" w:themeColor="text1"/>
        </w:rPr>
        <w:t>ntracts with different vendors. E</w:t>
      </w:r>
      <w:r w:rsidR="00B540F3" w:rsidRPr="00366B8F">
        <w:rPr>
          <w:rFonts w:eastAsia="Times New Roman" w:cs="Times New Roman"/>
          <w:color w:val="000000" w:themeColor="text1"/>
        </w:rPr>
        <w:t xml:space="preserve">ach member </w:t>
      </w:r>
      <w:r w:rsidR="00994E7C" w:rsidRPr="00366B8F">
        <w:rPr>
          <w:rFonts w:eastAsia="Times New Roman" w:cs="Times New Roman"/>
          <w:color w:val="000000" w:themeColor="text1"/>
        </w:rPr>
        <w:t xml:space="preserve">decides which contracts they would like to </w:t>
      </w:r>
      <w:bookmarkStart w:id="46" w:name="_Hlk500045595"/>
      <w:r w:rsidR="00994E7C" w:rsidRPr="00366B8F">
        <w:rPr>
          <w:rFonts w:eastAsia="Times New Roman" w:cs="Times New Roman"/>
          <w:color w:val="000000" w:themeColor="text1"/>
        </w:rPr>
        <w:t xml:space="preserve">participate </w:t>
      </w:r>
      <w:bookmarkEnd w:id="46"/>
      <w:r w:rsidR="00994E7C" w:rsidRPr="00366B8F">
        <w:rPr>
          <w:rFonts w:eastAsia="Times New Roman" w:cs="Times New Roman"/>
          <w:color w:val="000000" w:themeColor="text1"/>
        </w:rPr>
        <w:t>in.</w:t>
      </w:r>
      <w:r w:rsidR="00B540F3" w:rsidRPr="00366B8F">
        <w:rPr>
          <w:rFonts w:eastAsia="Times New Roman" w:cs="Times New Roman"/>
          <w:color w:val="000000" w:themeColor="text1"/>
        </w:rPr>
        <w:t xml:space="preserve"> </w:t>
      </w:r>
      <w:r w:rsidR="00EA5EBF" w:rsidRPr="00366B8F">
        <w:rPr>
          <w:rFonts w:eastAsia="Times New Roman" w:cs="Times New Roman"/>
          <w:color w:val="000000" w:themeColor="text1"/>
        </w:rPr>
        <w:t>As can be seen in the list below, some contracts are for materials inputs (</w:t>
      </w:r>
      <w:r w:rsidR="005754AF" w:rsidRPr="00366B8F">
        <w:rPr>
          <w:rFonts w:eastAsia="Times New Roman" w:cs="Times New Roman"/>
          <w:color w:val="000000" w:themeColor="text1"/>
        </w:rPr>
        <w:t>e.g.,</w:t>
      </w:r>
      <w:r w:rsidR="00EA5EBF" w:rsidRPr="00366B8F">
        <w:rPr>
          <w:rFonts w:eastAsia="Times New Roman" w:cs="Times New Roman"/>
          <w:color w:val="000000" w:themeColor="text1"/>
        </w:rPr>
        <w:t xml:space="preserve"> paper or lab gasses) and others are for materials outputs (</w:t>
      </w:r>
      <w:r w:rsidR="005754AF" w:rsidRPr="00366B8F">
        <w:rPr>
          <w:rFonts w:eastAsia="Times New Roman" w:cs="Times New Roman"/>
          <w:color w:val="000000" w:themeColor="text1"/>
        </w:rPr>
        <w:t xml:space="preserve">e.g., </w:t>
      </w:r>
      <w:r w:rsidR="00EA5EBF" w:rsidRPr="00366B8F">
        <w:rPr>
          <w:rFonts w:eastAsia="Times New Roman" w:cs="Times New Roman"/>
          <w:color w:val="000000" w:themeColor="text1"/>
        </w:rPr>
        <w:t>e-waste</w:t>
      </w:r>
      <w:r w:rsidR="005754AF" w:rsidRPr="00366B8F">
        <w:rPr>
          <w:rFonts w:eastAsia="Times New Roman" w:cs="Times New Roman"/>
          <w:color w:val="000000" w:themeColor="text1"/>
        </w:rPr>
        <w:t xml:space="preserve"> and hazardous waste disposal).</w:t>
      </w:r>
    </w:p>
    <w:p w:rsidR="00863CAD" w:rsidRPr="00366B8F" w:rsidRDefault="00994E7C" w:rsidP="003572D5">
      <w:pPr>
        <w:spacing w:after="0" w:line="360" w:lineRule="auto"/>
        <w:rPr>
          <w:rFonts w:eastAsia="Times New Roman" w:cs="Times New Roman"/>
          <w:color w:val="000000" w:themeColor="text1"/>
        </w:rPr>
      </w:pPr>
      <w:r w:rsidRPr="00366B8F">
        <w:rPr>
          <w:rFonts w:eastAsia="Times New Roman" w:cs="Times New Roman"/>
          <w:color w:val="000000" w:themeColor="text1"/>
        </w:rPr>
        <w:t xml:space="preserve">Some of the contracts </w:t>
      </w:r>
      <w:r w:rsidR="005754AF" w:rsidRPr="00366B8F">
        <w:rPr>
          <w:rFonts w:eastAsia="Times New Roman" w:cs="Times New Roman"/>
          <w:color w:val="000000" w:themeColor="text1"/>
        </w:rPr>
        <w:t xml:space="preserve">through the LVAIC consortium that </w:t>
      </w:r>
      <w:r w:rsidRPr="00366B8F">
        <w:rPr>
          <w:rFonts w:eastAsia="Times New Roman" w:cs="Times New Roman"/>
          <w:color w:val="000000" w:themeColor="text1"/>
        </w:rPr>
        <w:t>Lehigh participates with are:</w:t>
      </w:r>
    </w:p>
    <w:p w:rsidR="00C73860" w:rsidRPr="00366B8F" w:rsidRDefault="00C73860" w:rsidP="0017214F">
      <w:pPr>
        <w:pStyle w:val="ListParagraph"/>
        <w:numPr>
          <w:ilvl w:val="0"/>
          <w:numId w:val="16"/>
        </w:numPr>
        <w:spacing w:line="360" w:lineRule="auto"/>
      </w:pPr>
      <w:r w:rsidRPr="00366B8F">
        <w:t>A1limo</w:t>
      </w:r>
    </w:p>
    <w:p w:rsidR="00C73860" w:rsidRPr="00366B8F" w:rsidRDefault="00C73860" w:rsidP="0017214F">
      <w:pPr>
        <w:pStyle w:val="ListParagraph"/>
        <w:numPr>
          <w:ilvl w:val="0"/>
          <w:numId w:val="16"/>
        </w:numPr>
        <w:spacing w:line="360" w:lineRule="auto"/>
      </w:pPr>
      <w:r w:rsidRPr="00366B8F">
        <w:t>AERC: e-waste</w:t>
      </w:r>
    </w:p>
    <w:p w:rsidR="00C73860" w:rsidRDefault="00C73860" w:rsidP="0017214F">
      <w:pPr>
        <w:pStyle w:val="ListParagraph"/>
        <w:numPr>
          <w:ilvl w:val="0"/>
          <w:numId w:val="16"/>
        </w:numPr>
        <w:spacing w:line="360" w:lineRule="auto"/>
      </w:pPr>
      <w:r w:rsidRPr="00366B8F">
        <w:t xml:space="preserve">AIR </w:t>
      </w:r>
      <w:r w:rsidR="00994E7C" w:rsidRPr="00366B8F">
        <w:t>Gas:</w:t>
      </w:r>
      <w:r w:rsidRPr="00366B8F">
        <w:t xml:space="preserve"> lab gas</w:t>
      </w:r>
    </w:p>
    <w:p w:rsidR="00D62DD3" w:rsidRPr="00366B8F" w:rsidRDefault="00D62DD3" w:rsidP="0017214F">
      <w:pPr>
        <w:pStyle w:val="ListParagraph"/>
        <w:numPr>
          <w:ilvl w:val="0"/>
          <w:numId w:val="16"/>
        </w:numPr>
        <w:spacing w:line="360" w:lineRule="auto"/>
      </w:pPr>
      <w:r w:rsidRPr="00432537">
        <w:rPr>
          <w:rFonts w:ascii="Calibri" w:eastAsia="Times New Roman" w:hAnsi="Calibri" w:cs="Calibri"/>
          <w:color w:val="000000"/>
        </w:rPr>
        <w:t>Brightview Industries</w:t>
      </w:r>
      <w:r>
        <w:rPr>
          <w:rFonts w:ascii="Calibri" w:eastAsia="Times New Roman" w:hAnsi="Calibri" w:cs="Calibri"/>
          <w:color w:val="000000"/>
        </w:rPr>
        <w:t>: landscaping</w:t>
      </w:r>
    </w:p>
    <w:p w:rsidR="00C73860" w:rsidRPr="00366B8F" w:rsidRDefault="00C73860" w:rsidP="0017214F">
      <w:pPr>
        <w:pStyle w:val="ListParagraph"/>
        <w:numPr>
          <w:ilvl w:val="0"/>
          <w:numId w:val="16"/>
        </w:numPr>
        <w:spacing w:line="360" w:lineRule="auto"/>
      </w:pPr>
      <w:r w:rsidRPr="00366B8F">
        <w:t>CDW-</w:t>
      </w:r>
      <w:r w:rsidR="00D801D7" w:rsidRPr="00366B8F">
        <w:t>G:</w:t>
      </w:r>
      <w:r w:rsidRPr="00366B8F">
        <w:t xml:space="preserve"> IT</w:t>
      </w:r>
    </w:p>
    <w:p w:rsidR="00C73860" w:rsidRPr="00366B8F" w:rsidRDefault="00C73860" w:rsidP="0017214F">
      <w:pPr>
        <w:pStyle w:val="ListParagraph"/>
        <w:numPr>
          <w:ilvl w:val="0"/>
          <w:numId w:val="16"/>
        </w:numPr>
        <w:spacing w:line="360" w:lineRule="auto"/>
      </w:pPr>
      <w:r w:rsidRPr="00366B8F">
        <w:t>Enterprise – car rental</w:t>
      </w:r>
    </w:p>
    <w:p w:rsidR="00C73860" w:rsidRPr="00366B8F" w:rsidRDefault="00C73860" w:rsidP="0017214F">
      <w:pPr>
        <w:pStyle w:val="ListParagraph"/>
        <w:numPr>
          <w:ilvl w:val="0"/>
          <w:numId w:val="16"/>
        </w:numPr>
        <w:spacing w:line="360" w:lineRule="auto"/>
      </w:pPr>
      <w:r w:rsidRPr="00366B8F">
        <w:t>Hazardous waste</w:t>
      </w:r>
      <w:r w:rsidR="00994E7C" w:rsidRPr="00366B8F">
        <w:t xml:space="preserve"> disposal</w:t>
      </w:r>
    </w:p>
    <w:p w:rsidR="00C73860" w:rsidRPr="00366B8F" w:rsidRDefault="00C73860" w:rsidP="0017214F">
      <w:pPr>
        <w:pStyle w:val="ListParagraph"/>
        <w:numPr>
          <w:ilvl w:val="0"/>
          <w:numId w:val="16"/>
        </w:numPr>
        <w:spacing w:line="360" w:lineRule="auto"/>
      </w:pPr>
      <w:r w:rsidRPr="00366B8F">
        <w:t>Thermo Fisher – Lab supplies</w:t>
      </w:r>
    </w:p>
    <w:p w:rsidR="00C73860" w:rsidRPr="00366B8F" w:rsidRDefault="00C73860" w:rsidP="0017214F">
      <w:pPr>
        <w:pStyle w:val="ListParagraph"/>
        <w:numPr>
          <w:ilvl w:val="0"/>
          <w:numId w:val="16"/>
        </w:numPr>
        <w:spacing w:line="360" w:lineRule="auto"/>
      </w:pPr>
      <w:r w:rsidRPr="00366B8F">
        <w:t>WB Mason: copier/compute</w:t>
      </w:r>
      <w:r w:rsidR="00994E7C" w:rsidRPr="00366B8F">
        <w:t>r printer</w:t>
      </w:r>
      <w:r w:rsidRPr="00366B8F">
        <w:t xml:space="preserve"> paper</w:t>
      </w:r>
    </w:p>
    <w:p w:rsidR="00C73860" w:rsidRPr="00366B8F" w:rsidRDefault="00994E7C" w:rsidP="0017214F">
      <w:pPr>
        <w:pStyle w:val="ListParagraph"/>
        <w:numPr>
          <w:ilvl w:val="0"/>
          <w:numId w:val="16"/>
        </w:numPr>
        <w:spacing w:line="360" w:lineRule="auto"/>
      </w:pPr>
      <w:r w:rsidRPr="00366B8F">
        <w:t>Canteen:</w:t>
      </w:r>
      <w:r w:rsidR="00C73860" w:rsidRPr="00366B8F">
        <w:t xml:space="preserve"> vending machines</w:t>
      </w:r>
    </w:p>
    <w:p w:rsidR="000A77CB" w:rsidRPr="00366B8F" w:rsidRDefault="00994E7C" w:rsidP="0017214F">
      <w:pPr>
        <w:pStyle w:val="ListParagraph"/>
        <w:numPr>
          <w:ilvl w:val="0"/>
          <w:numId w:val="16"/>
        </w:numPr>
        <w:spacing w:line="360" w:lineRule="auto"/>
      </w:pPr>
      <w:r w:rsidRPr="00366B8F">
        <w:t>MD Earl:</w:t>
      </w:r>
      <w:r w:rsidR="00C73860" w:rsidRPr="00366B8F">
        <w:t xml:space="preserve"> janitorial</w:t>
      </w:r>
    </w:p>
    <w:p w:rsidR="00AC4AB2" w:rsidRDefault="00994E7C" w:rsidP="0017214F">
      <w:pPr>
        <w:pStyle w:val="ListParagraph"/>
        <w:numPr>
          <w:ilvl w:val="0"/>
          <w:numId w:val="16"/>
        </w:numPr>
        <w:spacing w:line="360" w:lineRule="auto"/>
      </w:pPr>
      <w:r w:rsidRPr="00366B8F">
        <w:t>Prestige:</w:t>
      </w:r>
      <w:r w:rsidR="00C73860" w:rsidRPr="00366B8F">
        <w:t xml:space="preserve"> Janitorial</w:t>
      </w:r>
    </w:p>
    <w:p w:rsidR="00AC4AB2" w:rsidRDefault="00AC4AB2" w:rsidP="00AC4AB2">
      <w:pPr>
        <w:spacing w:line="360" w:lineRule="auto"/>
      </w:pPr>
      <w:r>
        <w:t xml:space="preserve">In addition to the recycling contracts through the LVAIC consortium, there are many other recycling streams for materials at Lehigh. A detailed list </w:t>
      </w:r>
      <w:r w:rsidR="00330296">
        <w:t>of the</w:t>
      </w:r>
      <w:r w:rsidR="00FD31CF">
        <w:t xml:space="preserve"> existing recycled items and which office is responsible for that stream</w:t>
      </w:r>
      <w:r w:rsidR="00330296">
        <w:t xml:space="preserve"> </w:t>
      </w:r>
      <w:r>
        <w:t>is provided in Appendix</w:t>
      </w:r>
      <w:r w:rsidR="00EF11E0">
        <w:t xml:space="preserve"> C</w:t>
      </w:r>
      <w:r>
        <w:t xml:space="preserve">. </w:t>
      </w:r>
      <w:r w:rsidR="00FD31CF">
        <w:t>There will likely be some changes in this list with the establishment of the new Surplus Program on campus.</w:t>
      </w:r>
      <w:r w:rsidR="00313573">
        <w:t xml:space="preserve"> The goal of this new program </w:t>
      </w:r>
      <w:r w:rsidR="00DF27FB">
        <w:t xml:space="preserve">is to repurpose, sell, </w:t>
      </w:r>
      <w:r w:rsidR="00313573">
        <w:t xml:space="preserve">donate </w:t>
      </w:r>
      <w:r w:rsidR="00DF27FB">
        <w:t xml:space="preserve">or if needed appropriately destroy </w:t>
      </w:r>
      <w:r w:rsidR="00313573">
        <w:t xml:space="preserve">any surplus material on campus. This new system will also include </w:t>
      </w:r>
      <w:r w:rsidR="00DF27FB">
        <w:t xml:space="preserve">surplus lab equipment, furniture, fleet vehicles, IT equipment, etc.  The plan is for there to be a retail location on campus where certain items like repurposed computers can be sold to members </w:t>
      </w:r>
      <w:r w:rsidR="00DF27FB">
        <w:lastRenderedPageBreak/>
        <w:t>of campus.</w:t>
      </w:r>
      <w:r w:rsidR="006B7E89">
        <w:t xml:space="preserve"> This new system will be headed by Glenn Strause. The new location for this new progr</w:t>
      </w:r>
      <w:r w:rsidR="002625FF">
        <w:t>am wa</w:t>
      </w:r>
      <w:r w:rsidR="006B7E89">
        <w:t xml:space="preserve">s </w:t>
      </w:r>
      <w:r w:rsidR="002625FF">
        <w:t xml:space="preserve">still </w:t>
      </w:r>
      <w:r w:rsidR="006B7E89">
        <w:t>to be determined as of the date Mr Strause was interviewed.</w:t>
      </w:r>
    </w:p>
    <w:p w:rsidR="001C0AF7" w:rsidRDefault="00D22F86" w:rsidP="00C65082">
      <w:pPr>
        <w:spacing w:line="360" w:lineRule="auto"/>
        <w:rPr>
          <w:rFonts w:asciiTheme="majorHAnsi" w:eastAsiaTheme="majorEastAsia" w:hAnsiTheme="majorHAnsi" w:cstheme="majorBidi"/>
          <w:color w:val="1F4D78" w:themeColor="accent1" w:themeShade="7F"/>
          <w:sz w:val="24"/>
          <w:szCs w:val="24"/>
        </w:rPr>
      </w:pPr>
      <w:r>
        <w:t xml:space="preserve">Any </w:t>
      </w:r>
      <w:r w:rsidR="002625FF">
        <w:t xml:space="preserve">organic or inorganic </w:t>
      </w:r>
      <w:r>
        <w:t xml:space="preserve">waste that is not recyclable </w:t>
      </w:r>
      <w:r w:rsidR="002625FF">
        <w:t xml:space="preserve">or is not a hazardous item </w:t>
      </w:r>
      <w:r>
        <w:t xml:space="preserve">is hauled for disposal. </w:t>
      </w:r>
      <w:r w:rsidR="002625FF">
        <w:t>The same company that hauls this waste also picks up the single stream recycling. The</w:t>
      </w:r>
      <w:r>
        <w:t xml:space="preserve"> waste </w:t>
      </w:r>
      <w:r w:rsidR="002625FF">
        <w:t xml:space="preserve">from Lehigh </w:t>
      </w:r>
      <w:r>
        <w:t>does not go into a landfill but is taken to COVANTA, a Waste-to-Energy incinerator located in Conshohocken</w:t>
      </w:r>
      <w:r w:rsidR="00AF3A96">
        <w:t>, PA</w:t>
      </w:r>
      <w:r>
        <w:t xml:space="preserve">. </w:t>
      </w:r>
    </w:p>
    <w:p w:rsidR="00B71FDB" w:rsidRDefault="00B71FDB" w:rsidP="00B71FDB">
      <w:pPr>
        <w:pStyle w:val="Heading3"/>
      </w:pPr>
      <w:bookmarkStart w:id="47" w:name="_Toc513402243"/>
      <w:r>
        <w:t>Materials Flow Diagram:</w:t>
      </w:r>
      <w:bookmarkEnd w:id="47"/>
    </w:p>
    <w:p w:rsidR="00C3493A" w:rsidRPr="00C3493A" w:rsidRDefault="00C3493A" w:rsidP="00C3493A">
      <w:r>
        <w:t>From the information gathered we have designed the food flow on campus included below:</w:t>
      </w:r>
    </w:p>
    <w:p w:rsidR="006F496E" w:rsidRDefault="009F4C15" w:rsidP="00C3493A">
      <w:pPr>
        <w:spacing w:line="360" w:lineRule="auto"/>
        <w:jc w:val="center"/>
      </w:pPr>
      <w:r w:rsidRPr="009F4C15">
        <w:rPr>
          <w:noProof/>
        </w:rPr>
        <w:drawing>
          <wp:inline distT="0" distB="0" distL="0" distR="0" wp14:anchorId="636A709C" wp14:editId="095FF3D1">
            <wp:extent cx="4285333" cy="3567448"/>
            <wp:effectExtent l="0" t="0" r="127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33"/>
                    <a:stretch>
                      <a:fillRect/>
                    </a:stretch>
                  </pic:blipFill>
                  <pic:spPr>
                    <a:xfrm>
                      <a:off x="0" y="0"/>
                      <a:ext cx="4303346" cy="3582444"/>
                    </a:xfrm>
                    <a:prstGeom prst="rect">
                      <a:avLst/>
                    </a:prstGeom>
                    <a:solidFill>
                      <a:schemeClr val="accent4">
                        <a:lumMod val="20000"/>
                        <a:lumOff val="80000"/>
                      </a:schemeClr>
                    </a:solidFill>
                  </pic:spPr>
                </pic:pic>
              </a:graphicData>
            </a:graphic>
          </wp:inline>
        </w:drawing>
      </w:r>
    </w:p>
    <w:p w:rsidR="006F496E" w:rsidRDefault="001C0AF7" w:rsidP="001C0AF7">
      <w:pPr>
        <w:pStyle w:val="Caption"/>
        <w:spacing w:line="360" w:lineRule="auto"/>
        <w:ind w:left="720"/>
      </w:pPr>
      <w:bookmarkStart w:id="48" w:name="_Ref500048293"/>
      <w:r>
        <w:t xml:space="preserve">             </w:t>
      </w:r>
      <w:r w:rsidR="00C3493A">
        <w:t xml:space="preserve"> </w:t>
      </w:r>
      <w:bookmarkStart w:id="49" w:name="_Toc513402212"/>
      <w:r w:rsidR="006F496E">
        <w:t xml:space="preserve">Figure </w:t>
      </w:r>
      <w:bookmarkEnd w:id="48"/>
      <w:r w:rsidR="007D1F59">
        <w:fldChar w:fldCharType="begin"/>
      </w:r>
      <w:r w:rsidR="007D1F59">
        <w:instrText xml:space="preserve"> SEQ Figure \* ARABIC </w:instrText>
      </w:r>
      <w:r w:rsidR="007D1F59">
        <w:fldChar w:fldCharType="separate"/>
      </w:r>
      <w:r w:rsidR="003E623F">
        <w:rPr>
          <w:noProof/>
        </w:rPr>
        <w:t>7</w:t>
      </w:r>
      <w:r w:rsidR="007D1F59">
        <w:fldChar w:fldCharType="end"/>
      </w:r>
      <w:r w:rsidR="000E2019">
        <w:t>: Materials</w:t>
      </w:r>
      <w:r w:rsidR="006F496E">
        <w:t xml:space="preserve"> Flow</w:t>
      </w:r>
      <w:bookmarkEnd w:id="49"/>
    </w:p>
    <w:p w:rsidR="006F496E" w:rsidRDefault="00B71FDB" w:rsidP="00B71FDB">
      <w:pPr>
        <w:pStyle w:val="Heading3"/>
      </w:pPr>
      <w:bookmarkStart w:id="50" w:name="_Toc513402244"/>
      <w:r>
        <w:t>Materials</w:t>
      </w:r>
      <w:r w:rsidR="003E6629">
        <w:t xml:space="preserve"> Usage</w:t>
      </w:r>
      <w:bookmarkEnd w:id="50"/>
      <w:r w:rsidR="00C42333">
        <w:br/>
      </w:r>
    </w:p>
    <w:p w:rsidR="00C3493A" w:rsidRDefault="00C3493A" w:rsidP="002D21F2">
      <w:pPr>
        <w:spacing w:line="360" w:lineRule="auto"/>
      </w:pPr>
      <w:r>
        <w:t>Because of all the multiple ways materials come onto campus, there is no</w:t>
      </w:r>
      <w:r w:rsidR="00E0581A">
        <w:t xml:space="preserve"> information on the total input of materials</w:t>
      </w:r>
      <w:r>
        <w:t>. This is</w:t>
      </w:r>
      <w:r w:rsidR="00F332A4">
        <w:t xml:space="preserve"> true</w:t>
      </w:r>
      <w:r>
        <w:t xml:space="preserve"> even </w:t>
      </w:r>
      <w:r w:rsidR="00F332A4">
        <w:t>if we try to look at a particular</w:t>
      </w:r>
      <w:r>
        <w:t xml:space="preserve"> material stream</w:t>
      </w:r>
      <w:r w:rsidR="00E0581A">
        <w:t xml:space="preserve"> such as f</w:t>
      </w:r>
      <w:r>
        <w:t>or example, paper. Regular copy paper</w:t>
      </w:r>
      <w:r w:rsidR="00F332A4">
        <w:t xml:space="preserve"> that is used by Lehigh printers</w:t>
      </w:r>
      <w:r>
        <w:t xml:space="preserve"> can be tallied</w:t>
      </w:r>
      <w:r w:rsidR="00E0581A">
        <w:t xml:space="preserve"> since it is purchased from a single vendor through the LVAIC consortium</w:t>
      </w:r>
      <w:r w:rsidR="00F332A4">
        <w:t>. B</w:t>
      </w:r>
      <w:r>
        <w:t xml:space="preserve">ut </w:t>
      </w:r>
      <w:r w:rsidR="00F332A4">
        <w:t>there are other types of paper used like</w:t>
      </w:r>
      <w:r w:rsidR="002D4715">
        <w:t xml:space="preserve"> </w:t>
      </w:r>
      <w:r>
        <w:t>letter head paper and specialty printing paper for poster printing</w:t>
      </w:r>
      <w:r w:rsidR="00F332A4">
        <w:t>. These come</w:t>
      </w:r>
      <w:r w:rsidR="002D4715">
        <w:t xml:space="preserve"> from a different source. </w:t>
      </w:r>
    </w:p>
    <w:p w:rsidR="00B344B7" w:rsidRDefault="00F332A4" w:rsidP="002D21F2">
      <w:pPr>
        <w:spacing w:line="360" w:lineRule="auto"/>
      </w:pPr>
      <w:r>
        <w:t xml:space="preserve">There are also challenges in quantifying paper waste. Most </w:t>
      </w:r>
      <w:r w:rsidR="006B7E12">
        <w:t>paper is recycled as part of the Single Stream recycling program</w:t>
      </w:r>
      <w:r>
        <w:t>. This means it is gathered with recyclable plastic and cans. The university is given totals of recyclables but not by type of recyclable. In addition,</w:t>
      </w:r>
      <w:r w:rsidR="006B7E12">
        <w:t xml:space="preserve"> it is impossible to quantify how much </w:t>
      </w:r>
      <w:r w:rsidR="006B7E12">
        <w:lastRenderedPageBreak/>
        <w:t xml:space="preserve">paper </w:t>
      </w:r>
      <w:r w:rsidR="00E0581A">
        <w:t xml:space="preserve">that is purchased by Lehigh U. </w:t>
      </w:r>
      <w:r w:rsidR="006B7E12">
        <w:t xml:space="preserve">is </w:t>
      </w:r>
      <w:r w:rsidR="00E0581A">
        <w:t>recycled on campus</w:t>
      </w:r>
      <w:r>
        <w:t xml:space="preserve"> since</w:t>
      </w:r>
      <w:r w:rsidR="00E0581A">
        <w:t xml:space="preserve"> some of the paper that ends up in the Single Stream recycling was brought onto campus from other sources (i.e. students or visitors). </w:t>
      </w:r>
    </w:p>
    <w:p w:rsidR="006624A9" w:rsidRDefault="006624A9" w:rsidP="002D21F2">
      <w:pPr>
        <w:spacing w:line="360" w:lineRule="auto"/>
      </w:pPr>
      <w:r>
        <w:t>On the other hand, Lehigh tries to maintain a detailed record of the recycling streams collected such as ink cartridges, oil filters and scrap metal</w:t>
      </w:r>
      <w:r w:rsidR="00A32382">
        <w:t xml:space="preserve"> among others. This helps compare the progress from one year to the next.</w:t>
      </w:r>
    </w:p>
    <w:p w:rsidR="00D1414B" w:rsidRDefault="00D1414B" w:rsidP="00D1414B">
      <w:pPr>
        <w:pStyle w:val="Heading2"/>
      </w:pPr>
      <w:bookmarkStart w:id="51" w:name="_Toc513402245"/>
      <w:r>
        <w:t>Water</w:t>
      </w:r>
      <w:bookmarkEnd w:id="51"/>
    </w:p>
    <w:p w:rsidR="00D1414B" w:rsidRDefault="00D1414B" w:rsidP="00D1414B">
      <w:pPr>
        <w:pStyle w:val="Heading3"/>
      </w:pPr>
      <w:bookmarkStart w:id="52" w:name="_Toc513402246"/>
      <w:r>
        <w:t>Description</w:t>
      </w:r>
      <w:bookmarkEnd w:id="52"/>
    </w:p>
    <w:p w:rsidR="00D1414B" w:rsidRPr="003050FC" w:rsidRDefault="00D1414B" w:rsidP="00D1414B"/>
    <w:p w:rsidR="00D1414B" w:rsidRDefault="00D1414B" w:rsidP="00D1414B">
      <w:pPr>
        <w:spacing w:line="360" w:lineRule="auto"/>
      </w:pPr>
      <w:r>
        <w:t xml:space="preserve">All the potable water that is used for drinking, cooking, etc. at Lehigh’s three campuses is from the City of Bethlehem. It is transported in 60-inch concrete </w:t>
      </w:r>
      <w:r w:rsidRPr="00344B8B">
        <w:t xml:space="preserve">pipes. To provide water on other side of ridge, the city pumps water at night to </w:t>
      </w:r>
      <w:r>
        <w:t>an elevated storage</w:t>
      </w:r>
      <w:r w:rsidR="00F332A4">
        <w:t xml:space="preserve"> for use during the day.  This</w:t>
      </w:r>
      <w:r w:rsidRPr="00344B8B">
        <w:t xml:space="preserve"> storage tank </w:t>
      </w:r>
      <w:r w:rsidR="00F332A4">
        <w:t xml:space="preserve">is </w:t>
      </w:r>
      <w:r w:rsidRPr="00344B8B">
        <w:t>on Mountaintop.</w:t>
      </w:r>
      <w:r w:rsidRPr="00931D74">
        <w:t xml:space="preserve"> </w:t>
      </w:r>
      <w:r>
        <w:t>Facilities and Grounds oversee the water system on all three campuses.</w:t>
      </w:r>
    </w:p>
    <w:p w:rsidR="00512A2A" w:rsidRPr="00512A2A" w:rsidRDefault="00512A2A" w:rsidP="00512A2A">
      <w:pPr>
        <w:spacing w:line="360" w:lineRule="auto"/>
        <w:rPr>
          <w:color w:val="000000" w:themeColor="text1"/>
        </w:rPr>
      </w:pPr>
      <w:r>
        <w:t xml:space="preserve">A distinctive feature at Lehigh University </w:t>
      </w:r>
      <w:r w:rsidRPr="00512A2A">
        <w:rPr>
          <w:color w:val="000000" w:themeColor="text1"/>
        </w:rPr>
        <w:t>Asa Packard campus are its</w:t>
      </w:r>
      <w:r w:rsidR="00D1414B" w:rsidRPr="00512A2A">
        <w:rPr>
          <w:color w:val="000000" w:themeColor="text1"/>
        </w:rPr>
        <w:t xml:space="preserve"> five</w:t>
      </w:r>
      <w:r w:rsidRPr="00512A2A">
        <w:rPr>
          <w:color w:val="000000" w:themeColor="text1"/>
        </w:rPr>
        <w:t xml:space="preserve"> outdoor</w:t>
      </w:r>
      <w:r w:rsidR="00D1414B" w:rsidRPr="00512A2A">
        <w:rPr>
          <w:color w:val="000000" w:themeColor="text1"/>
        </w:rPr>
        <w:t xml:space="preserve"> water fountains</w:t>
      </w:r>
      <w:r w:rsidR="00C34E4E">
        <w:rPr>
          <w:color w:val="000000" w:themeColor="text1"/>
        </w:rPr>
        <w:t xml:space="preserve"> </w:t>
      </w:r>
      <w:r w:rsidRPr="00512A2A">
        <w:rPr>
          <w:color w:val="000000" w:themeColor="text1"/>
        </w:rPr>
        <w:t xml:space="preserve">located at Farrington Square, Packard Laboratory, Chandler-Ullmann Hall, STEPS and the Alumni Memorial Bldg. These fountains </w:t>
      </w:r>
      <w:r w:rsidR="00D1414B" w:rsidRPr="00512A2A">
        <w:rPr>
          <w:color w:val="000000" w:themeColor="text1"/>
        </w:rPr>
        <w:t xml:space="preserve">are feed from potable water. </w:t>
      </w:r>
    </w:p>
    <w:p w:rsidR="00D1414B" w:rsidRDefault="00D1414B" w:rsidP="00D1414B">
      <w:pPr>
        <w:spacing w:line="360" w:lineRule="auto"/>
      </w:pPr>
      <w:r>
        <w:t xml:space="preserve">Water is recycled when the fountain is in operation </w:t>
      </w:r>
      <w:r w:rsidR="00E7447D">
        <w:t>and</w:t>
      </w:r>
      <w:r>
        <w:t xml:space="preserve"> water is refilled as needed</w:t>
      </w:r>
      <w:r w:rsidR="00C34E4E">
        <w:t xml:space="preserve"> since there is some loss due to evaporation</w:t>
      </w:r>
      <w:r>
        <w:t>.  During the late Fall and winter months the fountains are drained. Lehigh also has two swimming pools on campus. One is for competition and another for practice.  The water is monitored weekly or daily and is only drained for repairs.</w:t>
      </w:r>
    </w:p>
    <w:p w:rsidR="00AF2BE0" w:rsidRDefault="00D1414B" w:rsidP="00AF2BE0">
      <w:pPr>
        <w:spacing w:line="360" w:lineRule="auto"/>
      </w:pPr>
      <w:r>
        <w:t>Potable water is also used for irrigating the landscape at Packard Campus</w:t>
      </w:r>
      <w:r w:rsidR="00106498">
        <w:t xml:space="preserve"> when needed</w:t>
      </w:r>
      <w:r>
        <w:t>.</w:t>
      </w:r>
      <w:r w:rsidR="00106498">
        <w:t xml:space="preserve">   This is mostly when new plants have been planted and need watering till the plant is established.</w:t>
      </w:r>
      <w:r>
        <w:t xml:space="preserve"> </w:t>
      </w:r>
      <w:r w:rsidR="00AF2BE0">
        <w:t>Plants on campus must be a native species of low mainte</w:t>
      </w:r>
      <w:r w:rsidR="00E7447D">
        <w:t>nance and if possible perennial</w:t>
      </w:r>
      <w:r w:rsidR="00AF2BE0">
        <w:t>. This helps reduce the need of using potable water for landscaping</w:t>
      </w:r>
      <w:r w:rsidR="00E7447D">
        <w:t xml:space="preserve"> and reduces maintenance costs</w:t>
      </w:r>
      <w:r w:rsidR="00AF2BE0">
        <w:t>.</w:t>
      </w:r>
    </w:p>
    <w:p w:rsidR="00B4745F" w:rsidRDefault="00D1414B" w:rsidP="00B4745F">
      <w:pPr>
        <w:spacing w:line="360" w:lineRule="auto"/>
      </w:pPr>
      <w:r>
        <w:t xml:space="preserve">Landscape </w:t>
      </w:r>
      <w:r w:rsidR="00E725E6">
        <w:t xml:space="preserve">watering </w:t>
      </w:r>
      <w:r>
        <w:t>for Goodman</w:t>
      </w:r>
      <w:r w:rsidR="0032027B">
        <w:t xml:space="preserve"> Campus </w:t>
      </w:r>
      <w:r w:rsidR="00EC3AB4">
        <w:t>is done via</w:t>
      </w:r>
      <w:r w:rsidR="00B4745F">
        <w:t xml:space="preserve"> wells. In addition, w</w:t>
      </w:r>
      <w:r w:rsidR="00B4745F" w:rsidRPr="00F951E7">
        <w:t xml:space="preserve">ell water </w:t>
      </w:r>
      <w:r w:rsidR="00B4745F">
        <w:t xml:space="preserve">is </w:t>
      </w:r>
      <w:r w:rsidR="00B4745F" w:rsidRPr="00F951E7">
        <w:t xml:space="preserve">used for irrigation for </w:t>
      </w:r>
      <w:r w:rsidR="00B4745F">
        <w:t>all the athletic and</w:t>
      </w:r>
      <w:r w:rsidR="00B4745F" w:rsidRPr="00F951E7">
        <w:t xml:space="preserve"> practice fields</w:t>
      </w:r>
      <w:r w:rsidR="00B4745F">
        <w:t xml:space="preserve">, and </w:t>
      </w:r>
      <w:r w:rsidR="00B4745F" w:rsidRPr="00F951E7">
        <w:t>putting greens</w:t>
      </w:r>
      <w:r w:rsidR="00B4745F">
        <w:t xml:space="preserve"> </w:t>
      </w:r>
      <w:r w:rsidR="00B4745F" w:rsidRPr="00F951E7">
        <w:t xml:space="preserve">at </w:t>
      </w:r>
      <w:r w:rsidR="00B4745F">
        <w:t xml:space="preserve">the </w:t>
      </w:r>
      <w:r w:rsidR="00B4745F" w:rsidRPr="00F951E7">
        <w:t>Golf Practice center</w:t>
      </w:r>
      <w:r w:rsidR="00B4745F">
        <w:t>. Well water is also used</w:t>
      </w:r>
      <w:r w:rsidR="00B4745F" w:rsidRPr="00F951E7">
        <w:t xml:space="preserve"> for </w:t>
      </w:r>
      <w:r w:rsidR="00B4745F">
        <w:t xml:space="preserve">the </w:t>
      </w:r>
      <w:r w:rsidR="00B4745F" w:rsidRPr="00F951E7">
        <w:t>bathrooms</w:t>
      </w:r>
      <w:r w:rsidR="00B4745F">
        <w:t xml:space="preserve"> at the </w:t>
      </w:r>
      <w:r w:rsidR="00B4745F" w:rsidRPr="00F951E7">
        <w:t>Golf Practice center</w:t>
      </w:r>
      <w:r w:rsidR="00B4745F">
        <w:t xml:space="preserve"> but</w:t>
      </w:r>
      <w:r w:rsidR="00CB53D1">
        <w:t xml:space="preserve"> it</w:t>
      </w:r>
      <w:r w:rsidR="00B4745F">
        <w:t xml:space="preserve"> is not approved as drinking water. There are signs posted </w:t>
      </w:r>
      <w:r w:rsidR="00CA3990">
        <w:t>over the sinks</w:t>
      </w:r>
      <w:r w:rsidR="00B4745F">
        <w:t xml:space="preserve"> informing user</w:t>
      </w:r>
      <w:r w:rsidR="00CA3990">
        <w:t>s not to drink the water</w:t>
      </w:r>
      <w:r w:rsidR="00B4745F">
        <w:t>. Facilities indicated that</w:t>
      </w:r>
      <w:r w:rsidR="00CA3990">
        <w:t>,</w:t>
      </w:r>
      <w:r w:rsidR="00B4745F">
        <w:t xml:space="preserve"> from their own tests they believe that the water could be certified as potable but it is a cumbersome process and the</w:t>
      </w:r>
      <w:r w:rsidR="00CB53D1">
        <w:t xml:space="preserve"> expected</w:t>
      </w:r>
      <w:r w:rsidR="00B4745F">
        <w:t xml:space="preserve"> use would not justify the cost.</w:t>
      </w:r>
    </w:p>
    <w:p w:rsidR="00D1414B" w:rsidRDefault="00D1414B" w:rsidP="00D1414B">
      <w:pPr>
        <w:spacing w:line="360" w:lineRule="auto"/>
      </w:pPr>
      <w:r>
        <w:lastRenderedPageBreak/>
        <w:t>There are about half a dozen wells</w:t>
      </w:r>
      <w:r w:rsidR="0032027B">
        <w:t xml:space="preserve"> for this purpose</w:t>
      </w:r>
      <w:r>
        <w:t>. The irrigation systems for fields and grounds uses a SMART system. It measures rainfall and ground moistu</w:t>
      </w:r>
      <w:r w:rsidRPr="00087EB9">
        <w:t>re to determine if irrigation is needed.  It is a spray system (not drip)</w:t>
      </w:r>
      <w:r>
        <w:t>.</w:t>
      </w:r>
      <w:r w:rsidR="0032027B">
        <w:t xml:space="preserve"> Given that it is a large area of grass that is being maintained this is the most effective way to water the fields.</w:t>
      </w:r>
    </w:p>
    <w:p w:rsidR="008E59FD" w:rsidRDefault="00D1414B" w:rsidP="00D1414B">
      <w:pPr>
        <w:spacing w:line="360" w:lineRule="auto"/>
        <w:rPr>
          <w:color w:val="000000" w:themeColor="text1"/>
        </w:rPr>
      </w:pPr>
      <w:r>
        <w:t>There are a couple rain gardens on campus that help ma</w:t>
      </w:r>
      <w:r w:rsidR="006D0417">
        <w:rPr>
          <w:color w:val="000000" w:themeColor="text1"/>
        </w:rPr>
        <w:t>nage stormwater.</w:t>
      </w:r>
      <w:r w:rsidRPr="008C716A">
        <w:rPr>
          <w:color w:val="000000" w:themeColor="text1"/>
        </w:rPr>
        <w:t xml:space="preserve"> There is a small one at the side entrance of the STEPS building. There others at the tennis and baseball field</w:t>
      </w:r>
      <w:r w:rsidR="00BA26AE">
        <w:rPr>
          <w:color w:val="000000" w:themeColor="text1"/>
        </w:rPr>
        <w:t>s</w:t>
      </w:r>
      <w:r w:rsidR="00A50ADE">
        <w:rPr>
          <w:color w:val="000000" w:themeColor="text1"/>
        </w:rPr>
        <w:t>. In addition, according to Facilities, t</w:t>
      </w:r>
      <w:r w:rsidRPr="008C716A">
        <w:rPr>
          <w:color w:val="000000" w:themeColor="text1"/>
        </w:rPr>
        <w:t xml:space="preserve">here are </w:t>
      </w:r>
      <w:r>
        <w:rPr>
          <w:color w:val="000000" w:themeColor="text1"/>
        </w:rPr>
        <w:t>porous walkways</w:t>
      </w:r>
      <w:r w:rsidRPr="008C716A">
        <w:rPr>
          <w:color w:val="000000" w:themeColor="text1"/>
        </w:rPr>
        <w:t xml:space="preserve"> for</w:t>
      </w:r>
      <w:r>
        <w:rPr>
          <w:color w:val="000000" w:themeColor="text1"/>
        </w:rPr>
        <w:t xml:space="preserve"> the</w:t>
      </w:r>
      <w:r w:rsidRPr="008C716A">
        <w:rPr>
          <w:color w:val="000000" w:themeColor="text1"/>
        </w:rPr>
        <w:t xml:space="preserve"> softball field and Williams Hall.</w:t>
      </w:r>
      <w:r w:rsidR="008E59FD">
        <w:rPr>
          <w:color w:val="000000" w:themeColor="text1"/>
        </w:rPr>
        <w:t xml:space="preserve"> These are strategies to manage and reduce runoff water that would otherwise end in the Storm Sewer System.</w:t>
      </w:r>
    </w:p>
    <w:p w:rsidR="00F53257" w:rsidRPr="00552848" w:rsidRDefault="00F53257" w:rsidP="00D1414B">
      <w:pPr>
        <w:spacing w:line="360" w:lineRule="auto"/>
      </w:pPr>
      <w:r w:rsidRPr="005E0781">
        <w:rPr>
          <w:color w:val="000000" w:themeColor="text1"/>
        </w:rPr>
        <w:t>Finally, STEPS has a couple unique features related to its stormwater management. The first one is comprised of two underground tanks. These</w:t>
      </w:r>
      <w:r>
        <w:rPr>
          <w:color w:val="000000" w:themeColor="text1"/>
        </w:rPr>
        <w:t xml:space="preserve"> tanks</w:t>
      </w:r>
      <w:r w:rsidRPr="005E0781">
        <w:rPr>
          <w:color w:val="000000" w:themeColor="text1"/>
        </w:rPr>
        <w:t xml:space="preserve"> are approximately 5ft diameter x 60ft and are located south of Maginnes Hall, under the lawn. These tanks collect rain runoff, stores it and allowing for</w:t>
      </w:r>
      <w:r w:rsidR="00552848">
        <w:rPr>
          <w:color w:val="000000" w:themeColor="text1"/>
        </w:rPr>
        <w:t xml:space="preserve"> a slow release to the ground. </w:t>
      </w:r>
      <w:r w:rsidRPr="00552848">
        <w:t xml:space="preserve">The second feature is the green roof located on the south section of STEPS (along </w:t>
      </w:r>
      <w:r w:rsidR="00552848" w:rsidRPr="00552848">
        <w:t>W. Packer</w:t>
      </w:r>
      <w:r w:rsidR="00552848">
        <w:t xml:space="preserve"> Avenue). There is </w:t>
      </w:r>
      <w:r w:rsidR="00552848" w:rsidRPr="00552848">
        <w:t>a</w:t>
      </w:r>
      <w:r w:rsidRPr="00552848">
        <w:t xml:space="preserve"> smaller section over the entrance overhang that is located closest to Maginnes.</w:t>
      </w:r>
    </w:p>
    <w:p w:rsidR="00AA13DE" w:rsidRDefault="00D1414B" w:rsidP="00AA13DE">
      <w:pPr>
        <w:pStyle w:val="Heading3"/>
      </w:pPr>
      <w:bookmarkStart w:id="53" w:name="_Toc513402247"/>
      <w:r>
        <w:t>Water Flow Diagram:</w:t>
      </w:r>
      <w:bookmarkEnd w:id="53"/>
      <w:r w:rsidR="00AA13DE">
        <w:br/>
      </w:r>
    </w:p>
    <w:p w:rsidR="004A1BF2" w:rsidRPr="00C65082" w:rsidRDefault="00CD01D3" w:rsidP="00AA13DE">
      <w:pPr>
        <w:rPr>
          <w:b/>
        </w:rPr>
      </w:pPr>
      <w:r>
        <w:t xml:space="preserve">From the information gathered we have designed the food flow on campus as shown </w:t>
      </w:r>
      <w:r w:rsidR="004A1BF2">
        <w:t xml:space="preserve">in </w:t>
      </w:r>
      <w:r w:rsidR="004A1BF2" w:rsidRPr="00C65082">
        <w:rPr>
          <w:b/>
        </w:rPr>
        <w:fldChar w:fldCharType="begin"/>
      </w:r>
      <w:r w:rsidR="004A1BF2" w:rsidRPr="00C65082">
        <w:rPr>
          <w:b/>
        </w:rPr>
        <w:instrText xml:space="preserve"> REF _Ref513395245 \h </w:instrText>
      </w:r>
      <w:r w:rsidR="004A1BF2" w:rsidRPr="00C65082">
        <w:rPr>
          <w:b/>
        </w:rPr>
      </w:r>
      <w:r w:rsidR="00C65082">
        <w:rPr>
          <w:b/>
        </w:rPr>
        <w:instrText xml:space="preserve"> \* MERGEFORMAT </w:instrText>
      </w:r>
      <w:r w:rsidR="004A1BF2" w:rsidRPr="00C65082">
        <w:rPr>
          <w:b/>
        </w:rPr>
        <w:fldChar w:fldCharType="separate"/>
      </w:r>
      <w:r w:rsidR="00A71622" w:rsidRPr="00C65082">
        <w:rPr>
          <w:b/>
        </w:rPr>
        <w:t xml:space="preserve"> Figure </w:t>
      </w:r>
      <w:r w:rsidR="00A71622" w:rsidRPr="00C65082">
        <w:rPr>
          <w:b/>
          <w:noProof/>
        </w:rPr>
        <w:t>8</w:t>
      </w:r>
      <w:r w:rsidR="004A1BF2" w:rsidRPr="00C65082">
        <w:rPr>
          <w:b/>
        </w:rPr>
        <w:fldChar w:fldCharType="end"/>
      </w:r>
      <w:r w:rsidR="004A1BF2" w:rsidRPr="00C65082">
        <w:rPr>
          <w:b/>
          <w:noProof/>
        </w:rPr>
        <w:drawing>
          <wp:inline distT="0" distB="0" distL="0" distR="0" wp14:anchorId="1766A44F" wp14:editId="57BA33C1">
            <wp:extent cx="4790941" cy="3982685"/>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09456" cy="3998076"/>
                    </a:xfrm>
                    <a:prstGeom prst="rect">
                      <a:avLst/>
                    </a:prstGeom>
                    <a:solidFill>
                      <a:schemeClr val="accent4">
                        <a:lumMod val="20000"/>
                        <a:lumOff val="80000"/>
                      </a:schemeClr>
                    </a:solidFill>
                  </pic:spPr>
                </pic:pic>
              </a:graphicData>
            </a:graphic>
          </wp:inline>
        </w:drawing>
      </w:r>
    </w:p>
    <w:p w:rsidR="004A1BF2" w:rsidRDefault="004A1BF2" w:rsidP="004A1BF2">
      <w:pPr>
        <w:pStyle w:val="Caption"/>
      </w:pPr>
      <w:bookmarkStart w:id="54" w:name="_Ref513395245"/>
      <w:r>
        <w:t xml:space="preserve"> </w:t>
      </w:r>
      <w:bookmarkStart w:id="55" w:name="_Toc513402213"/>
      <w:r>
        <w:t xml:space="preserve">Figure </w:t>
      </w:r>
      <w:r>
        <w:fldChar w:fldCharType="begin"/>
      </w:r>
      <w:r>
        <w:instrText xml:space="preserve"> SEQ Figure \* ARABIC </w:instrText>
      </w:r>
      <w:r>
        <w:fldChar w:fldCharType="separate"/>
      </w:r>
      <w:r w:rsidR="003E623F">
        <w:rPr>
          <w:noProof/>
        </w:rPr>
        <w:t>8</w:t>
      </w:r>
      <w:r>
        <w:fldChar w:fldCharType="end"/>
      </w:r>
      <w:bookmarkEnd w:id="54"/>
      <w:r>
        <w:t>: Water Flow</w:t>
      </w:r>
      <w:bookmarkEnd w:id="55"/>
      <w:r>
        <w:t xml:space="preserve"> </w:t>
      </w:r>
    </w:p>
    <w:p w:rsidR="00D1414B" w:rsidRDefault="00D1414B" w:rsidP="004A1BF2">
      <w:pPr>
        <w:jc w:val="center"/>
      </w:pPr>
      <w:r>
        <w:lastRenderedPageBreak/>
        <w:br/>
      </w:r>
    </w:p>
    <w:p w:rsidR="00A74928" w:rsidRDefault="00A74928" w:rsidP="00A74928">
      <w:pPr>
        <w:pStyle w:val="Heading3"/>
      </w:pPr>
      <w:bookmarkStart w:id="56" w:name="_Toc513402248"/>
      <w:r>
        <w:t>Water</w:t>
      </w:r>
      <w:r w:rsidR="0097249B">
        <w:t xml:space="preserve"> Usage</w:t>
      </w:r>
      <w:bookmarkEnd w:id="56"/>
      <w:r w:rsidR="00455FA6">
        <w:br/>
      </w:r>
    </w:p>
    <w:p w:rsidR="00A74928" w:rsidRDefault="00A74928" w:rsidP="00A74928">
      <w:pPr>
        <w:spacing w:line="360" w:lineRule="auto"/>
      </w:pPr>
      <w:r>
        <w:t>All potable water used on campus comes from the City of Bethlehem Water Department. Every building on campus has a water meter (data in Appendix D).  This information allows us to quantify the total input of City Water for Lehigh University and analyze the consumption of water by campus and by function per building. For the output though, there are no measurements.  Facilities assumes that the output into the sanitary sewer system is the same as the input. This is an approximation since there will be some output in the form of evaporation in Heating and Cooling.</w:t>
      </w:r>
    </w:p>
    <w:p w:rsidR="00A74928" w:rsidRDefault="00A74928" w:rsidP="00A74928">
      <w:pPr>
        <w:spacing w:line="360" w:lineRule="auto"/>
      </w:pPr>
      <w:r>
        <w:t xml:space="preserve">To our knowledge, there is no record of the precipitation on campus nor what percentage ends up being runoff. There appears to be a weather station at Mountaintop campus but we do not know if it keeps record of rainfall. It should be possible to estimate how much precipitation fell during 2017 on each </w:t>
      </w:r>
      <w:r w:rsidRPr="00455FA6">
        <w:t>campus from meteorological data</w:t>
      </w:r>
      <w:r>
        <w:t>. An estimation of percentage that becomes runoff due to impervious surfaces such as roofs and roads could be found. To our knowledge, there is no survey of runoff from landscaped surfaces. It should be noted though that Facilities is not aware of any problem due to runoff from vegetation areas.</w:t>
      </w:r>
    </w:p>
    <w:p w:rsidR="00A74928" w:rsidRPr="00A50ADE" w:rsidRDefault="00A74928" w:rsidP="00A74928">
      <w:pPr>
        <w:spacing w:line="360" w:lineRule="auto"/>
      </w:pPr>
      <w:r>
        <w:t xml:space="preserve">There is also output of </w:t>
      </w:r>
      <w:r w:rsidRPr="008E59FD">
        <w:t xml:space="preserve">water from the </w:t>
      </w:r>
      <w:r>
        <w:t xml:space="preserve">non-paved surfaces due to </w:t>
      </w:r>
      <w:r w:rsidRPr="008E59FD">
        <w:t xml:space="preserve">evaporation, transpiration </w:t>
      </w:r>
      <w:r>
        <w:t xml:space="preserve">of </w:t>
      </w:r>
      <w:r w:rsidRPr="008E59FD">
        <w:t>vegetation</w:t>
      </w:r>
      <w:r>
        <w:t xml:space="preserve"> </w:t>
      </w:r>
      <w:r w:rsidRPr="008E59FD">
        <w:t>and what is filtered into the ground water supply.</w:t>
      </w:r>
      <w:r>
        <w:t xml:space="preserve"> It may be possible to calculate what these outputs are in average, but that is beyond the scope of this project.</w:t>
      </w:r>
      <w:r w:rsidR="001E51A3">
        <w:br/>
      </w:r>
    </w:p>
    <w:p w:rsidR="00455FA6" w:rsidRPr="00AA13DE" w:rsidRDefault="00A74928" w:rsidP="00AA13DE">
      <w:pPr>
        <w:pStyle w:val="Heading4"/>
      </w:pPr>
      <w:r>
        <w:t>Water Sankey Diagrams</w:t>
      </w:r>
      <w:r w:rsidR="00AA13DE">
        <w:br/>
      </w:r>
    </w:p>
    <w:p w:rsidR="00455FA6" w:rsidRDefault="00455FA6" w:rsidP="00A74928">
      <w:pPr>
        <w:spacing w:line="360" w:lineRule="auto"/>
      </w:pPr>
      <w:r>
        <w:t xml:space="preserve">Since we have the measurements from the water meters for all buildings on campus, we build a </w:t>
      </w:r>
      <w:r w:rsidR="00A74928">
        <w:t>Sankey Diagram for total water consumption (</w:t>
      </w:r>
      <w:r>
        <w:fldChar w:fldCharType="begin"/>
      </w:r>
      <w:r>
        <w:instrText xml:space="preserve"> REF _Ref513401011 \h </w:instrText>
      </w:r>
      <w:r>
        <w:fldChar w:fldCharType="separate"/>
      </w:r>
      <w:r>
        <w:t xml:space="preserve">Figure </w:t>
      </w:r>
      <w:r>
        <w:rPr>
          <w:noProof/>
        </w:rPr>
        <w:t>9</w:t>
      </w:r>
      <w:r>
        <w:fldChar w:fldCharType="end"/>
      </w:r>
      <w:r w:rsidR="00A74928">
        <w:t>), the largest consumer of water by function on campus is Housing</w:t>
      </w:r>
      <w:r w:rsidR="00A74928" w:rsidRPr="00CD028C">
        <w:t xml:space="preserve"> (</w:t>
      </w:r>
      <w:r w:rsidR="00A74928">
        <w:t>41</w:t>
      </w:r>
      <w:r w:rsidR="00A74928" w:rsidRPr="00CD028C">
        <w:t xml:space="preserve">%). </w:t>
      </w:r>
      <w:r w:rsidR="00A74928">
        <w:t>This is not surprising since showers and laundry are water intensive activities. Second</w:t>
      </w:r>
      <w:r>
        <w:t xml:space="preserve"> set of buildings</w:t>
      </w:r>
      <w:r w:rsidR="00A74928">
        <w:t xml:space="preserve"> </w:t>
      </w:r>
      <w:r>
        <w:t xml:space="preserve">are </w:t>
      </w:r>
      <w:r w:rsidR="00A74928">
        <w:t xml:space="preserve">Academics (25%) with Administration not far behind (20%).  </w:t>
      </w:r>
    </w:p>
    <w:p w:rsidR="00A74928" w:rsidRDefault="00A74928" w:rsidP="00A74928">
      <w:pPr>
        <w:spacing w:line="360" w:lineRule="auto"/>
      </w:pPr>
      <w:r w:rsidRPr="00E02409">
        <w:rPr>
          <w:noProof/>
        </w:rPr>
        <w:drawing>
          <wp:inline distT="0" distB="0" distL="0" distR="0" wp14:anchorId="73FF3879" wp14:editId="212663C2">
            <wp:extent cx="6489985" cy="2447612"/>
            <wp:effectExtent l="0" t="0" r="635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35"/>
                    <a:stretch>
                      <a:fillRect/>
                    </a:stretch>
                  </pic:blipFill>
                  <pic:spPr>
                    <a:xfrm>
                      <a:off x="0" y="0"/>
                      <a:ext cx="6491215" cy="2448076"/>
                    </a:xfrm>
                    <a:prstGeom prst="rect">
                      <a:avLst/>
                    </a:prstGeom>
                  </pic:spPr>
                </pic:pic>
              </a:graphicData>
            </a:graphic>
          </wp:inline>
        </w:drawing>
      </w:r>
    </w:p>
    <w:p w:rsidR="00A74928" w:rsidRDefault="00A74928" w:rsidP="00A74928">
      <w:pPr>
        <w:pStyle w:val="Caption"/>
      </w:pPr>
      <w:bookmarkStart w:id="57" w:name="_Ref513401011"/>
      <w:bookmarkStart w:id="58" w:name="_Toc513402214"/>
      <w:r>
        <w:t xml:space="preserve">Figure </w:t>
      </w:r>
      <w:r>
        <w:fldChar w:fldCharType="begin"/>
      </w:r>
      <w:r>
        <w:instrText xml:space="preserve"> SEQ Figure \* ARABIC </w:instrText>
      </w:r>
      <w:r>
        <w:fldChar w:fldCharType="separate"/>
      </w:r>
      <w:r w:rsidR="003E623F">
        <w:rPr>
          <w:noProof/>
        </w:rPr>
        <w:t>9</w:t>
      </w:r>
      <w:r>
        <w:rPr>
          <w:noProof/>
        </w:rPr>
        <w:fldChar w:fldCharType="end"/>
      </w:r>
      <w:bookmarkEnd w:id="57"/>
      <w:r>
        <w:t>: Sankey Diagram for Total Water Consumption</w:t>
      </w:r>
      <w:bookmarkEnd w:id="58"/>
      <w:r w:rsidR="00455FA6">
        <w:br/>
      </w:r>
    </w:p>
    <w:p w:rsidR="00A74928" w:rsidRDefault="00A74928" w:rsidP="00A74928">
      <w:pPr>
        <w:keepNext/>
        <w:spacing w:line="360" w:lineRule="auto"/>
        <w:rPr>
          <w:color w:val="000000" w:themeColor="text1"/>
        </w:rPr>
      </w:pPr>
      <w:r>
        <w:t>If we look at the Sankey Diagram for Housing water consumption (</w:t>
      </w:r>
      <w:r>
        <w:fldChar w:fldCharType="begin"/>
      </w:r>
      <w:r>
        <w:instrText xml:space="preserve"> REF _Ref511752892 \h </w:instrText>
      </w:r>
      <w:r>
        <w:fldChar w:fldCharType="separate"/>
      </w:r>
      <w:r w:rsidR="00455FA6">
        <w:t xml:space="preserve">Figure </w:t>
      </w:r>
      <w:r w:rsidR="00455FA6">
        <w:rPr>
          <w:noProof/>
        </w:rPr>
        <w:t>10</w:t>
      </w:r>
      <w:r>
        <w:fldChar w:fldCharType="end"/>
      </w:r>
      <w:r>
        <w:t>). Given the total consumption per building and comparing to the total consumption campuswide we find that the two largest consumers are Trembley Park (11.4% of Housing) and</w:t>
      </w:r>
      <w:r w:rsidRPr="005D1841">
        <w:rPr>
          <w:color w:val="000000" w:themeColor="text1"/>
        </w:rPr>
        <w:t xml:space="preserve"> </w:t>
      </w:r>
      <w:r>
        <w:rPr>
          <w:color w:val="000000" w:themeColor="text1"/>
        </w:rPr>
        <w:t>Saucon Village (10.4% of Housing). These are both residential complexes with various units.</w:t>
      </w:r>
      <w:r w:rsidRPr="005300E7">
        <w:t xml:space="preserve"> </w:t>
      </w:r>
      <w:r>
        <w:t>Saucon Village housing complex is formed by five houses: Diamond, Gipson, Severs, Hartman and More.</w:t>
      </w:r>
    </w:p>
    <w:p w:rsidR="00A74928" w:rsidRDefault="00A74928" w:rsidP="00A74928">
      <w:pPr>
        <w:keepNext/>
        <w:spacing w:line="360" w:lineRule="auto"/>
      </w:pPr>
      <w:r>
        <w:t xml:space="preserve"> It is notable that the third largest water consumer is Alpha Sigma Phi (9.1% of Housing). This consumption is significant because it is of the same order of magnitude of Saucon Village. In addition, the water consumption of this fraternity is more than the residential Halls: Brodhead House (6.6%</w:t>
      </w:r>
      <w:r w:rsidRPr="00284B96">
        <w:t xml:space="preserve"> </w:t>
      </w:r>
      <w:r>
        <w:t xml:space="preserve">of Housing) </w:t>
      </w:r>
      <w:r w:rsidR="00BC3707">
        <w:t xml:space="preserve">and </w:t>
      </w:r>
      <w:r w:rsidRPr="004A3F03">
        <w:t>M</w:t>
      </w:r>
      <w:r w:rsidR="00BC3707">
        <w:t>cClintic-Marchall House</w:t>
      </w:r>
      <w:r>
        <w:t xml:space="preserve"> (6.6%</w:t>
      </w:r>
      <w:r w:rsidRPr="00284B96">
        <w:t xml:space="preserve"> </w:t>
      </w:r>
      <w:r>
        <w:t xml:space="preserve">of Housing). </w:t>
      </w:r>
    </w:p>
    <w:p w:rsidR="00A74928" w:rsidRDefault="00A74928" w:rsidP="00A74928">
      <w:pPr>
        <w:keepNext/>
        <w:spacing w:line="360" w:lineRule="auto"/>
      </w:pPr>
      <w:r>
        <w:t xml:space="preserve">We do not know how many people occupy any of these buildings so it may be possible that they all have comparable water consumption per capita. This is an analysis that would be important to do. Housing numbers vary per academic year but it is likely </w:t>
      </w:r>
      <w:r w:rsidRPr="00BD7995">
        <w:t xml:space="preserve">that Residential Services </w:t>
      </w:r>
      <w:r>
        <w:t>would have the totals for 2017. If consumption per capita is calculated for each Housing building on campus, this would help in identifying buildings that may have had plumbing issues or if the increased consumption is due to behavior. Facilities may have records in there were plumbing issues that were addressed during the 2017 calendar year. If there are any outlier buildings with higher than average water consumption per capita, then education efforts can be targeted to the occupants of these buildings.</w:t>
      </w:r>
    </w:p>
    <w:p w:rsidR="00A74928" w:rsidRDefault="00A74928" w:rsidP="00A74928"/>
    <w:p w:rsidR="00A74928" w:rsidRDefault="00A74928" w:rsidP="00A74928">
      <w:pPr>
        <w:keepNext/>
      </w:pPr>
      <w:r w:rsidRPr="00E02409">
        <w:rPr>
          <w:noProof/>
        </w:rPr>
        <w:lastRenderedPageBreak/>
        <w:drawing>
          <wp:inline distT="0" distB="0" distL="0" distR="0" wp14:anchorId="58CDCF3C" wp14:editId="6A940EC1">
            <wp:extent cx="6323527" cy="5058822"/>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24827" cy="5059862"/>
                    </a:xfrm>
                    <a:prstGeom prst="rect">
                      <a:avLst/>
                    </a:prstGeom>
                  </pic:spPr>
                </pic:pic>
              </a:graphicData>
            </a:graphic>
          </wp:inline>
        </w:drawing>
      </w:r>
    </w:p>
    <w:p w:rsidR="004E58CB" w:rsidRDefault="004E58CB" w:rsidP="00A74928">
      <w:pPr>
        <w:spacing w:line="360" w:lineRule="auto"/>
      </w:pPr>
    </w:p>
    <w:p w:rsidR="004E58CB" w:rsidRDefault="004E58CB" w:rsidP="004E58CB">
      <w:pPr>
        <w:pStyle w:val="Caption"/>
      </w:pPr>
      <w:bookmarkStart w:id="59" w:name="_Ref511752892"/>
      <w:bookmarkStart w:id="60" w:name="_Toc513402215"/>
      <w:r>
        <w:t xml:space="preserve">Figure </w:t>
      </w:r>
      <w:r>
        <w:fldChar w:fldCharType="begin"/>
      </w:r>
      <w:r>
        <w:instrText xml:space="preserve"> SEQ Figure \* ARABIC </w:instrText>
      </w:r>
      <w:r>
        <w:fldChar w:fldCharType="separate"/>
      </w:r>
      <w:r>
        <w:rPr>
          <w:noProof/>
        </w:rPr>
        <w:t>10</w:t>
      </w:r>
      <w:r>
        <w:rPr>
          <w:noProof/>
        </w:rPr>
        <w:fldChar w:fldCharType="end"/>
      </w:r>
      <w:bookmarkEnd w:id="59"/>
      <w:r>
        <w:t>: Sankey Diagram for Housing Water Consumption</w:t>
      </w:r>
      <w:bookmarkEnd w:id="60"/>
    </w:p>
    <w:p w:rsidR="00A74928" w:rsidRDefault="004E58CB" w:rsidP="00A74928">
      <w:pPr>
        <w:spacing w:line="360" w:lineRule="auto"/>
      </w:pPr>
      <w:r>
        <w:br/>
      </w:r>
      <w:r w:rsidR="00A74928">
        <w:t>We also look at the distribution in water consumption for Academic buildings (</w:t>
      </w:r>
      <w:r w:rsidR="00A74928">
        <w:fldChar w:fldCharType="begin"/>
      </w:r>
      <w:r w:rsidR="00A74928">
        <w:instrText xml:space="preserve"> REF _Ref511753096 \h </w:instrText>
      </w:r>
      <w:r w:rsidR="00A74928">
        <w:fldChar w:fldCharType="separate"/>
      </w:r>
      <w:r w:rsidR="00455FA6">
        <w:t xml:space="preserve">Figure </w:t>
      </w:r>
      <w:r w:rsidR="00455FA6">
        <w:rPr>
          <w:noProof/>
        </w:rPr>
        <w:t>11</w:t>
      </w:r>
      <w:r w:rsidR="00A74928">
        <w:fldChar w:fldCharType="end"/>
      </w:r>
      <w:r w:rsidR="00A74928">
        <w:t>). It is interesting that the largest water consumer is the Sherman Fairchild Laboratory</w:t>
      </w:r>
      <w:r w:rsidR="00A74928" w:rsidRPr="001357E1">
        <w:t xml:space="preserve"> (</w:t>
      </w:r>
      <w:r w:rsidR="00A74928">
        <w:t>4.8</w:t>
      </w:r>
      <w:r w:rsidR="00A74928" w:rsidRPr="001357E1">
        <w:t xml:space="preserve"> %), </w:t>
      </w:r>
      <w:r w:rsidR="00A74928" w:rsidRPr="00833377">
        <w:rPr>
          <w:color w:val="000000" w:themeColor="text1"/>
        </w:rPr>
        <w:t>combining Iac</w:t>
      </w:r>
      <w:r w:rsidR="00A74928">
        <w:rPr>
          <w:color w:val="000000" w:themeColor="text1"/>
        </w:rPr>
        <w:t xml:space="preserve">occa North and South buildings </w:t>
      </w:r>
      <w:r w:rsidR="00A74928" w:rsidRPr="00833377">
        <w:rPr>
          <w:color w:val="000000" w:themeColor="text1"/>
        </w:rPr>
        <w:t>(4.7%) and finally the third building is STEPS with (3.5%)</w:t>
      </w:r>
      <w:r w:rsidR="00A74928">
        <w:rPr>
          <w:color w:val="000000" w:themeColor="text1"/>
        </w:rPr>
        <w:t xml:space="preserve">. </w:t>
      </w:r>
    </w:p>
    <w:p w:rsidR="00A74928" w:rsidRDefault="00A74928" w:rsidP="00A74928">
      <w:pPr>
        <w:keepNext/>
      </w:pPr>
      <w:r w:rsidRPr="00E02409">
        <w:rPr>
          <w:noProof/>
        </w:rPr>
        <w:drawing>
          <wp:inline distT="0" distB="0" distL="0" distR="0" wp14:anchorId="4D06F9C6" wp14:editId="1FA8FDD8">
            <wp:extent cx="5943600" cy="3368040"/>
            <wp:effectExtent l="0" t="0" r="0" b="381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37"/>
                    <a:stretch>
                      <a:fillRect/>
                    </a:stretch>
                  </pic:blipFill>
                  <pic:spPr>
                    <a:xfrm>
                      <a:off x="0" y="0"/>
                      <a:ext cx="5943600" cy="3368040"/>
                    </a:xfrm>
                    <a:prstGeom prst="rect">
                      <a:avLst/>
                    </a:prstGeom>
                  </pic:spPr>
                </pic:pic>
              </a:graphicData>
            </a:graphic>
          </wp:inline>
        </w:drawing>
      </w:r>
    </w:p>
    <w:p w:rsidR="00A74928" w:rsidRPr="00E02409" w:rsidRDefault="00A74928" w:rsidP="00A74928">
      <w:pPr>
        <w:pStyle w:val="Caption"/>
      </w:pPr>
      <w:bookmarkStart w:id="61" w:name="_Ref511753096"/>
      <w:bookmarkStart w:id="62" w:name="_Toc513402216"/>
      <w:r>
        <w:t xml:space="preserve">Figure </w:t>
      </w:r>
      <w:r>
        <w:fldChar w:fldCharType="begin"/>
      </w:r>
      <w:r>
        <w:instrText xml:space="preserve"> SEQ Figure \* ARABIC </w:instrText>
      </w:r>
      <w:r>
        <w:fldChar w:fldCharType="separate"/>
      </w:r>
      <w:r w:rsidR="003E623F">
        <w:rPr>
          <w:noProof/>
        </w:rPr>
        <w:t>11</w:t>
      </w:r>
      <w:r>
        <w:rPr>
          <w:noProof/>
        </w:rPr>
        <w:fldChar w:fldCharType="end"/>
      </w:r>
      <w:bookmarkEnd w:id="61"/>
      <w:r>
        <w:t>: Sankey Diagram for Academic Water Consumption</w:t>
      </w:r>
      <w:bookmarkEnd w:id="62"/>
    </w:p>
    <w:p w:rsidR="00A74928" w:rsidRDefault="00A74928" w:rsidP="00A74928">
      <w:pPr>
        <w:spacing w:line="360" w:lineRule="auto"/>
        <w:rPr>
          <w:sz w:val="24"/>
          <w:szCs w:val="24"/>
        </w:rPr>
      </w:pPr>
    </w:p>
    <w:p w:rsidR="00A74928" w:rsidRDefault="00E43644" w:rsidP="00BB4CF0">
      <w:pPr>
        <w:spacing w:line="360" w:lineRule="auto"/>
      </w:pPr>
      <w:r>
        <w:t>Again, we do not know what is the occupancy or average occupancy of these buildings. Occupants would have a significant impact on the total water consumption for each building. In these buildings we have permanent occupants (faculty and staff) and variable occupants (students and visitors). The challenge in determining an approximate per capita water consumption for academic buildings is the variation, in number and type, of these populations by semester and by day.</w:t>
      </w:r>
    </w:p>
    <w:p w:rsidR="00E43644" w:rsidRDefault="00BB4CF0" w:rsidP="00A74928">
      <w:r>
        <w:t>We summarize some of the results in this section in the following table:</w:t>
      </w:r>
    </w:p>
    <w:tbl>
      <w:tblPr>
        <w:tblW w:w="9630" w:type="dxa"/>
        <w:tblInd w:w="-100" w:type="dxa"/>
        <w:tblCellMar>
          <w:left w:w="0" w:type="dxa"/>
          <w:right w:w="0" w:type="dxa"/>
        </w:tblCellMar>
        <w:tblLook w:val="0420" w:firstRow="1" w:lastRow="0" w:firstColumn="0" w:lastColumn="0" w:noHBand="0" w:noVBand="1"/>
      </w:tblPr>
      <w:tblGrid>
        <w:gridCol w:w="3420"/>
        <w:gridCol w:w="3330"/>
        <w:gridCol w:w="2880"/>
      </w:tblGrid>
      <w:tr w:rsidR="00E43644" w:rsidRPr="00E43644" w:rsidTr="00E43644">
        <w:trPr>
          <w:trHeight w:val="584"/>
        </w:trPr>
        <w:tc>
          <w:tcPr>
            <w:tcW w:w="3420" w:type="dxa"/>
            <w:tcBorders>
              <w:top w:val="single" w:sz="8" w:space="0" w:color="FFFFFF"/>
              <w:left w:val="single" w:sz="8" w:space="0" w:color="FFFFFF"/>
              <w:bottom w:val="single" w:sz="24" w:space="0" w:color="FFFFFF"/>
              <w:right w:val="single" w:sz="8" w:space="0" w:color="FFFFFF"/>
            </w:tcBorders>
            <w:shd w:val="clear" w:color="auto" w:fill="DDDDDD"/>
            <w:tcMar>
              <w:top w:w="15" w:type="dxa"/>
              <w:left w:w="15" w:type="dxa"/>
              <w:bottom w:w="0" w:type="dxa"/>
              <w:right w:w="15" w:type="dxa"/>
            </w:tcMar>
            <w:vAlign w:val="bottom"/>
            <w:hideMark/>
          </w:tcPr>
          <w:p w:rsidR="00E43644" w:rsidRPr="002F7EA6" w:rsidRDefault="00E43644" w:rsidP="00E43644">
            <w:pPr>
              <w:jc w:val="center"/>
              <w:rPr>
                <w:rFonts w:asciiTheme="majorHAnsi" w:eastAsiaTheme="majorEastAsia" w:hAnsiTheme="majorHAnsi" w:cstheme="majorBidi"/>
                <w:color w:val="002060"/>
                <w:sz w:val="28"/>
                <w:szCs w:val="28"/>
              </w:rPr>
            </w:pPr>
            <w:r w:rsidRPr="002F7EA6">
              <w:rPr>
                <w:rFonts w:asciiTheme="majorHAnsi" w:eastAsiaTheme="majorEastAsia" w:hAnsiTheme="majorHAnsi" w:cstheme="majorBidi"/>
                <w:b/>
                <w:bCs/>
                <w:color w:val="002060"/>
                <w:sz w:val="28"/>
                <w:szCs w:val="28"/>
              </w:rPr>
              <w:t>Category</w:t>
            </w:r>
          </w:p>
        </w:tc>
        <w:tc>
          <w:tcPr>
            <w:tcW w:w="3330" w:type="dxa"/>
            <w:tcBorders>
              <w:top w:val="single" w:sz="8" w:space="0" w:color="FFFFFF"/>
              <w:left w:val="single" w:sz="8" w:space="0" w:color="FFFFFF"/>
              <w:bottom w:val="single" w:sz="24" w:space="0" w:color="FFFFFF"/>
              <w:right w:val="single" w:sz="8" w:space="0" w:color="FFFFFF"/>
            </w:tcBorders>
            <w:shd w:val="clear" w:color="auto" w:fill="DDDDDD"/>
            <w:tcMar>
              <w:top w:w="15" w:type="dxa"/>
              <w:left w:w="15" w:type="dxa"/>
              <w:bottom w:w="0" w:type="dxa"/>
              <w:right w:w="15" w:type="dxa"/>
            </w:tcMar>
            <w:vAlign w:val="bottom"/>
            <w:hideMark/>
          </w:tcPr>
          <w:p w:rsidR="00E43644" w:rsidRPr="002F7EA6" w:rsidRDefault="00E43644" w:rsidP="00E43644">
            <w:pPr>
              <w:jc w:val="center"/>
              <w:rPr>
                <w:rFonts w:asciiTheme="majorHAnsi" w:eastAsiaTheme="majorEastAsia" w:hAnsiTheme="majorHAnsi" w:cstheme="majorBidi"/>
                <w:color w:val="002060"/>
                <w:sz w:val="28"/>
                <w:szCs w:val="28"/>
              </w:rPr>
            </w:pPr>
            <w:r w:rsidRPr="002F7EA6">
              <w:rPr>
                <w:rFonts w:asciiTheme="majorHAnsi" w:eastAsiaTheme="majorEastAsia" w:hAnsiTheme="majorHAnsi" w:cstheme="majorBidi"/>
                <w:b/>
                <w:bCs/>
                <w:color w:val="002060"/>
                <w:sz w:val="28"/>
                <w:szCs w:val="28"/>
              </w:rPr>
              <w:t>Building or Function</w:t>
            </w:r>
          </w:p>
        </w:tc>
        <w:tc>
          <w:tcPr>
            <w:tcW w:w="2880" w:type="dxa"/>
            <w:tcBorders>
              <w:top w:val="single" w:sz="8" w:space="0" w:color="FFFFFF"/>
              <w:left w:val="single" w:sz="8" w:space="0" w:color="FFFFFF"/>
              <w:bottom w:val="single" w:sz="24" w:space="0" w:color="FFFFFF"/>
              <w:right w:val="single" w:sz="8" w:space="0" w:color="FFFFFF"/>
            </w:tcBorders>
            <w:shd w:val="clear" w:color="auto" w:fill="DDDDDD"/>
            <w:tcMar>
              <w:top w:w="15" w:type="dxa"/>
              <w:left w:w="15" w:type="dxa"/>
              <w:bottom w:w="0" w:type="dxa"/>
              <w:right w:w="15" w:type="dxa"/>
            </w:tcMar>
            <w:vAlign w:val="bottom"/>
            <w:hideMark/>
          </w:tcPr>
          <w:p w:rsidR="00E43644" w:rsidRPr="002F7EA6" w:rsidRDefault="00E43644" w:rsidP="00E43644">
            <w:pPr>
              <w:jc w:val="center"/>
              <w:rPr>
                <w:rFonts w:asciiTheme="majorHAnsi" w:eastAsiaTheme="majorEastAsia" w:hAnsiTheme="majorHAnsi" w:cstheme="majorBidi"/>
                <w:color w:val="002060"/>
                <w:sz w:val="28"/>
                <w:szCs w:val="28"/>
              </w:rPr>
            </w:pPr>
            <w:r w:rsidRPr="002F7EA6">
              <w:rPr>
                <w:rFonts w:asciiTheme="majorHAnsi" w:eastAsiaTheme="majorEastAsia" w:hAnsiTheme="majorHAnsi" w:cstheme="majorBidi"/>
                <w:b/>
                <w:bCs/>
                <w:color w:val="002060"/>
                <w:sz w:val="28"/>
                <w:szCs w:val="28"/>
              </w:rPr>
              <w:t>Qualifier</w:t>
            </w:r>
          </w:p>
        </w:tc>
      </w:tr>
      <w:tr w:rsidR="00E43644" w:rsidRPr="00E43644" w:rsidTr="00E43644">
        <w:trPr>
          <w:trHeight w:val="584"/>
        </w:trPr>
        <w:tc>
          <w:tcPr>
            <w:tcW w:w="3420" w:type="dxa"/>
            <w:tcBorders>
              <w:top w:val="single" w:sz="24"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rsidR="00E43644" w:rsidRPr="002F7EA6" w:rsidRDefault="00E43644" w:rsidP="00E43644">
            <w:pPr>
              <w:jc w:val="center"/>
              <w:rPr>
                <w:rFonts w:asciiTheme="majorHAnsi" w:eastAsiaTheme="majorEastAsia" w:hAnsiTheme="majorHAnsi" w:cstheme="majorBidi"/>
                <w:color w:val="002060"/>
                <w:sz w:val="24"/>
                <w:szCs w:val="24"/>
              </w:rPr>
            </w:pPr>
            <w:r w:rsidRPr="002F7EA6">
              <w:rPr>
                <w:rFonts w:asciiTheme="majorHAnsi" w:eastAsiaTheme="majorEastAsia" w:hAnsiTheme="majorHAnsi" w:cstheme="majorBidi"/>
                <w:color w:val="002060"/>
                <w:sz w:val="24"/>
                <w:szCs w:val="24"/>
              </w:rPr>
              <w:t>Most water by function</w:t>
            </w:r>
          </w:p>
        </w:tc>
        <w:tc>
          <w:tcPr>
            <w:tcW w:w="3330" w:type="dxa"/>
            <w:tcBorders>
              <w:top w:val="single" w:sz="24"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rsidR="00E43644" w:rsidRPr="002F7EA6" w:rsidRDefault="00E43644" w:rsidP="00E43644">
            <w:pPr>
              <w:jc w:val="center"/>
              <w:rPr>
                <w:rFonts w:asciiTheme="majorHAnsi" w:eastAsiaTheme="majorEastAsia" w:hAnsiTheme="majorHAnsi" w:cstheme="majorBidi"/>
                <w:color w:val="002060"/>
                <w:sz w:val="24"/>
                <w:szCs w:val="24"/>
              </w:rPr>
            </w:pPr>
            <w:r w:rsidRPr="002F7EA6">
              <w:rPr>
                <w:rFonts w:asciiTheme="majorHAnsi" w:eastAsiaTheme="majorEastAsia" w:hAnsiTheme="majorHAnsi" w:cstheme="majorBidi"/>
                <w:color w:val="002060"/>
                <w:sz w:val="24"/>
                <w:szCs w:val="24"/>
              </w:rPr>
              <w:t>Residential Housing</w:t>
            </w:r>
          </w:p>
        </w:tc>
        <w:tc>
          <w:tcPr>
            <w:tcW w:w="2880" w:type="dxa"/>
            <w:tcBorders>
              <w:top w:val="single" w:sz="24"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rsidR="00E43644" w:rsidRPr="002F7EA6" w:rsidRDefault="00E43644" w:rsidP="00E43644">
            <w:pPr>
              <w:jc w:val="center"/>
              <w:rPr>
                <w:rFonts w:asciiTheme="majorHAnsi" w:eastAsiaTheme="majorEastAsia" w:hAnsiTheme="majorHAnsi" w:cstheme="majorBidi"/>
                <w:color w:val="002060"/>
                <w:sz w:val="24"/>
                <w:szCs w:val="24"/>
              </w:rPr>
            </w:pPr>
            <w:r w:rsidRPr="002F7EA6">
              <w:rPr>
                <w:rFonts w:asciiTheme="majorHAnsi" w:eastAsiaTheme="majorEastAsia" w:hAnsiTheme="majorHAnsi" w:cstheme="majorBidi"/>
                <w:color w:val="002060"/>
                <w:sz w:val="24"/>
                <w:szCs w:val="24"/>
              </w:rPr>
              <w:t>41% of total</w:t>
            </w:r>
          </w:p>
        </w:tc>
      </w:tr>
      <w:tr w:rsidR="00E43644" w:rsidRPr="00E43644" w:rsidTr="00E43644">
        <w:trPr>
          <w:trHeight w:val="584"/>
        </w:trPr>
        <w:tc>
          <w:tcPr>
            <w:tcW w:w="3420" w:type="dxa"/>
            <w:tcBorders>
              <w:top w:val="single" w:sz="8" w:space="0" w:color="FFFFFF"/>
              <w:left w:val="single" w:sz="8" w:space="0" w:color="FFFFFF"/>
              <w:bottom w:val="single" w:sz="8" w:space="0" w:color="FFFFFF"/>
              <w:right w:val="single" w:sz="8" w:space="0" w:color="FFFFFF"/>
            </w:tcBorders>
            <w:shd w:val="clear" w:color="auto" w:fill="F9F9F9"/>
            <w:tcMar>
              <w:top w:w="15" w:type="dxa"/>
              <w:left w:w="15" w:type="dxa"/>
              <w:bottom w:w="0" w:type="dxa"/>
              <w:right w:w="15" w:type="dxa"/>
            </w:tcMar>
            <w:vAlign w:val="bottom"/>
            <w:hideMark/>
          </w:tcPr>
          <w:p w:rsidR="00E43644" w:rsidRPr="002F7EA6" w:rsidRDefault="00E43644" w:rsidP="00E43644">
            <w:pPr>
              <w:jc w:val="center"/>
              <w:rPr>
                <w:rFonts w:asciiTheme="majorHAnsi" w:eastAsiaTheme="majorEastAsia" w:hAnsiTheme="majorHAnsi" w:cstheme="majorBidi"/>
                <w:color w:val="002060"/>
                <w:sz w:val="24"/>
                <w:szCs w:val="24"/>
              </w:rPr>
            </w:pPr>
            <w:r w:rsidRPr="002F7EA6">
              <w:rPr>
                <w:rFonts w:asciiTheme="majorHAnsi" w:eastAsiaTheme="majorEastAsia" w:hAnsiTheme="majorHAnsi" w:cstheme="majorBidi"/>
                <w:color w:val="002060"/>
                <w:sz w:val="24"/>
                <w:szCs w:val="24"/>
              </w:rPr>
              <w:t>Top Residential Housing</w:t>
            </w:r>
          </w:p>
        </w:tc>
        <w:tc>
          <w:tcPr>
            <w:tcW w:w="3330" w:type="dxa"/>
            <w:tcBorders>
              <w:top w:val="single" w:sz="8" w:space="0" w:color="FFFFFF"/>
              <w:left w:val="single" w:sz="8" w:space="0" w:color="FFFFFF"/>
              <w:bottom w:val="single" w:sz="8" w:space="0" w:color="FFFFFF"/>
              <w:right w:val="single" w:sz="8" w:space="0" w:color="FFFFFF"/>
            </w:tcBorders>
            <w:shd w:val="clear" w:color="auto" w:fill="F9F9F9"/>
            <w:tcMar>
              <w:top w:w="15" w:type="dxa"/>
              <w:left w:w="15" w:type="dxa"/>
              <w:bottom w:w="0" w:type="dxa"/>
              <w:right w:w="15" w:type="dxa"/>
            </w:tcMar>
            <w:vAlign w:val="bottom"/>
            <w:hideMark/>
          </w:tcPr>
          <w:p w:rsidR="00E43644" w:rsidRPr="002F7EA6" w:rsidRDefault="00E43644" w:rsidP="00E43644">
            <w:pPr>
              <w:jc w:val="center"/>
              <w:rPr>
                <w:rFonts w:asciiTheme="majorHAnsi" w:eastAsiaTheme="majorEastAsia" w:hAnsiTheme="majorHAnsi" w:cstheme="majorBidi"/>
                <w:color w:val="002060"/>
                <w:sz w:val="24"/>
                <w:szCs w:val="24"/>
              </w:rPr>
            </w:pPr>
            <w:r w:rsidRPr="002F7EA6">
              <w:rPr>
                <w:rFonts w:asciiTheme="majorHAnsi" w:eastAsiaTheme="majorEastAsia" w:hAnsiTheme="majorHAnsi" w:cstheme="majorBidi"/>
                <w:color w:val="002060"/>
                <w:sz w:val="24"/>
                <w:szCs w:val="24"/>
              </w:rPr>
              <w:t>Trembley Park</w:t>
            </w:r>
          </w:p>
        </w:tc>
        <w:tc>
          <w:tcPr>
            <w:tcW w:w="2880" w:type="dxa"/>
            <w:tcBorders>
              <w:top w:val="single" w:sz="8" w:space="0" w:color="FFFFFF"/>
              <w:left w:val="single" w:sz="8" w:space="0" w:color="FFFFFF"/>
              <w:bottom w:val="single" w:sz="8" w:space="0" w:color="FFFFFF"/>
              <w:right w:val="single" w:sz="8" w:space="0" w:color="FFFFFF"/>
            </w:tcBorders>
            <w:shd w:val="clear" w:color="auto" w:fill="F9F9F9"/>
            <w:tcMar>
              <w:top w:w="15" w:type="dxa"/>
              <w:left w:w="15" w:type="dxa"/>
              <w:bottom w:w="0" w:type="dxa"/>
              <w:right w:w="15" w:type="dxa"/>
            </w:tcMar>
            <w:vAlign w:val="bottom"/>
            <w:hideMark/>
          </w:tcPr>
          <w:p w:rsidR="00E43644" w:rsidRPr="002F7EA6" w:rsidRDefault="00E43644" w:rsidP="00E43644">
            <w:pPr>
              <w:jc w:val="center"/>
              <w:rPr>
                <w:rFonts w:asciiTheme="majorHAnsi" w:eastAsiaTheme="majorEastAsia" w:hAnsiTheme="majorHAnsi" w:cstheme="majorBidi"/>
                <w:color w:val="002060"/>
                <w:sz w:val="24"/>
                <w:szCs w:val="24"/>
              </w:rPr>
            </w:pPr>
            <w:r w:rsidRPr="002F7EA6">
              <w:rPr>
                <w:rFonts w:asciiTheme="majorHAnsi" w:eastAsiaTheme="majorEastAsia" w:hAnsiTheme="majorHAnsi" w:cstheme="majorBidi"/>
                <w:color w:val="002060"/>
                <w:sz w:val="24"/>
                <w:szCs w:val="24"/>
              </w:rPr>
              <w:t>11.4% of Housing</w:t>
            </w:r>
          </w:p>
        </w:tc>
      </w:tr>
      <w:tr w:rsidR="00E43644" w:rsidRPr="00E43644" w:rsidTr="00E43644">
        <w:trPr>
          <w:trHeight w:val="559"/>
        </w:trPr>
        <w:tc>
          <w:tcPr>
            <w:tcW w:w="3420"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rsidR="00E43644" w:rsidRPr="002F7EA6" w:rsidRDefault="00E43644" w:rsidP="00E43644">
            <w:pPr>
              <w:jc w:val="center"/>
              <w:rPr>
                <w:rFonts w:asciiTheme="majorHAnsi" w:eastAsiaTheme="majorEastAsia" w:hAnsiTheme="majorHAnsi" w:cstheme="majorBidi"/>
                <w:color w:val="002060"/>
                <w:sz w:val="24"/>
                <w:szCs w:val="24"/>
              </w:rPr>
            </w:pPr>
            <w:r w:rsidRPr="002F7EA6">
              <w:rPr>
                <w:rFonts w:asciiTheme="majorHAnsi" w:eastAsiaTheme="majorEastAsia" w:hAnsiTheme="majorHAnsi" w:cstheme="majorBidi"/>
                <w:color w:val="002060"/>
                <w:sz w:val="24"/>
                <w:szCs w:val="24"/>
              </w:rPr>
              <w:t>Top Academic Building</w:t>
            </w:r>
          </w:p>
        </w:tc>
        <w:tc>
          <w:tcPr>
            <w:tcW w:w="3330"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rsidR="00E43644" w:rsidRPr="002F7EA6" w:rsidRDefault="00E43644" w:rsidP="00E43644">
            <w:pPr>
              <w:jc w:val="center"/>
              <w:rPr>
                <w:rFonts w:asciiTheme="majorHAnsi" w:eastAsiaTheme="majorEastAsia" w:hAnsiTheme="majorHAnsi" w:cstheme="majorBidi"/>
                <w:color w:val="002060"/>
                <w:sz w:val="24"/>
                <w:szCs w:val="24"/>
              </w:rPr>
            </w:pPr>
            <w:r w:rsidRPr="002F7EA6">
              <w:rPr>
                <w:rFonts w:asciiTheme="majorHAnsi" w:eastAsiaTheme="majorEastAsia" w:hAnsiTheme="majorHAnsi" w:cstheme="majorBidi"/>
                <w:color w:val="002060"/>
                <w:sz w:val="24"/>
                <w:szCs w:val="24"/>
              </w:rPr>
              <w:t>Sherman Fairchild Lab</w:t>
            </w:r>
          </w:p>
        </w:tc>
        <w:tc>
          <w:tcPr>
            <w:tcW w:w="2880"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bottom"/>
            <w:hideMark/>
          </w:tcPr>
          <w:p w:rsidR="00E43644" w:rsidRPr="002F7EA6" w:rsidRDefault="00E43644" w:rsidP="00E43644">
            <w:pPr>
              <w:keepNext/>
              <w:jc w:val="center"/>
              <w:rPr>
                <w:rFonts w:asciiTheme="majorHAnsi" w:eastAsiaTheme="majorEastAsia" w:hAnsiTheme="majorHAnsi" w:cstheme="majorBidi"/>
                <w:color w:val="002060"/>
                <w:sz w:val="24"/>
                <w:szCs w:val="24"/>
              </w:rPr>
            </w:pPr>
            <w:r w:rsidRPr="002F7EA6">
              <w:rPr>
                <w:rFonts w:asciiTheme="majorHAnsi" w:eastAsiaTheme="majorEastAsia" w:hAnsiTheme="majorHAnsi" w:cstheme="majorBidi"/>
                <w:color w:val="002060"/>
                <w:sz w:val="24"/>
                <w:szCs w:val="24"/>
              </w:rPr>
              <w:t>19% of Academic</w:t>
            </w:r>
          </w:p>
        </w:tc>
      </w:tr>
    </w:tbl>
    <w:p w:rsidR="00E43644" w:rsidRPr="000359E0" w:rsidRDefault="00E43644" w:rsidP="00E43644">
      <w:pPr>
        <w:pStyle w:val="Caption"/>
        <w:rPr>
          <w:b/>
          <w:noProof/>
          <w:sz w:val="24"/>
          <w:szCs w:val="24"/>
        </w:rPr>
      </w:pPr>
      <w:bookmarkStart w:id="63" w:name="_Toc513402222"/>
      <w:r>
        <w:t xml:space="preserve">Table </w:t>
      </w:r>
      <w:r>
        <w:fldChar w:fldCharType="begin"/>
      </w:r>
      <w:r>
        <w:instrText xml:space="preserve"> SEQ Table \* ARABIC </w:instrText>
      </w:r>
      <w:r>
        <w:fldChar w:fldCharType="separate"/>
      </w:r>
      <w:r>
        <w:rPr>
          <w:noProof/>
        </w:rPr>
        <w:t>6</w:t>
      </w:r>
      <w:r>
        <w:fldChar w:fldCharType="end"/>
      </w:r>
      <w:r>
        <w:t>: 2017 Water Consumption Top Consumers Summary Table</w:t>
      </w:r>
      <w:bookmarkEnd w:id="63"/>
    </w:p>
    <w:p w:rsidR="00E43644" w:rsidRDefault="00E43644">
      <w:pPr>
        <w:rPr>
          <w:rFonts w:asciiTheme="majorHAnsi" w:eastAsiaTheme="majorEastAsia" w:hAnsiTheme="majorHAnsi" w:cstheme="majorBidi"/>
          <w:color w:val="2E74B5" w:themeColor="accent1" w:themeShade="BF"/>
          <w:sz w:val="32"/>
          <w:szCs w:val="32"/>
        </w:rPr>
      </w:pPr>
    </w:p>
    <w:p w:rsidR="00BB76C4" w:rsidRDefault="004B11F8">
      <w:pPr>
        <w:pStyle w:val="Heading1"/>
      </w:pPr>
      <w:bookmarkStart w:id="64" w:name="_Toc513402249"/>
      <w:r>
        <w:t xml:space="preserve">Recommendations and </w:t>
      </w:r>
      <w:r w:rsidR="00B24D28" w:rsidRPr="009C37E0">
        <w:t>Future Work</w:t>
      </w:r>
      <w:bookmarkEnd w:id="64"/>
      <w:r w:rsidR="00A02E83">
        <w:br/>
      </w:r>
    </w:p>
    <w:p w:rsidR="00012BBD" w:rsidRPr="00BB76C4" w:rsidRDefault="00012BBD" w:rsidP="006A1BD3">
      <w:pPr>
        <w:pStyle w:val="ListParagraph"/>
        <w:numPr>
          <w:ilvl w:val="0"/>
          <w:numId w:val="19"/>
        </w:numPr>
        <w:spacing w:line="360" w:lineRule="auto"/>
      </w:pPr>
      <w:r w:rsidRPr="00BB76C4">
        <w:t>Study the feasibility and economics of installing a composting system or biodigestor to capture nutrients from the food, reduce water usage</w:t>
      </w:r>
      <w:r w:rsidR="00A02E83">
        <w:t xml:space="preserve"> (if used instead of the Enviropure® System)</w:t>
      </w:r>
      <w:r w:rsidRPr="00BB76C4">
        <w:t xml:space="preserve"> and serve as an educational tool.</w:t>
      </w:r>
      <w:r w:rsidR="00DC40F3">
        <w:t xml:space="preserve"> There exist some commercial autom</w:t>
      </w:r>
      <w:r w:rsidR="0078024F">
        <w:t xml:space="preserve">ated versions of both types of </w:t>
      </w:r>
      <w:r w:rsidR="00DC40F3">
        <w:t>systems</w:t>
      </w:r>
      <w:r w:rsidR="00C574C5">
        <w:t xml:space="preserve"> that</w:t>
      </w:r>
      <w:r w:rsidR="00DC40F3">
        <w:t xml:space="preserve"> are </w:t>
      </w:r>
      <w:r w:rsidR="00C574C5">
        <w:t xml:space="preserve">installed at locations </w:t>
      </w:r>
      <w:r w:rsidR="00286CA0">
        <w:t xml:space="preserve">such </w:t>
      </w:r>
      <w:r w:rsidR="00C574C5">
        <w:t>as, Bergen Community College, NJ</w:t>
      </w:r>
      <w:r w:rsidR="00286CA0">
        <w:t>; Honesdale High School, PA; Purchase College</w:t>
      </w:r>
      <w:r w:rsidR="00C574C5">
        <w:t>, SUNY; Princeton University, NJ; Columbia University, NY; etc.</w:t>
      </w:r>
    </w:p>
    <w:p w:rsidR="0078024F" w:rsidRDefault="0078024F" w:rsidP="0078024F">
      <w:pPr>
        <w:pStyle w:val="ListParagraph"/>
        <w:numPr>
          <w:ilvl w:val="0"/>
          <w:numId w:val="19"/>
        </w:numPr>
        <w:spacing w:line="360" w:lineRule="auto"/>
      </w:pPr>
      <w:r w:rsidRPr="00BB76C4">
        <w:t>Study the LCA and carbon footprint of implementing an automatic composter such as the Rocket Composter from Food Waste Experts (or other similar system) versus using the Enviropure ® system.</w:t>
      </w:r>
      <w:r>
        <w:t xml:space="preserve"> </w:t>
      </w:r>
    </w:p>
    <w:p w:rsidR="00E5069F" w:rsidRDefault="0078024F" w:rsidP="0078024F">
      <w:pPr>
        <w:pStyle w:val="ListParagraph"/>
        <w:spacing w:line="360" w:lineRule="auto"/>
      </w:pPr>
      <w:r>
        <w:t xml:space="preserve">There are plans of installing an Enviropure ® system in the University Center when it is remodeled. </w:t>
      </w:r>
      <w:r w:rsidR="00736198">
        <w:t xml:space="preserve">It is clear </w:t>
      </w:r>
      <w:r w:rsidR="00FA1E93">
        <w:t xml:space="preserve">from interviews, </w:t>
      </w:r>
      <w:r w:rsidR="00736198">
        <w:t>that Dining Services prefers using this system because it reduces contact of personnel with food and it streamlines the disposal of food waste.</w:t>
      </w:r>
      <w:r w:rsidR="003E63AE">
        <w:t xml:space="preserve"> The reduced contact reduces </w:t>
      </w:r>
      <w:r w:rsidR="008133DC">
        <w:t>health risks</w:t>
      </w:r>
      <w:r w:rsidR="00C574C5">
        <w:t xml:space="preserve"> to the food handling personnel</w:t>
      </w:r>
      <w:r w:rsidR="008133DC">
        <w:t>.</w:t>
      </w:r>
      <w:r w:rsidR="00736198">
        <w:t xml:space="preserve"> It is also clear from the</w:t>
      </w:r>
      <w:r w:rsidR="00FA1E93">
        <w:t xml:space="preserve"> electricity per square foot</w:t>
      </w:r>
      <w:r w:rsidR="00736198">
        <w:t xml:space="preserve"> data</w:t>
      </w:r>
      <w:r w:rsidR="00C574C5">
        <w:t>,</w:t>
      </w:r>
      <w:r w:rsidR="00736198">
        <w:t xml:space="preserve"> that </w:t>
      </w:r>
      <w:r w:rsidR="00FA1E93">
        <w:t xml:space="preserve">Rathbone has a significant </w:t>
      </w:r>
      <w:r w:rsidR="00736198">
        <w:t>electricity consumption</w:t>
      </w:r>
      <w:r w:rsidR="00FA1E93">
        <w:t xml:space="preserve">. </w:t>
      </w:r>
      <w:r w:rsidR="008133DC">
        <w:t xml:space="preserve">A water consumption </w:t>
      </w:r>
      <w:r w:rsidR="00DA3219">
        <w:t xml:space="preserve">for dining is also high.  There is only </w:t>
      </w:r>
      <w:r w:rsidR="00C574C5">
        <w:t>data for the last four months for 2017 but i</w:t>
      </w:r>
      <w:r w:rsidR="00DA3219">
        <w:t xml:space="preserve">f we take the average of these four months (417 kgal) and calculate the estimated consumption over 10.5 months we get 4,374kgals </w:t>
      </w:r>
      <w:r w:rsidR="00C574C5">
        <w:t xml:space="preserve">of potable water used </w:t>
      </w:r>
      <w:r w:rsidR="00DA3219">
        <w:t>which is more than Mountaintop</w:t>
      </w:r>
      <w:r w:rsidR="00C574C5">
        <w:t>’</w:t>
      </w:r>
      <w:r w:rsidR="00DA3219">
        <w:t xml:space="preserve">s Central Heating and Refrigeration water </w:t>
      </w:r>
      <w:r w:rsidR="00EC2993">
        <w:t>consumption and over 700 kgal</w:t>
      </w:r>
      <w:r w:rsidR="00DA3219">
        <w:t xml:space="preserve"> </w:t>
      </w:r>
      <w:r w:rsidR="00EC2993">
        <w:t>more than STEPS water consumption.</w:t>
      </w:r>
    </w:p>
    <w:p w:rsidR="00012BBD" w:rsidRDefault="00012BBD" w:rsidP="006A1BD3">
      <w:pPr>
        <w:pStyle w:val="ListParagraph"/>
        <w:numPr>
          <w:ilvl w:val="0"/>
          <w:numId w:val="19"/>
        </w:numPr>
        <w:spacing w:line="360" w:lineRule="auto"/>
      </w:pPr>
      <w:r w:rsidRPr="00BB76C4">
        <w:t>Analyze water consumption per building by population (number of students scheduled,</w:t>
      </w:r>
      <w:r w:rsidR="0078024F">
        <w:t xml:space="preserve"> </w:t>
      </w:r>
      <w:r w:rsidRPr="00BB76C4">
        <w:t>staff and faculty offices).</w:t>
      </w:r>
      <w:r w:rsidR="003C2302">
        <w:t xml:space="preserve"> </w:t>
      </w:r>
      <w:r w:rsidR="004672F3">
        <w:t xml:space="preserve">A similar analysis was done by Abdelalim et. al </w:t>
      </w:r>
      <w:r w:rsidR="00F87BF5">
        <w:t>for Carleton University, Canada</w:t>
      </w:r>
      <w:r w:rsidR="004672F3">
        <w:t xml:space="preserve">. </w:t>
      </w:r>
      <w:r w:rsidR="003C2302">
        <w:t>This would give a better picture of the efficiency of each building.</w:t>
      </w:r>
    </w:p>
    <w:p w:rsidR="00C574C5" w:rsidRPr="00BB76C4" w:rsidRDefault="00C574C5" w:rsidP="00C574C5">
      <w:pPr>
        <w:pStyle w:val="ListParagraph"/>
        <w:spacing w:line="360" w:lineRule="auto"/>
      </w:pPr>
      <w:r>
        <w:t>Due to how water is used, an analysis based on the square footage of the buildings would not be a useful calculation.</w:t>
      </w:r>
    </w:p>
    <w:p w:rsidR="00012BBD" w:rsidRDefault="00012BBD" w:rsidP="003C2302">
      <w:pPr>
        <w:pStyle w:val="ListParagraph"/>
        <w:numPr>
          <w:ilvl w:val="0"/>
          <w:numId w:val="19"/>
        </w:numPr>
        <w:spacing w:line="360" w:lineRule="auto"/>
      </w:pPr>
      <w:r w:rsidRPr="00BB76C4">
        <w:t>Analyze energy consumption per building by population and gross square footage.</w:t>
      </w:r>
      <w:r w:rsidR="003C2302">
        <w:t xml:space="preserve"> This would give a better picture of the energy efficiency of each building.</w:t>
      </w:r>
    </w:p>
    <w:p w:rsidR="00C574C5" w:rsidRPr="00BB76C4" w:rsidRDefault="00C574C5" w:rsidP="00C574C5">
      <w:pPr>
        <w:pStyle w:val="ListParagraph"/>
        <w:spacing w:line="360" w:lineRule="auto"/>
      </w:pPr>
      <w:r>
        <w:t>Heating and electricity is used throughout each building but some buildings may have a higher population density which may contribute to a higher total consumption.</w:t>
      </w:r>
    </w:p>
    <w:p w:rsidR="00012BBD" w:rsidRPr="00BB76C4" w:rsidRDefault="0049719E" w:rsidP="006A1BD3">
      <w:pPr>
        <w:pStyle w:val="ListParagraph"/>
        <w:numPr>
          <w:ilvl w:val="0"/>
          <w:numId w:val="19"/>
        </w:numPr>
        <w:spacing w:line="360" w:lineRule="auto"/>
      </w:pPr>
      <w:r>
        <w:t xml:space="preserve">After doing the density analysis suggested in </w:t>
      </w:r>
      <w:r w:rsidR="0078024F">
        <w:t>recommendation 3 and 4</w:t>
      </w:r>
      <w:r>
        <w:t>, i</w:t>
      </w:r>
      <w:r w:rsidR="00012BBD" w:rsidRPr="00BB76C4">
        <w:t xml:space="preserve">dentify </w:t>
      </w:r>
      <w:r>
        <w:t xml:space="preserve">what are the </w:t>
      </w:r>
      <w:r w:rsidR="001061C0">
        <w:t xml:space="preserve">larger </w:t>
      </w:r>
      <w:r w:rsidR="00012BBD" w:rsidRPr="00BB76C4">
        <w:t>sources of water and energy consumption for highest consuming buildings.</w:t>
      </w:r>
    </w:p>
    <w:p w:rsidR="00012BBD" w:rsidRPr="009F4428" w:rsidRDefault="00012BBD" w:rsidP="006A1BD3">
      <w:pPr>
        <w:pStyle w:val="ListParagraph"/>
        <w:numPr>
          <w:ilvl w:val="0"/>
          <w:numId w:val="19"/>
        </w:numPr>
        <w:spacing w:line="360" w:lineRule="auto"/>
      </w:pPr>
      <w:r w:rsidRPr="009F4428">
        <w:lastRenderedPageBreak/>
        <w:t xml:space="preserve">Porous walkways and porous pavement could be used more widely. This </w:t>
      </w:r>
      <w:r w:rsidR="00AC42ED">
        <w:t>may</w:t>
      </w:r>
      <w:r w:rsidRPr="009F4428">
        <w:t xml:space="preserve"> reduce water output to the Storm Sewer System and would also reduce icing during the winter.</w:t>
      </w:r>
      <w:r w:rsidR="00AC42ED">
        <w:t xml:space="preserve"> Further research is needed to determine where this technology would be most applicable.</w:t>
      </w:r>
    </w:p>
    <w:p w:rsidR="00012BBD" w:rsidRPr="009F4428" w:rsidRDefault="00012BBD" w:rsidP="006A1BD3">
      <w:pPr>
        <w:pStyle w:val="ListParagraph"/>
        <w:numPr>
          <w:ilvl w:val="0"/>
          <w:numId w:val="19"/>
        </w:numPr>
        <w:spacing w:line="360" w:lineRule="auto"/>
      </w:pPr>
      <w:r w:rsidRPr="009F4428">
        <w:t>Expand Food Recovery Network reach. Need more volunteers.</w:t>
      </w:r>
    </w:p>
    <w:p w:rsidR="00012BBD" w:rsidRPr="009F4428" w:rsidRDefault="00012BBD" w:rsidP="006A1BD3">
      <w:pPr>
        <w:pStyle w:val="ListParagraph"/>
        <w:numPr>
          <w:ilvl w:val="0"/>
          <w:numId w:val="19"/>
        </w:numPr>
        <w:spacing w:line="360" w:lineRule="auto"/>
      </w:pPr>
      <w:r w:rsidRPr="009F4428">
        <w:t>Use a social media platform to spread the word of “available” food on campus after events (pilot presently being tested)</w:t>
      </w:r>
    </w:p>
    <w:p w:rsidR="00012BBD" w:rsidRPr="009F4428" w:rsidRDefault="00012BBD" w:rsidP="006A1BD3">
      <w:pPr>
        <w:pStyle w:val="ListParagraph"/>
        <w:numPr>
          <w:ilvl w:val="0"/>
          <w:numId w:val="19"/>
        </w:numPr>
        <w:spacing w:line="360" w:lineRule="auto"/>
      </w:pPr>
      <w:r w:rsidRPr="009F4428">
        <w:t>Use collected rain water at STEPS as grey water instead of present slow release to Storm Sewer System.</w:t>
      </w:r>
    </w:p>
    <w:p w:rsidR="00012BBD" w:rsidRPr="009F4428" w:rsidRDefault="00012BBD" w:rsidP="006A1BD3">
      <w:pPr>
        <w:pStyle w:val="ListParagraph"/>
        <w:numPr>
          <w:ilvl w:val="0"/>
          <w:numId w:val="19"/>
        </w:numPr>
        <w:spacing w:line="360" w:lineRule="auto"/>
      </w:pPr>
      <w:r w:rsidRPr="009F4428">
        <w:t>Follow up on effectiveness new Surplus Program.</w:t>
      </w:r>
    </w:p>
    <w:p w:rsidR="00233DCE" w:rsidRDefault="00233DCE">
      <w:r>
        <w:br w:type="page"/>
      </w:r>
    </w:p>
    <w:bookmarkStart w:id="65" w:name="_Toc513402250" w:displacedByCustomXml="next"/>
    <w:sdt>
      <w:sdtPr>
        <w:rPr>
          <w:rFonts w:asciiTheme="minorHAnsi" w:eastAsiaTheme="minorHAnsi" w:hAnsiTheme="minorHAnsi" w:cstheme="minorBidi"/>
          <w:color w:val="auto"/>
          <w:sz w:val="22"/>
          <w:szCs w:val="22"/>
        </w:rPr>
        <w:id w:val="560533575"/>
        <w:docPartObj>
          <w:docPartGallery w:val="Bibliographies"/>
          <w:docPartUnique/>
        </w:docPartObj>
      </w:sdtPr>
      <w:sdtContent>
        <w:p w:rsidR="00840C2B" w:rsidRDefault="00840C2B" w:rsidP="00441E5D">
          <w:pPr>
            <w:pStyle w:val="Heading1"/>
          </w:pPr>
          <w:r>
            <w:t>References</w:t>
          </w:r>
          <w:bookmarkEnd w:id="65"/>
        </w:p>
        <w:sdt>
          <w:sdtPr>
            <w:id w:val="-573587230"/>
            <w:bibliography/>
          </w:sdtPr>
          <w:sdtContent>
            <w:p w:rsidR="00C65082" w:rsidRDefault="00840C2B" w:rsidP="00C65082">
              <w:pPr>
                <w:pStyle w:val="Bibliography"/>
                <w:ind w:left="720" w:hanging="720"/>
                <w:rPr>
                  <w:noProof/>
                  <w:sz w:val="24"/>
                  <w:szCs w:val="24"/>
                </w:rPr>
              </w:pPr>
              <w:r>
                <w:fldChar w:fldCharType="begin"/>
              </w:r>
              <w:r>
                <w:instrText xml:space="preserve"> BIBLIOGRAPHY </w:instrText>
              </w:r>
              <w:r>
                <w:fldChar w:fldCharType="separate"/>
              </w:r>
              <w:r w:rsidR="00C65082">
                <w:rPr>
                  <w:noProof/>
                </w:rPr>
                <w:t xml:space="preserve">Abdelalim, A., O'Brien, W., &amp; Shi, Z. (2015). Visualization of energy and water consumption and GHG emissions: A case study of a Canadian University Campus. </w:t>
              </w:r>
              <w:r w:rsidR="00C65082">
                <w:rPr>
                  <w:i/>
                  <w:iCs/>
                  <w:noProof/>
                </w:rPr>
                <w:t>Energy and Buildings</w:t>
              </w:r>
              <w:r w:rsidR="00C65082">
                <w:rPr>
                  <w:noProof/>
                </w:rPr>
                <w:t>, 334-352.</w:t>
              </w:r>
            </w:p>
            <w:p w:rsidR="00C65082" w:rsidRDefault="00C65082" w:rsidP="00C65082">
              <w:pPr>
                <w:pStyle w:val="Bibliography"/>
                <w:ind w:left="720" w:hanging="720"/>
                <w:rPr>
                  <w:noProof/>
                </w:rPr>
              </w:pPr>
              <w:r>
                <w:rPr>
                  <w:noProof/>
                </w:rPr>
                <w:t xml:space="preserve">Energy Information Administration. (2018, April). </w:t>
              </w:r>
              <w:r>
                <w:rPr>
                  <w:i/>
                  <w:iCs/>
                  <w:noProof/>
                </w:rPr>
                <w:t>eia.gov</w:t>
              </w:r>
              <w:r>
                <w:rPr>
                  <w:noProof/>
                </w:rPr>
                <w:t>. Retrieved from https://www.eia.gov/tools/faqs/faq.php?id=73&amp;t=11,</w:t>
              </w:r>
            </w:p>
            <w:p w:rsidR="00C65082" w:rsidRDefault="00C65082" w:rsidP="00C65082">
              <w:pPr>
                <w:pStyle w:val="Bibliography"/>
                <w:ind w:left="720" w:hanging="720"/>
                <w:rPr>
                  <w:noProof/>
                </w:rPr>
              </w:pPr>
              <w:r>
                <w:rPr>
                  <w:noProof/>
                </w:rPr>
                <w:t>Enviropure Systems. (2013). Biomix Slides.</w:t>
              </w:r>
            </w:p>
            <w:p w:rsidR="00C65082" w:rsidRDefault="00C65082" w:rsidP="00C65082">
              <w:pPr>
                <w:pStyle w:val="Bibliography"/>
                <w:ind w:left="720" w:hanging="720"/>
                <w:rPr>
                  <w:noProof/>
                </w:rPr>
              </w:pPr>
              <w:r>
                <w:rPr>
                  <w:noProof/>
                </w:rPr>
                <w:t xml:space="preserve">Gay, E. T. (2017, March). Undestanding Campus Metabolism: Transformative Sustainability at Furman University. </w:t>
              </w:r>
              <w:r>
                <w:rPr>
                  <w:i/>
                  <w:iCs/>
                  <w:noProof/>
                </w:rPr>
                <w:t>Bachellor of Science Thesis</w:t>
              </w:r>
              <w:r>
                <w:rPr>
                  <w:noProof/>
                </w:rPr>
                <w:t>. Furman University Department of Earth and Environmental Sciences.</w:t>
              </w:r>
            </w:p>
            <w:p w:rsidR="00C65082" w:rsidRDefault="00C65082" w:rsidP="00C65082">
              <w:pPr>
                <w:pStyle w:val="Bibliography"/>
                <w:ind w:left="720" w:hanging="720"/>
                <w:rPr>
                  <w:noProof/>
                </w:rPr>
              </w:pPr>
              <w:r>
                <w:rPr>
                  <w:noProof/>
                </w:rPr>
                <w:t xml:space="preserve">Lehigh University. (2017). </w:t>
              </w:r>
              <w:r>
                <w:rPr>
                  <w:i/>
                  <w:iCs/>
                  <w:noProof/>
                </w:rPr>
                <w:t>Lehigh University’s Campus Sustainability Plan 2020.</w:t>
              </w:r>
              <w:r>
                <w:rPr>
                  <w:noProof/>
                </w:rPr>
                <w:t xml:space="preserve"> Retrieved from Sustainability at Lehigh: https://sustainability.lehigh.edu/sites/sustainability.lehigh.edu/files/Campus%20Sustainability%20Plan%202020_0.pdf</w:t>
              </w:r>
            </w:p>
            <w:p w:rsidR="00C65082" w:rsidRDefault="00C65082" w:rsidP="00C65082">
              <w:pPr>
                <w:pStyle w:val="Bibliography"/>
                <w:ind w:left="720" w:hanging="720"/>
                <w:rPr>
                  <w:noProof/>
                </w:rPr>
              </w:pPr>
              <w:r>
                <w:rPr>
                  <w:noProof/>
                </w:rPr>
                <w:t>Lehigh University. (2018, April). Data Tracking Master Sheet.</w:t>
              </w:r>
            </w:p>
            <w:p w:rsidR="00C65082" w:rsidRDefault="00C65082" w:rsidP="00C65082">
              <w:pPr>
                <w:pStyle w:val="Bibliography"/>
                <w:ind w:left="720" w:hanging="720"/>
                <w:rPr>
                  <w:noProof/>
                </w:rPr>
              </w:pPr>
              <w:r>
                <w:rPr>
                  <w:noProof/>
                </w:rPr>
                <w:t xml:space="preserve">Lehigh University. (2018, April). </w:t>
              </w:r>
              <w:r>
                <w:rPr>
                  <w:i/>
                  <w:iCs/>
                  <w:noProof/>
                </w:rPr>
                <w:t>Lehigh University</w:t>
              </w:r>
              <w:r>
                <w:rPr>
                  <w:noProof/>
                </w:rPr>
                <w:t>. Retrieved from Lehigh University Campus Map: https://www.lehigh.edu/campusmap/</w:t>
              </w:r>
            </w:p>
            <w:p w:rsidR="00C65082" w:rsidRDefault="00C65082" w:rsidP="00C65082">
              <w:pPr>
                <w:pStyle w:val="Bibliography"/>
                <w:ind w:left="720" w:hanging="720"/>
                <w:rPr>
                  <w:noProof/>
                </w:rPr>
              </w:pPr>
              <w:r>
                <w:rPr>
                  <w:noProof/>
                </w:rPr>
                <w:t xml:space="preserve">Lopes Silva, D. A., de Oliveira, J. A., Saavedra, Y. M., Ometto, A. R., Rieradevall i Pons, J., &amp; Gabarrell Durany, X. (2014). Combined MFA adn LCA approach to evaluate the metobolism of service polygons: A case study on a university campus. </w:t>
              </w:r>
              <w:r>
                <w:rPr>
                  <w:i/>
                  <w:iCs/>
                  <w:noProof/>
                </w:rPr>
                <w:t>Resources, Conservation and Recycling</w:t>
              </w:r>
              <w:r>
                <w:rPr>
                  <w:noProof/>
                </w:rPr>
                <w:t>, 157-168.</w:t>
              </w:r>
            </w:p>
            <w:p w:rsidR="00C65082" w:rsidRDefault="00C65082" w:rsidP="00C65082">
              <w:pPr>
                <w:pStyle w:val="Bibliography"/>
                <w:ind w:left="720" w:hanging="720"/>
                <w:rPr>
                  <w:noProof/>
                </w:rPr>
              </w:pPr>
              <w:r>
                <w:rPr>
                  <w:noProof/>
                </w:rPr>
                <w:t xml:space="preserve">LVAIC. (2017, 12 2). </w:t>
              </w:r>
              <w:r>
                <w:rPr>
                  <w:i/>
                  <w:iCs/>
                  <w:noProof/>
                </w:rPr>
                <w:t>LVAIC</w:t>
              </w:r>
              <w:r>
                <w:rPr>
                  <w:noProof/>
                </w:rPr>
                <w:t>. Retrieved from About: http://lvaic.org/about/</w:t>
              </w:r>
            </w:p>
            <w:p w:rsidR="00C65082" w:rsidRDefault="00C65082" w:rsidP="00C65082">
              <w:pPr>
                <w:pStyle w:val="Bibliography"/>
                <w:ind w:left="720" w:hanging="720"/>
                <w:rPr>
                  <w:noProof/>
                </w:rPr>
              </w:pPr>
              <w:r>
                <w:rPr>
                  <w:noProof/>
                </w:rPr>
                <w:t xml:space="preserve">US Department of Energy. (2014, October 10). </w:t>
              </w:r>
              <w:r>
                <w:rPr>
                  <w:i/>
                  <w:iCs/>
                  <w:noProof/>
                </w:rPr>
                <w:t>Energy Efficiency &amp; Renewable Energy.</w:t>
              </w:r>
              <w:r>
                <w:rPr>
                  <w:noProof/>
                </w:rPr>
                <w:t xml:space="preserve"> Retrieved from Alternative Fuels Data Center Web site: https://www.afdc.energy.gov/fuels/fuel_comparison_chart.pdf</w:t>
              </w:r>
            </w:p>
            <w:p w:rsidR="00B24D28" w:rsidRPr="009C37E0" w:rsidRDefault="00840C2B" w:rsidP="00C65082">
              <w:r>
                <w:rPr>
                  <w:b/>
                  <w:bCs/>
                  <w:noProof/>
                </w:rPr>
                <w:fldChar w:fldCharType="end"/>
              </w:r>
            </w:p>
          </w:sdtContent>
        </w:sdt>
      </w:sdtContent>
    </w:sdt>
    <w:p w:rsidR="000C4453" w:rsidRDefault="000C4453">
      <w:pPr>
        <w:rPr>
          <w:rFonts w:asciiTheme="majorHAnsi" w:eastAsiaTheme="majorEastAsia" w:hAnsiTheme="majorHAnsi" w:cstheme="majorBidi"/>
          <w:color w:val="2E74B5" w:themeColor="accent1" w:themeShade="BF"/>
          <w:sz w:val="32"/>
          <w:szCs w:val="32"/>
        </w:rPr>
      </w:pPr>
      <w:r>
        <w:br w:type="page"/>
      </w:r>
    </w:p>
    <w:p w:rsidR="00B24D28" w:rsidRPr="009C37E0" w:rsidRDefault="00B24D28" w:rsidP="00E77451">
      <w:pPr>
        <w:pStyle w:val="Heading1"/>
      </w:pPr>
      <w:bookmarkStart w:id="66" w:name="_Toc513402251"/>
      <w:r w:rsidRPr="009C37E0">
        <w:lastRenderedPageBreak/>
        <w:t>Acknowledgements</w:t>
      </w:r>
      <w:bookmarkEnd w:id="66"/>
    </w:p>
    <w:p w:rsidR="00E86902" w:rsidRPr="00B71FDB" w:rsidRDefault="00E86902" w:rsidP="00840C2B">
      <w:pPr>
        <w:spacing w:line="360" w:lineRule="auto"/>
        <w:rPr>
          <w:color w:val="C00000"/>
          <w:sz w:val="24"/>
          <w:szCs w:val="24"/>
        </w:rPr>
      </w:pPr>
      <w:r w:rsidRPr="009C37E0">
        <w:rPr>
          <w:sz w:val="24"/>
          <w:szCs w:val="24"/>
        </w:rPr>
        <w:t>The gathering of the information presented would not have been possible without the collaboration from:</w:t>
      </w:r>
    </w:p>
    <w:p w:rsidR="00B97669" w:rsidRPr="00B97669" w:rsidRDefault="00B97669" w:rsidP="00B97669">
      <w:pPr>
        <w:pStyle w:val="ListParagraph"/>
        <w:numPr>
          <w:ilvl w:val="0"/>
          <w:numId w:val="17"/>
        </w:numPr>
        <w:spacing w:line="360" w:lineRule="auto"/>
        <w:rPr>
          <w:sz w:val="24"/>
          <w:szCs w:val="24"/>
        </w:rPr>
      </w:pPr>
      <w:r w:rsidRPr="00B97669">
        <w:rPr>
          <w:b/>
          <w:bCs/>
          <w:sz w:val="24"/>
          <w:szCs w:val="24"/>
        </w:rPr>
        <w:t>Jane Altemose</w:t>
      </w:r>
      <w:r w:rsidRPr="00B97669">
        <w:rPr>
          <w:sz w:val="24"/>
          <w:szCs w:val="24"/>
        </w:rPr>
        <w:t xml:space="preserve">, Director of Purchasing </w:t>
      </w:r>
    </w:p>
    <w:p w:rsidR="00B97669" w:rsidRPr="00B97669" w:rsidRDefault="00B97669" w:rsidP="00B97669">
      <w:pPr>
        <w:pStyle w:val="ListParagraph"/>
        <w:numPr>
          <w:ilvl w:val="0"/>
          <w:numId w:val="17"/>
        </w:numPr>
        <w:spacing w:line="360" w:lineRule="auto"/>
        <w:rPr>
          <w:sz w:val="24"/>
          <w:szCs w:val="24"/>
        </w:rPr>
      </w:pPr>
      <w:r w:rsidRPr="00B97669">
        <w:rPr>
          <w:b/>
          <w:bCs/>
          <w:sz w:val="24"/>
          <w:szCs w:val="24"/>
        </w:rPr>
        <w:t>Robert Bruneio</w:t>
      </w:r>
      <w:r w:rsidRPr="00B97669">
        <w:rPr>
          <w:sz w:val="24"/>
          <w:szCs w:val="24"/>
        </w:rPr>
        <w:t>, Manager of Transportation &amp; Parking Services</w:t>
      </w:r>
    </w:p>
    <w:p w:rsidR="00B97669" w:rsidRPr="00B97669" w:rsidRDefault="00B97669" w:rsidP="00B97669">
      <w:pPr>
        <w:pStyle w:val="ListParagraph"/>
        <w:numPr>
          <w:ilvl w:val="0"/>
          <w:numId w:val="17"/>
        </w:numPr>
        <w:spacing w:line="360" w:lineRule="auto"/>
        <w:rPr>
          <w:sz w:val="24"/>
          <w:szCs w:val="24"/>
        </w:rPr>
      </w:pPr>
      <w:r w:rsidRPr="00B97669">
        <w:rPr>
          <w:b/>
          <w:bCs/>
          <w:sz w:val="24"/>
          <w:szCs w:val="24"/>
        </w:rPr>
        <w:t>Daniel Burke</w:t>
      </w:r>
      <w:r w:rsidRPr="00B97669">
        <w:rPr>
          <w:sz w:val="24"/>
          <w:szCs w:val="24"/>
        </w:rPr>
        <w:t xml:space="preserve">, Concessions Director </w:t>
      </w:r>
    </w:p>
    <w:p w:rsidR="00B97669" w:rsidRPr="00B97669" w:rsidRDefault="00B97669" w:rsidP="00B97669">
      <w:pPr>
        <w:pStyle w:val="ListParagraph"/>
        <w:numPr>
          <w:ilvl w:val="0"/>
          <w:numId w:val="17"/>
        </w:numPr>
        <w:spacing w:line="360" w:lineRule="auto"/>
        <w:rPr>
          <w:sz w:val="24"/>
          <w:szCs w:val="24"/>
        </w:rPr>
      </w:pPr>
      <w:r w:rsidRPr="00B97669">
        <w:rPr>
          <w:b/>
          <w:bCs/>
          <w:sz w:val="24"/>
          <w:szCs w:val="24"/>
        </w:rPr>
        <w:t>Gary Falasca</w:t>
      </w:r>
      <w:r w:rsidRPr="00B97669">
        <w:rPr>
          <w:sz w:val="24"/>
          <w:szCs w:val="24"/>
        </w:rPr>
        <w:t xml:space="preserve">, Director Custodial Grounds &amp; Athletic Buildings </w:t>
      </w:r>
    </w:p>
    <w:p w:rsidR="00B97669" w:rsidRDefault="00B97669" w:rsidP="00B97669">
      <w:pPr>
        <w:pStyle w:val="ListParagraph"/>
        <w:numPr>
          <w:ilvl w:val="0"/>
          <w:numId w:val="17"/>
        </w:numPr>
        <w:spacing w:line="360" w:lineRule="auto"/>
        <w:rPr>
          <w:sz w:val="24"/>
          <w:szCs w:val="24"/>
        </w:rPr>
      </w:pPr>
      <w:r w:rsidRPr="00B97669">
        <w:rPr>
          <w:b/>
          <w:bCs/>
          <w:sz w:val="24"/>
          <w:szCs w:val="24"/>
        </w:rPr>
        <w:t>Jason Gall</w:t>
      </w:r>
      <w:r w:rsidRPr="00B97669">
        <w:rPr>
          <w:sz w:val="24"/>
          <w:szCs w:val="24"/>
        </w:rPr>
        <w:t>, Ass</w:t>
      </w:r>
      <w:r>
        <w:rPr>
          <w:sz w:val="24"/>
          <w:szCs w:val="24"/>
        </w:rPr>
        <w:t xml:space="preserve">ociate Director of Athletic </w:t>
      </w:r>
    </w:p>
    <w:p w:rsidR="00B97669" w:rsidRPr="00B97669" w:rsidRDefault="00B97669" w:rsidP="00B97669">
      <w:pPr>
        <w:pStyle w:val="ListParagraph"/>
        <w:numPr>
          <w:ilvl w:val="0"/>
          <w:numId w:val="17"/>
        </w:numPr>
        <w:spacing w:line="360" w:lineRule="auto"/>
        <w:rPr>
          <w:sz w:val="24"/>
          <w:szCs w:val="24"/>
        </w:rPr>
      </w:pPr>
      <w:r w:rsidRPr="00B97669">
        <w:rPr>
          <w:sz w:val="24"/>
          <w:szCs w:val="24"/>
        </w:rPr>
        <w:t xml:space="preserve"> </w:t>
      </w:r>
      <w:r w:rsidRPr="00B97669">
        <w:rPr>
          <w:b/>
          <w:bCs/>
          <w:sz w:val="24"/>
          <w:szCs w:val="24"/>
        </w:rPr>
        <w:t>David Joseph</w:t>
      </w:r>
      <w:r w:rsidRPr="00B97669">
        <w:rPr>
          <w:sz w:val="24"/>
          <w:szCs w:val="24"/>
        </w:rPr>
        <w:t>, Executive Dir. Student Auxiliary Services</w:t>
      </w:r>
    </w:p>
    <w:p w:rsidR="00B97669" w:rsidRPr="00B97669" w:rsidRDefault="00B97669" w:rsidP="00B97669">
      <w:pPr>
        <w:pStyle w:val="ListParagraph"/>
        <w:numPr>
          <w:ilvl w:val="0"/>
          <w:numId w:val="17"/>
        </w:numPr>
        <w:spacing w:line="360" w:lineRule="auto"/>
        <w:rPr>
          <w:sz w:val="24"/>
          <w:szCs w:val="24"/>
        </w:rPr>
      </w:pPr>
      <w:r w:rsidRPr="00B97669">
        <w:rPr>
          <w:b/>
          <w:bCs/>
          <w:sz w:val="24"/>
          <w:szCs w:val="24"/>
        </w:rPr>
        <w:t>Don Pasda</w:t>
      </w:r>
      <w:r w:rsidRPr="00B97669">
        <w:rPr>
          <w:sz w:val="24"/>
          <w:szCs w:val="24"/>
        </w:rPr>
        <w:t xml:space="preserve">, Director Building and Utility Systems </w:t>
      </w:r>
    </w:p>
    <w:p w:rsidR="00B97669" w:rsidRPr="00B97669" w:rsidRDefault="00B97669" w:rsidP="00B97669">
      <w:pPr>
        <w:pStyle w:val="ListParagraph"/>
        <w:numPr>
          <w:ilvl w:val="0"/>
          <w:numId w:val="17"/>
        </w:numPr>
        <w:spacing w:line="360" w:lineRule="auto"/>
        <w:rPr>
          <w:sz w:val="24"/>
          <w:szCs w:val="24"/>
        </w:rPr>
      </w:pPr>
      <w:r w:rsidRPr="00B97669">
        <w:rPr>
          <w:b/>
          <w:bCs/>
          <w:sz w:val="24"/>
          <w:szCs w:val="24"/>
        </w:rPr>
        <w:t>Steve Schlegel</w:t>
      </w:r>
      <w:r w:rsidRPr="00B97669">
        <w:rPr>
          <w:sz w:val="24"/>
          <w:szCs w:val="24"/>
        </w:rPr>
        <w:t xml:space="preserve">, Energy Conservation Engineer </w:t>
      </w:r>
    </w:p>
    <w:p w:rsidR="00B97669" w:rsidRPr="00B97669" w:rsidRDefault="00B97669" w:rsidP="00B97669">
      <w:pPr>
        <w:pStyle w:val="ListParagraph"/>
        <w:numPr>
          <w:ilvl w:val="0"/>
          <w:numId w:val="17"/>
        </w:numPr>
        <w:spacing w:line="360" w:lineRule="auto"/>
        <w:rPr>
          <w:sz w:val="24"/>
          <w:szCs w:val="24"/>
        </w:rPr>
      </w:pPr>
      <w:r w:rsidRPr="00B97669">
        <w:rPr>
          <w:b/>
          <w:bCs/>
          <w:sz w:val="24"/>
          <w:szCs w:val="24"/>
        </w:rPr>
        <w:t>Lauren Sleeger</w:t>
      </w:r>
      <w:r w:rsidRPr="00B97669">
        <w:rPr>
          <w:sz w:val="24"/>
          <w:szCs w:val="24"/>
        </w:rPr>
        <w:t xml:space="preserve">, Director of Rathbone </w:t>
      </w:r>
    </w:p>
    <w:p w:rsidR="00B97669" w:rsidRPr="00B97669" w:rsidRDefault="00B97669" w:rsidP="00B97669">
      <w:pPr>
        <w:pStyle w:val="ListParagraph"/>
        <w:numPr>
          <w:ilvl w:val="0"/>
          <w:numId w:val="17"/>
        </w:numPr>
        <w:spacing w:line="360" w:lineRule="auto"/>
        <w:rPr>
          <w:sz w:val="24"/>
          <w:szCs w:val="24"/>
        </w:rPr>
      </w:pPr>
      <w:r w:rsidRPr="00B97669">
        <w:rPr>
          <w:b/>
          <w:bCs/>
          <w:sz w:val="24"/>
          <w:szCs w:val="24"/>
        </w:rPr>
        <w:t>Doug Spengel</w:t>
      </w:r>
      <w:r w:rsidRPr="00B97669">
        <w:rPr>
          <w:sz w:val="24"/>
          <w:szCs w:val="24"/>
        </w:rPr>
        <w:t xml:space="preserve">, Associate Director, Utilities and Energy Management </w:t>
      </w:r>
    </w:p>
    <w:p w:rsidR="00B97669" w:rsidRPr="00B97669" w:rsidRDefault="00B97669" w:rsidP="00B97669">
      <w:pPr>
        <w:pStyle w:val="ListParagraph"/>
        <w:numPr>
          <w:ilvl w:val="0"/>
          <w:numId w:val="17"/>
        </w:numPr>
        <w:spacing w:line="360" w:lineRule="auto"/>
        <w:rPr>
          <w:sz w:val="24"/>
          <w:szCs w:val="24"/>
        </w:rPr>
      </w:pPr>
      <w:r w:rsidRPr="00B97669">
        <w:rPr>
          <w:b/>
          <w:bCs/>
          <w:sz w:val="24"/>
          <w:szCs w:val="24"/>
          <w:lang w:val="de-DE"/>
        </w:rPr>
        <w:t>Glenn Strause</w:t>
      </w:r>
      <w:r w:rsidRPr="00B97669">
        <w:rPr>
          <w:sz w:val="24"/>
          <w:szCs w:val="24"/>
          <w:lang w:val="de-DE"/>
        </w:rPr>
        <w:t xml:space="preserve">, Surplus Program Manager </w:t>
      </w:r>
    </w:p>
    <w:p w:rsidR="00B97669" w:rsidRDefault="00B97669" w:rsidP="00B97669">
      <w:pPr>
        <w:pStyle w:val="ListParagraph"/>
        <w:numPr>
          <w:ilvl w:val="0"/>
          <w:numId w:val="17"/>
        </w:numPr>
        <w:spacing w:line="360" w:lineRule="auto"/>
        <w:rPr>
          <w:sz w:val="24"/>
          <w:szCs w:val="24"/>
        </w:rPr>
      </w:pPr>
      <w:r w:rsidRPr="00B97669">
        <w:rPr>
          <w:b/>
          <w:bCs/>
          <w:sz w:val="24"/>
          <w:szCs w:val="24"/>
        </w:rPr>
        <w:t>Katharine Targett</w:t>
      </w:r>
      <w:r w:rsidRPr="00B97669">
        <w:rPr>
          <w:sz w:val="24"/>
          <w:szCs w:val="24"/>
        </w:rPr>
        <w:t xml:space="preserve">, Sustainability Program Manager </w:t>
      </w:r>
      <w:r w:rsidR="00840DF7">
        <w:rPr>
          <w:sz w:val="24"/>
          <w:szCs w:val="24"/>
        </w:rPr>
        <w:br/>
      </w:r>
    </w:p>
    <w:p w:rsidR="00840DF7" w:rsidRPr="00840DF7" w:rsidRDefault="00840DF7" w:rsidP="00840DF7">
      <w:pPr>
        <w:spacing w:line="360" w:lineRule="auto"/>
        <w:rPr>
          <w:sz w:val="24"/>
          <w:szCs w:val="24"/>
        </w:rPr>
      </w:pPr>
      <w:r>
        <w:rPr>
          <w:sz w:val="24"/>
          <w:szCs w:val="24"/>
        </w:rPr>
        <w:t>My participation in the Energy Systems Engineering program would not have been possible without the unwavering support of my husband, Robert Cohen and the encouragement from my children Joshua, Ana and Carina.</w:t>
      </w:r>
      <w:bookmarkStart w:id="67" w:name="_GoBack"/>
      <w:bookmarkEnd w:id="67"/>
    </w:p>
    <w:p w:rsidR="002627FF" w:rsidRPr="009C37E0" w:rsidRDefault="00B97669" w:rsidP="00B97669">
      <w:pPr>
        <w:spacing w:line="360" w:lineRule="auto"/>
        <w:ind w:left="360"/>
        <w:rPr>
          <w:sz w:val="24"/>
          <w:szCs w:val="24"/>
        </w:rPr>
      </w:pPr>
      <w:r w:rsidRPr="00B97669">
        <w:rPr>
          <w:sz w:val="24"/>
          <w:szCs w:val="24"/>
        </w:rPr>
        <w:t xml:space="preserve">   </w:t>
      </w:r>
    </w:p>
    <w:p w:rsidR="00E86902" w:rsidRPr="009C37E0" w:rsidRDefault="00653107" w:rsidP="00653107">
      <w:pPr>
        <w:rPr>
          <w:b/>
          <w:sz w:val="24"/>
          <w:szCs w:val="24"/>
        </w:rPr>
      </w:pPr>
      <w:r>
        <w:rPr>
          <w:b/>
          <w:sz w:val="24"/>
          <w:szCs w:val="24"/>
        </w:rPr>
        <w:br w:type="page"/>
      </w:r>
    </w:p>
    <w:p w:rsidR="000F4537" w:rsidRDefault="000F4537" w:rsidP="000F4537">
      <w:pPr>
        <w:pStyle w:val="Heading1"/>
      </w:pPr>
      <w:bookmarkStart w:id="68" w:name="_Toc513402252"/>
      <w:r>
        <w:lastRenderedPageBreak/>
        <w:t xml:space="preserve">Appendix </w:t>
      </w:r>
      <w:r w:rsidR="00A74928">
        <w:t>A</w:t>
      </w:r>
      <w:bookmarkEnd w:id="68"/>
    </w:p>
    <w:p w:rsidR="00A46C67" w:rsidRDefault="00F843D5" w:rsidP="00A46C67">
      <w:pPr>
        <w:pStyle w:val="Heading2"/>
      </w:pPr>
      <w:bookmarkStart w:id="69" w:name="_Toc513402253"/>
      <w:r>
        <w:t xml:space="preserve">2017 </w:t>
      </w:r>
      <w:r w:rsidR="00866AE2">
        <w:t>Electricity and Gas</w:t>
      </w:r>
      <w:r>
        <w:t xml:space="preserve"> D</w:t>
      </w:r>
      <w:r w:rsidR="000F4537">
        <w:t>ata</w:t>
      </w:r>
      <w:bookmarkEnd w:id="69"/>
      <w:r w:rsidR="002B276A">
        <w:t xml:space="preserve"> by Campus and by Building</w:t>
      </w:r>
    </w:p>
    <w:p w:rsidR="00A46C67" w:rsidRDefault="00A46C67" w:rsidP="00A46C67"/>
    <w:tbl>
      <w:tblPr>
        <w:tblW w:w="10780" w:type="dxa"/>
        <w:tblLook w:val="04A0" w:firstRow="1" w:lastRow="0" w:firstColumn="1" w:lastColumn="0" w:noHBand="0" w:noVBand="1"/>
      </w:tblPr>
      <w:tblGrid>
        <w:gridCol w:w="4840"/>
        <w:gridCol w:w="1053"/>
        <w:gridCol w:w="1320"/>
        <w:gridCol w:w="1240"/>
        <w:gridCol w:w="1165"/>
        <w:gridCol w:w="1260"/>
      </w:tblGrid>
      <w:tr w:rsidR="002B276A" w:rsidRPr="00D77C70" w:rsidTr="00863704">
        <w:trPr>
          <w:trHeight w:val="315"/>
        </w:trPr>
        <w:tc>
          <w:tcPr>
            <w:tcW w:w="484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color w:val="000000"/>
              </w:rPr>
            </w:pPr>
          </w:p>
        </w:tc>
        <w:tc>
          <w:tcPr>
            <w:tcW w:w="955"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r>
      <w:tr w:rsidR="002B276A" w:rsidRPr="00D77C70" w:rsidTr="00863704">
        <w:trPr>
          <w:trHeight w:val="300"/>
        </w:trPr>
        <w:tc>
          <w:tcPr>
            <w:tcW w:w="48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 </w:t>
            </w:r>
          </w:p>
        </w:tc>
        <w:tc>
          <w:tcPr>
            <w:tcW w:w="955" w:type="dxa"/>
            <w:tcBorders>
              <w:top w:val="single" w:sz="8" w:space="0" w:color="auto"/>
              <w:left w:val="nil"/>
              <w:bottom w:val="single" w:sz="4" w:space="0" w:color="auto"/>
              <w:right w:val="single" w:sz="8" w:space="0" w:color="auto"/>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MWh</w:t>
            </w:r>
          </w:p>
        </w:tc>
        <w:tc>
          <w:tcPr>
            <w:tcW w:w="132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b/>
                <w:bCs/>
                <w:color w:val="000000"/>
              </w:rPr>
            </w:pPr>
          </w:p>
        </w:tc>
        <w:tc>
          <w:tcPr>
            <w:tcW w:w="124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r>
      <w:tr w:rsidR="002B276A" w:rsidRPr="00D77C70" w:rsidTr="00863704">
        <w:trPr>
          <w:trHeight w:val="300"/>
        </w:trPr>
        <w:tc>
          <w:tcPr>
            <w:tcW w:w="4840" w:type="dxa"/>
            <w:tcBorders>
              <w:top w:val="nil"/>
              <w:left w:val="single" w:sz="8" w:space="0" w:color="auto"/>
              <w:bottom w:val="single" w:sz="4" w:space="0" w:color="auto"/>
              <w:right w:val="single" w:sz="4" w:space="0" w:color="auto"/>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Asa Packer</w:t>
            </w:r>
          </w:p>
        </w:tc>
        <w:tc>
          <w:tcPr>
            <w:tcW w:w="955" w:type="dxa"/>
            <w:tcBorders>
              <w:top w:val="nil"/>
              <w:left w:val="nil"/>
              <w:bottom w:val="single" w:sz="4" w:space="0" w:color="auto"/>
              <w:right w:val="single" w:sz="8" w:space="0" w:color="auto"/>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51207.31</w:t>
            </w:r>
          </w:p>
        </w:tc>
        <w:tc>
          <w:tcPr>
            <w:tcW w:w="132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color w:val="000000"/>
              </w:rPr>
            </w:pPr>
          </w:p>
        </w:tc>
        <w:tc>
          <w:tcPr>
            <w:tcW w:w="124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r>
      <w:tr w:rsidR="002B276A" w:rsidRPr="00D77C70" w:rsidTr="00863704">
        <w:trPr>
          <w:trHeight w:val="300"/>
        </w:trPr>
        <w:tc>
          <w:tcPr>
            <w:tcW w:w="4840" w:type="dxa"/>
            <w:tcBorders>
              <w:top w:val="nil"/>
              <w:left w:val="single" w:sz="8" w:space="0" w:color="auto"/>
              <w:bottom w:val="single" w:sz="4" w:space="0" w:color="auto"/>
              <w:right w:val="single" w:sz="4" w:space="0" w:color="auto"/>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Goodman</w:t>
            </w:r>
          </w:p>
        </w:tc>
        <w:tc>
          <w:tcPr>
            <w:tcW w:w="955" w:type="dxa"/>
            <w:tcBorders>
              <w:top w:val="nil"/>
              <w:left w:val="nil"/>
              <w:bottom w:val="single" w:sz="4" w:space="0" w:color="auto"/>
              <w:right w:val="single" w:sz="8" w:space="0" w:color="auto"/>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4041.253</w:t>
            </w:r>
          </w:p>
        </w:tc>
        <w:tc>
          <w:tcPr>
            <w:tcW w:w="132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color w:val="000000"/>
              </w:rPr>
            </w:pPr>
          </w:p>
        </w:tc>
        <w:tc>
          <w:tcPr>
            <w:tcW w:w="124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r>
      <w:tr w:rsidR="002B276A" w:rsidRPr="00D77C70" w:rsidTr="00863704">
        <w:trPr>
          <w:trHeight w:val="300"/>
        </w:trPr>
        <w:tc>
          <w:tcPr>
            <w:tcW w:w="4840" w:type="dxa"/>
            <w:tcBorders>
              <w:top w:val="nil"/>
              <w:left w:val="single" w:sz="8" w:space="0" w:color="auto"/>
              <w:bottom w:val="single" w:sz="4" w:space="0" w:color="auto"/>
              <w:right w:val="single" w:sz="4" w:space="0" w:color="auto"/>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Mountaintop</w:t>
            </w:r>
          </w:p>
        </w:tc>
        <w:tc>
          <w:tcPr>
            <w:tcW w:w="955" w:type="dxa"/>
            <w:tcBorders>
              <w:top w:val="nil"/>
              <w:left w:val="nil"/>
              <w:bottom w:val="single" w:sz="4" w:space="0" w:color="auto"/>
              <w:right w:val="single" w:sz="8" w:space="0" w:color="auto"/>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13745.87</w:t>
            </w:r>
          </w:p>
        </w:tc>
        <w:tc>
          <w:tcPr>
            <w:tcW w:w="132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color w:val="000000"/>
              </w:rPr>
            </w:pPr>
          </w:p>
        </w:tc>
        <w:tc>
          <w:tcPr>
            <w:tcW w:w="124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r>
      <w:tr w:rsidR="002B276A" w:rsidRPr="00D77C70" w:rsidTr="00863704">
        <w:trPr>
          <w:trHeight w:val="315"/>
        </w:trPr>
        <w:tc>
          <w:tcPr>
            <w:tcW w:w="4840" w:type="dxa"/>
            <w:tcBorders>
              <w:top w:val="nil"/>
              <w:left w:val="single" w:sz="8" w:space="0" w:color="auto"/>
              <w:bottom w:val="single" w:sz="8" w:space="0" w:color="auto"/>
              <w:right w:val="single" w:sz="4" w:space="0" w:color="auto"/>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Three-Campus Total</w:t>
            </w:r>
          </w:p>
        </w:tc>
        <w:tc>
          <w:tcPr>
            <w:tcW w:w="955" w:type="dxa"/>
            <w:tcBorders>
              <w:top w:val="nil"/>
              <w:left w:val="nil"/>
              <w:bottom w:val="single" w:sz="8" w:space="0" w:color="auto"/>
              <w:right w:val="single" w:sz="8" w:space="0" w:color="auto"/>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68994.43</w:t>
            </w:r>
          </w:p>
        </w:tc>
        <w:tc>
          <w:tcPr>
            <w:tcW w:w="132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Calibri" w:eastAsia="Times New Roman" w:hAnsi="Calibri" w:cs="Times New Roman"/>
                <w:color w:val="000000"/>
              </w:rPr>
            </w:pPr>
          </w:p>
        </w:tc>
        <w:tc>
          <w:tcPr>
            <w:tcW w:w="124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165"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rsidR="002B276A" w:rsidRPr="00D77C70" w:rsidRDefault="002B276A" w:rsidP="00863704">
            <w:pPr>
              <w:spacing w:after="0" w:line="240" w:lineRule="auto"/>
              <w:jc w:val="center"/>
              <w:rPr>
                <w:rFonts w:ascii="Times New Roman" w:eastAsia="Times New Roman" w:hAnsi="Times New Roman" w:cs="Times New Roman"/>
                <w:sz w:val="20"/>
                <w:szCs w:val="20"/>
              </w:rPr>
            </w:pPr>
          </w:p>
        </w:tc>
      </w:tr>
    </w:tbl>
    <w:p w:rsidR="009E2000" w:rsidRDefault="009E2000" w:rsidP="00A46C67"/>
    <w:tbl>
      <w:tblPr>
        <w:tblW w:w="10960" w:type="dxa"/>
        <w:tblLook w:val="04A0" w:firstRow="1" w:lastRow="0" w:firstColumn="1" w:lastColumn="0" w:noHBand="0" w:noVBand="1"/>
      </w:tblPr>
      <w:tblGrid>
        <w:gridCol w:w="4840"/>
        <w:gridCol w:w="1053"/>
        <w:gridCol w:w="1402"/>
        <w:gridCol w:w="1240"/>
        <w:gridCol w:w="1165"/>
        <w:gridCol w:w="1260"/>
      </w:tblGrid>
      <w:tr w:rsidR="00D77C70" w:rsidRPr="00D77C70" w:rsidTr="002B276A">
        <w:trPr>
          <w:trHeight w:val="600"/>
        </w:trPr>
        <w:tc>
          <w:tcPr>
            <w:tcW w:w="4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Facility Name</w:t>
            </w:r>
          </w:p>
        </w:tc>
        <w:tc>
          <w:tcPr>
            <w:tcW w:w="1053" w:type="dxa"/>
            <w:tcBorders>
              <w:top w:val="single" w:sz="4" w:space="0" w:color="auto"/>
              <w:left w:val="nil"/>
              <w:bottom w:val="single" w:sz="4" w:space="0" w:color="auto"/>
              <w:right w:val="single" w:sz="4" w:space="0" w:color="auto"/>
            </w:tcBorders>
            <w:shd w:val="clear" w:color="auto" w:fill="auto"/>
            <w:vAlign w:val="bottom"/>
            <w:hideMark/>
          </w:tcPr>
          <w:p w:rsidR="00D77C70" w:rsidRPr="00D77C70" w:rsidRDefault="00D77C70" w:rsidP="00D77C70">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Building Number</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Campus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Purpose</w:t>
            </w:r>
          </w:p>
        </w:tc>
        <w:tc>
          <w:tcPr>
            <w:tcW w:w="1165" w:type="dxa"/>
            <w:tcBorders>
              <w:top w:val="single" w:sz="4" w:space="0" w:color="auto"/>
              <w:left w:val="nil"/>
              <w:bottom w:val="single" w:sz="4" w:space="0" w:color="auto"/>
              <w:right w:val="single" w:sz="4" w:space="0" w:color="auto"/>
            </w:tcBorders>
            <w:shd w:val="clear" w:color="auto" w:fill="auto"/>
            <w:vAlign w:val="bottom"/>
            <w:hideMark/>
          </w:tcPr>
          <w:p w:rsidR="00D77C70" w:rsidRPr="00D77C70" w:rsidRDefault="00D77C70" w:rsidP="00D77C70">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Meter Type</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D77C70" w:rsidRPr="00D77C70" w:rsidRDefault="00D77C70" w:rsidP="00D77C70">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 xml:space="preserve"> CY17 Total (kWh)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STEPS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9A</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5,581,450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Packard Laboratory</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4,184,620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Mudd</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1,943,838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Whitaker Lab</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1,921,278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ZAC (minus garage)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49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1,579,375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Rauch Business Ctr</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1,550,309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Sinclair Opto</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1,062,708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Williams Hall</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799,939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Maginnes Hall</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782,013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Mohler Lab</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200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770,000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Sinclair Lab</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746,541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Sherman Fairchild Lab</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16A</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714,013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Physics (ex Fairchild)</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559,176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Chandler-Ullmann Hall</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463,200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RBC Chiller</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450,173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Wilbur Powerhouse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314,747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Fritz Laboratory</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272,416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Coppee Hall</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250,502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Christmas-Saucon Hall</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205,026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Neville Hall</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6A</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193,610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Drown Hall</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113,501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Coxe Lab</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87,499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Price Hall (sub Grace)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40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28,135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Philosophy Building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12,311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CH&amp;R 1500T Chiller</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2,357,343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CH&amp;R Chilled Water</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1,065,204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CH&amp;R 750T Chiller</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477,477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Alumni Memorial Building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424,483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Police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47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262,541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CH&amp;R</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254,445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Johnson Hall</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196,715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Human Resources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188/189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122,522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Research &amp; Sponsored Programs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23B</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85,830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Distance Education &amp; Summer Sessions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187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35,722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Post Office (sub FSq)</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202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33,613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Facilities Services and Campus Planning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3/3A</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31,409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Risk Management Office/Internal Audit</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197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26,602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Access Control Building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42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25,743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Facilities Services and Campus Planning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3/3A</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25,279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Zoellner Arts Center Administration Building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21,729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 Office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199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20,595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Environmental Health and Safety</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23A</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17,463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416 E. Fith St Rectory</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316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14,139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 Diversity/Outreach</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198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13,213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Humanities Center</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224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8,605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219 Warren Square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195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7,747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Taylor Gym</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935,567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Grace Hall (minus 3)</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774,749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Grace Chiller (NOT a sub)</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271,986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Grace CC (sub Grace)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18,000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Rathbone Dining - 82%</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Dining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1,296,766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UC Dining - 60%</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Dining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1,103,550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Lamberton Hall</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Dining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448,544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Brodhead Dining </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201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Dining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130,677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Linderman Library</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Library</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1,488,063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E.W. Fairchild-Martindale Computer Ctr</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Library</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1,445,825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E.W. Fairchild-Martindale Library</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Library</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965,061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E.W. Fairchild-Martindale Library</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Library</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593,891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UC - 40%</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Student Life</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761,260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Packer Memorial Church</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Student Life</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71,896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Dialogue Ctr (sub Grace)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41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Student Life</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14,384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215 Summit St</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196A</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20,882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Alpha Chi Omega 93A</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133,225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Alpha Gamma Delta 95A</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87,838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Alpha Omicron Pi 107A</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134,581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Alpha Phi 98</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80,979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Alpha Tau Omega 99</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90,838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Brodhead (excluding dining)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201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928,504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Centennial I Buildings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56-62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358,431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Centennial II Buildings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50-55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457,879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Chi Phi 105</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78,815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Chi Psi 84</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111,629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Delta Chi 86</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75,967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Delta Upsilon 81</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302,209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Dravo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274,520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Drinker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149,093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Farrington Square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202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1,210,623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Gamma Phi Beta 100</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82,264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House 104</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68,806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Kappa Alpha 85</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104,048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Kappa Alpha Theta 106A</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65,050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Kappa Delta 82</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254,270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Kappa Sigma 87</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314,691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M&amp;M Chiller 1</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42,103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M&amp;M Meter 1 (OLD)</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203,533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M&amp;M Meter 2 (NEW)</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136,488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Packer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149,680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Phi Delta Theta 97</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88,372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Phi Kappa Theta 88</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86,299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Phi Sigma Kappa 90</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84,536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Pi Beta Phi 83A</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101,361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Pi Kappa Alpha 89</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87,437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Psi Upsilon 80</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80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68,705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Rathbone - 18%</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284,656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Richards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146,600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Sayre Park Village A-D</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Sayre Park Village A</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109A</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135,609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Sayre Park Village B</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109B</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155,685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Sayre Park Village C</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109C</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198,810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Sayre Park Village D</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109D</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113,024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Sigma Chi 102</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74,700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Sigma Phi Epsilon 92</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90,728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Taylor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68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480,455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Theta Chi 91</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81,246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Theta Xi 96</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69,417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Trembley Park A - 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Trembley Park A - 71</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71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155,477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Trembley Park B - 72</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72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141,319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Trembley Park C - 73</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73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113,348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Trembley Park D - 74</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74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120,965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Trembley Park E - 75</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75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185,601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Trembley Park F - 76</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76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149,604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Trembley Park G - 77</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77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133,147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Umoja House 101</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101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143,782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Warren Square A-F</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Warren Square A</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196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43,656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Warren Square B</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192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22,354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Warren Square C</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49,713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Warren Square D - Eco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193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45,609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Warren Square 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48,679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Warren Square F</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49,133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West Packer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10,549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Zeta Tau Alpha 94</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102,136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416 East 5th St Rear Garage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316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6,567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b/>
                <w:bCs/>
                <w:color w:val="000000"/>
              </w:rPr>
            </w:pPr>
            <w:r w:rsidRPr="00D77C70">
              <w:rPr>
                <w:rFonts w:ascii="Calibri" w:eastAsia="Times New Roman" w:hAnsi="Calibri" w:cs="Times New Roman"/>
                <w:b/>
                <w:bCs/>
                <w:color w:val="000000"/>
              </w:rPr>
              <w:t>Parking Lot Lights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 Lot Lights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None</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2,850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 Lot Lights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None</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933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 Lot Lights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None</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171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 Lot Lights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92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1,861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 Lot Lights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None</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607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Alumni Parking Garage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26A</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169,036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Farrington Sq Garage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219,916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ZAC Garage #48</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48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226,560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Johnny's (sub FSq)</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202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Retail</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174,894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The Cup (sub FSq)</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202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Retail</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109,239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Service Building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Asa Packer</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Vacant</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80,000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Brickman Building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127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35,175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Former Ben Franklin</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125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328,800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Transportation Building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126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66,623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Baseball </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129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14,014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Cundey Varsity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121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675,506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Golf Training Center</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149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16,383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 Stadium</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150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436,200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Rauch Field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123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403,134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Stabler A&amp;CC</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124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1,254,616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Tennis Courts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128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148,726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Track Building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115a</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9,481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Ulrich Flds+Scrbrd</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151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326,749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Houses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Diamond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Diamond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143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19,350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Diamond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143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20,632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Diamond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143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17,650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Gipson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Gipson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140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15,634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Gipson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140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2,322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Gipson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140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16,742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Gipson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140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21,555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Gipson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140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13,746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Hartman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Hartman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9,244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Hartman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7,847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Hartman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15,500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Hartman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25,005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Hartman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14,800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More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More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18,179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More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14,683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More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18,183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Severs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Severs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26,440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Severs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25,071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Saucon Village Severs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131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Housing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21,622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 Lot Lights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None</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Parking</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599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Benzak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None</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Goodman</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Vacant</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1,043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Building A-Iacocca Hall</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111</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4,592,723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Building C-Mountaintop Initiative &amp; Data X</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113</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752,655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Building H -Imbt Laboratories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117</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Academic</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2,184,847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Building J- Mailing &amp; Printing</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118</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465,560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1515 Mountain Drive North (WLTV)</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225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223,440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Building B- Warehouse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112</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118,961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Building D - Central Heating &amp; Refrigeration</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312,677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Building D-CW</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114</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1,891,971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Building F-Jordan Hall</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115</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141,054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Gatehouse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119</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22,488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Sayre Field Salt Shed</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110</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Admin</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3,582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Ben Franklin TechVentures</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116</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Non Lehigh</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Submeter</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3,035,911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Meter With Outlets on Pole/Rd to Bethlehem Star</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None</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Mountaintop</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RE: Vacant</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   </w:t>
            </w:r>
          </w:p>
        </w:tc>
      </w:tr>
      <w:tr w:rsidR="00D77C70" w:rsidRPr="00D77C70" w:rsidTr="002B276A">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Boat House</w:t>
            </w:r>
          </w:p>
        </w:tc>
        <w:tc>
          <w:tcPr>
            <w:tcW w:w="1053"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None</w:t>
            </w:r>
          </w:p>
        </w:tc>
        <w:tc>
          <w:tcPr>
            <w:tcW w:w="1402"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Off</w:t>
            </w:r>
          </w:p>
        </w:tc>
        <w:tc>
          <w:tcPr>
            <w:tcW w:w="124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Athletics</w:t>
            </w:r>
          </w:p>
        </w:tc>
        <w:tc>
          <w:tcPr>
            <w:tcW w:w="1165"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PPL</w:t>
            </w:r>
          </w:p>
        </w:tc>
        <w:tc>
          <w:tcPr>
            <w:tcW w:w="1260" w:type="dxa"/>
            <w:tcBorders>
              <w:top w:val="nil"/>
              <w:left w:val="nil"/>
              <w:bottom w:val="single" w:sz="4" w:space="0" w:color="auto"/>
              <w:right w:val="single" w:sz="4" w:space="0" w:color="auto"/>
            </w:tcBorders>
            <w:shd w:val="clear" w:color="auto" w:fill="auto"/>
            <w:noWrap/>
            <w:vAlign w:val="bottom"/>
            <w:hideMark/>
          </w:tcPr>
          <w:p w:rsidR="00D77C70" w:rsidRPr="00D77C70" w:rsidRDefault="00D77C70" w:rsidP="00D77C70">
            <w:pPr>
              <w:spacing w:after="0" w:line="240" w:lineRule="auto"/>
              <w:jc w:val="center"/>
              <w:rPr>
                <w:rFonts w:ascii="Calibri" w:eastAsia="Times New Roman" w:hAnsi="Calibri" w:cs="Times New Roman"/>
                <w:color w:val="000000"/>
              </w:rPr>
            </w:pPr>
            <w:r w:rsidRPr="00D77C70">
              <w:rPr>
                <w:rFonts w:ascii="Calibri" w:eastAsia="Times New Roman" w:hAnsi="Calibri" w:cs="Times New Roman"/>
                <w:color w:val="000000"/>
              </w:rPr>
              <w:t xml:space="preserve">              1,239 </w:t>
            </w:r>
          </w:p>
        </w:tc>
      </w:tr>
    </w:tbl>
    <w:p w:rsidR="00A46C67" w:rsidRDefault="00A46C67" w:rsidP="00A46C67"/>
    <w:p w:rsidR="00A46C67" w:rsidRDefault="00A46C67">
      <w:pPr>
        <w:rPr>
          <w:b/>
          <w:sz w:val="24"/>
          <w:szCs w:val="24"/>
        </w:rPr>
      </w:pPr>
      <w:r>
        <w:rPr>
          <w:b/>
          <w:sz w:val="24"/>
          <w:szCs w:val="24"/>
        </w:rPr>
        <w:br w:type="page"/>
      </w:r>
    </w:p>
    <w:p w:rsidR="00A46C67" w:rsidRDefault="00A46C67"/>
    <w:p w:rsidR="00A46C67" w:rsidRDefault="00A46C67"/>
    <w:p w:rsidR="00A46C67" w:rsidRPr="00A46C67" w:rsidRDefault="00A46C67" w:rsidP="00A46C67"/>
    <w:p w:rsidR="000F4537" w:rsidRPr="000F4537" w:rsidRDefault="00B24D28" w:rsidP="000F4537">
      <w:pPr>
        <w:pStyle w:val="Heading1"/>
      </w:pPr>
      <w:bookmarkStart w:id="70" w:name="_Toc513402254"/>
      <w:r w:rsidRPr="009C37E0">
        <w:lastRenderedPageBreak/>
        <w:t>Appendix</w:t>
      </w:r>
      <w:r w:rsidR="000F4537">
        <w:t xml:space="preserve"> B</w:t>
      </w:r>
      <w:bookmarkEnd w:id="70"/>
    </w:p>
    <w:p w:rsidR="00432537" w:rsidRPr="00432537" w:rsidRDefault="00432537" w:rsidP="000F4537">
      <w:pPr>
        <w:pStyle w:val="Heading2"/>
        <w:jc w:val="center"/>
      </w:pPr>
      <w:bookmarkStart w:id="71" w:name="_Toc513402255"/>
      <w:r>
        <w:t>Dining Options at Lehigh University</w:t>
      </w:r>
      <w:bookmarkEnd w:id="71"/>
    </w:p>
    <w:p w:rsidR="00653107" w:rsidRPr="0022398E" w:rsidRDefault="00653107" w:rsidP="00AC4AB2">
      <w:pPr>
        <w:pStyle w:val="Heading3"/>
        <w:rPr>
          <w:sz w:val="28"/>
          <w:szCs w:val="28"/>
        </w:rPr>
      </w:pPr>
      <w:bookmarkStart w:id="72" w:name="_Toc513402256"/>
      <w:r w:rsidRPr="00AC4AB2">
        <w:rPr>
          <w:rStyle w:val="Heading2Char"/>
        </w:rPr>
        <w:t>Resident Dining</w:t>
      </w:r>
      <w:r w:rsidRPr="00CF4EAA">
        <w:rPr>
          <w:color w:val="002060"/>
          <w:sz w:val="28"/>
          <w:szCs w:val="28"/>
          <w:u w:val="single"/>
        </w:rPr>
        <w:t xml:space="preserve"> </w:t>
      </w:r>
      <w:r w:rsidRPr="0022398E">
        <w:rPr>
          <w:sz w:val="28"/>
          <w:szCs w:val="28"/>
        </w:rPr>
        <w:t>:</w:t>
      </w:r>
      <w:bookmarkEnd w:id="72"/>
      <w:r>
        <w:rPr>
          <w:sz w:val="28"/>
          <w:szCs w:val="28"/>
        </w:rPr>
        <w:t xml:space="preserve"> </w:t>
      </w:r>
    </w:p>
    <w:tbl>
      <w:tblPr>
        <w:tblStyle w:val="TableGrid"/>
        <w:tblW w:w="0" w:type="auto"/>
        <w:tblInd w:w="720" w:type="dxa"/>
        <w:tblLook w:val="04A0" w:firstRow="1" w:lastRow="0" w:firstColumn="1" w:lastColumn="0" w:noHBand="0" w:noVBand="1"/>
      </w:tblPr>
      <w:tblGrid>
        <w:gridCol w:w="4417"/>
        <w:gridCol w:w="4213"/>
      </w:tblGrid>
      <w:tr w:rsidR="00653107" w:rsidRPr="0022398E" w:rsidTr="006E6DC2">
        <w:tc>
          <w:tcPr>
            <w:tcW w:w="4417" w:type="dxa"/>
          </w:tcPr>
          <w:p w:rsidR="00653107" w:rsidRPr="0022398E" w:rsidRDefault="00653107" w:rsidP="006E6DC2">
            <w:pPr>
              <w:pStyle w:val="ListParagraph"/>
              <w:spacing w:line="360" w:lineRule="auto"/>
              <w:rPr>
                <w:b/>
              </w:rPr>
            </w:pPr>
            <w:r w:rsidRPr="0022398E">
              <w:rPr>
                <w:b/>
              </w:rPr>
              <w:t>Name</w:t>
            </w:r>
          </w:p>
        </w:tc>
        <w:tc>
          <w:tcPr>
            <w:tcW w:w="4213" w:type="dxa"/>
          </w:tcPr>
          <w:p w:rsidR="00653107" w:rsidRPr="0022398E" w:rsidRDefault="00653107" w:rsidP="006E6DC2">
            <w:pPr>
              <w:pStyle w:val="ListParagraph"/>
              <w:spacing w:line="360" w:lineRule="auto"/>
              <w:ind w:left="0"/>
              <w:rPr>
                <w:b/>
              </w:rPr>
            </w:pPr>
            <w:r w:rsidRPr="0022398E">
              <w:rPr>
                <w:b/>
              </w:rPr>
              <w:t>Contact/Responsible Person</w:t>
            </w:r>
          </w:p>
        </w:tc>
      </w:tr>
      <w:tr w:rsidR="00653107" w:rsidRPr="0022398E" w:rsidTr="006E6DC2">
        <w:tc>
          <w:tcPr>
            <w:tcW w:w="4417" w:type="dxa"/>
          </w:tcPr>
          <w:p w:rsidR="00653107" w:rsidRDefault="00653107" w:rsidP="006E6DC2">
            <w:pPr>
              <w:pStyle w:val="ListParagraph"/>
              <w:numPr>
                <w:ilvl w:val="0"/>
                <w:numId w:val="12"/>
              </w:numPr>
              <w:spacing w:line="360" w:lineRule="auto"/>
            </w:pPr>
            <w:r>
              <w:t>Rathbone Hall (63 University Dr)</w:t>
            </w:r>
          </w:p>
          <w:p w:rsidR="00653107" w:rsidRPr="0022398E" w:rsidRDefault="00653107" w:rsidP="006E6DC2">
            <w:pPr>
              <w:pStyle w:val="ListParagraph"/>
              <w:spacing w:line="360" w:lineRule="auto"/>
            </w:pPr>
            <w:r>
              <w:t>Two Star Green Restaurant</w:t>
            </w:r>
            <w:r>
              <w:br/>
            </w:r>
          </w:p>
        </w:tc>
        <w:tc>
          <w:tcPr>
            <w:tcW w:w="4213" w:type="dxa"/>
          </w:tcPr>
          <w:p w:rsidR="00653107" w:rsidRDefault="00653107" w:rsidP="006E6DC2">
            <w:pPr>
              <w:pStyle w:val="ListParagraph"/>
              <w:spacing w:line="360" w:lineRule="auto"/>
              <w:ind w:left="0"/>
            </w:pPr>
            <w:r>
              <w:t>Lauren Sleeger Director (610)758-4169</w:t>
            </w:r>
          </w:p>
          <w:p w:rsidR="00653107" w:rsidRPr="0022398E" w:rsidRDefault="00653107" w:rsidP="006E6DC2">
            <w:pPr>
              <w:pStyle w:val="ListParagraph"/>
              <w:spacing w:line="360" w:lineRule="auto"/>
              <w:ind w:left="0"/>
            </w:pPr>
            <w:r>
              <w:t>Chef Joseph (Joe) Kornafel: jok207@lehigh.edu</w:t>
            </w:r>
          </w:p>
        </w:tc>
      </w:tr>
      <w:tr w:rsidR="00653107" w:rsidRPr="0022398E" w:rsidTr="006E6DC2">
        <w:trPr>
          <w:trHeight w:val="440"/>
        </w:trPr>
        <w:tc>
          <w:tcPr>
            <w:tcW w:w="4417" w:type="dxa"/>
          </w:tcPr>
          <w:p w:rsidR="00653107" w:rsidRPr="0022398E" w:rsidRDefault="00653107" w:rsidP="006E6DC2">
            <w:pPr>
              <w:pStyle w:val="ListParagraph"/>
              <w:numPr>
                <w:ilvl w:val="0"/>
                <w:numId w:val="12"/>
              </w:numPr>
              <w:spacing w:line="360" w:lineRule="auto"/>
            </w:pPr>
            <w:r>
              <w:t>Brodhead Dining Hall (in Brodhead Residential Hall)</w:t>
            </w:r>
            <w:r w:rsidRPr="0022398E">
              <w:br/>
            </w:r>
          </w:p>
        </w:tc>
        <w:tc>
          <w:tcPr>
            <w:tcW w:w="4213" w:type="dxa"/>
          </w:tcPr>
          <w:p w:rsidR="00653107" w:rsidRDefault="00653107" w:rsidP="006E6DC2">
            <w:pPr>
              <w:pStyle w:val="ListParagraph"/>
              <w:spacing w:line="360" w:lineRule="auto"/>
              <w:ind w:left="0"/>
            </w:pPr>
            <w:r>
              <w:t>Lauren Sleeger Director (610)758-4169</w:t>
            </w:r>
          </w:p>
          <w:p w:rsidR="00653107" w:rsidRPr="0022398E" w:rsidRDefault="00653107" w:rsidP="006E6DC2">
            <w:pPr>
              <w:pStyle w:val="ListParagraph"/>
              <w:spacing w:line="360" w:lineRule="auto"/>
              <w:ind w:left="0"/>
            </w:pPr>
            <w:r>
              <w:t>Chef Joe Kornafel: jok207@lehigh.edu</w:t>
            </w:r>
          </w:p>
        </w:tc>
      </w:tr>
      <w:tr w:rsidR="00653107" w:rsidRPr="0022398E" w:rsidTr="006E6DC2">
        <w:tc>
          <w:tcPr>
            <w:tcW w:w="4417" w:type="dxa"/>
          </w:tcPr>
          <w:p w:rsidR="00653107" w:rsidRPr="0022398E" w:rsidRDefault="00653107" w:rsidP="006E6DC2">
            <w:pPr>
              <w:pStyle w:val="ListParagraph"/>
              <w:numPr>
                <w:ilvl w:val="0"/>
                <w:numId w:val="12"/>
              </w:numPr>
              <w:spacing w:line="360" w:lineRule="auto"/>
            </w:pPr>
            <w:r>
              <w:t>Cort @ Lower U.C. (1</w:t>
            </w:r>
            <w:r w:rsidRPr="00217E21">
              <w:rPr>
                <w:vertAlign w:val="superscript"/>
              </w:rPr>
              <w:t>st</w:t>
            </w:r>
            <w:r>
              <w:t xml:space="preserve"> floor U. C.)</w:t>
            </w:r>
            <w:r w:rsidRPr="0022398E">
              <w:t xml:space="preserve"> </w:t>
            </w:r>
            <w:r w:rsidRPr="0022398E">
              <w:br/>
            </w:r>
          </w:p>
        </w:tc>
        <w:tc>
          <w:tcPr>
            <w:tcW w:w="4213" w:type="dxa"/>
          </w:tcPr>
          <w:p w:rsidR="00653107" w:rsidRDefault="00653107" w:rsidP="006E6DC2">
            <w:pPr>
              <w:pStyle w:val="ListParagraph"/>
              <w:spacing w:line="360" w:lineRule="auto"/>
              <w:ind w:left="0"/>
            </w:pPr>
            <w:r>
              <w:t>Paul Rinaldi Director (610)758-5169</w:t>
            </w:r>
          </w:p>
          <w:p w:rsidR="00653107" w:rsidRPr="0022398E" w:rsidRDefault="00653107" w:rsidP="006E6DC2">
            <w:pPr>
              <w:pStyle w:val="ListParagraph"/>
              <w:spacing w:line="360" w:lineRule="auto"/>
              <w:ind w:left="0"/>
            </w:pPr>
            <w:r>
              <w:t>Chef Ross Wilson</w:t>
            </w:r>
          </w:p>
        </w:tc>
      </w:tr>
    </w:tbl>
    <w:p w:rsidR="00653107" w:rsidRDefault="00653107" w:rsidP="00653107">
      <w:pPr>
        <w:spacing w:line="360" w:lineRule="auto"/>
        <w:rPr>
          <w:sz w:val="28"/>
          <w:szCs w:val="28"/>
          <w:u w:val="single"/>
        </w:rPr>
      </w:pPr>
    </w:p>
    <w:p w:rsidR="00AC4AB2" w:rsidRDefault="00653107" w:rsidP="00AC4AB2">
      <w:pPr>
        <w:pStyle w:val="Heading3"/>
      </w:pPr>
      <w:bookmarkStart w:id="73" w:name="_Toc513402257"/>
      <w:r w:rsidRPr="00CF4EAA">
        <w:t>Lehigh Concessions:</w:t>
      </w:r>
      <w:bookmarkEnd w:id="73"/>
      <w:r w:rsidRPr="00CF4EAA">
        <w:t xml:space="preserve"> </w:t>
      </w:r>
    </w:p>
    <w:p w:rsidR="00653107" w:rsidRPr="0022398E" w:rsidRDefault="00AC4AB2" w:rsidP="00AC4AB2">
      <w:r>
        <w:rPr>
          <w:color w:val="002060"/>
        </w:rPr>
        <w:br/>
      </w:r>
      <w:r w:rsidR="00653107">
        <w:t>Director: Dan Burke (610)758-4991</w:t>
      </w:r>
    </w:p>
    <w:tbl>
      <w:tblPr>
        <w:tblStyle w:val="TableGrid"/>
        <w:tblW w:w="0" w:type="auto"/>
        <w:tblInd w:w="720" w:type="dxa"/>
        <w:tblLook w:val="04A0" w:firstRow="1" w:lastRow="0" w:firstColumn="1" w:lastColumn="0" w:noHBand="0" w:noVBand="1"/>
      </w:tblPr>
      <w:tblGrid>
        <w:gridCol w:w="4417"/>
        <w:gridCol w:w="4213"/>
      </w:tblGrid>
      <w:tr w:rsidR="00653107" w:rsidRPr="0022398E" w:rsidTr="006E6DC2">
        <w:tc>
          <w:tcPr>
            <w:tcW w:w="4417" w:type="dxa"/>
          </w:tcPr>
          <w:p w:rsidR="00653107" w:rsidRPr="0022398E" w:rsidRDefault="00653107" w:rsidP="006E6DC2">
            <w:pPr>
              <w:pStyle w:val="ListParagraph"/>
              <w:spacing w:line="360" w:lineRule="auto"/>
              <w:rPr>
                <w:b/>
              </w:rPr>
            </w:pPr>
            <w:r w:rsidRPr="0022398E">
              <w:rPr>
                <w:b/>
              </w:rPr>
              <w:t>Name</w:t>
            </w:r>
          </w:p>
        </w:tc>
        <w:tc>
          <w:tcPr>
            <w:tcW w:w="4213" w:type="dxa"/>
          </w:tcPr>
          <w:p w:rsidR="00653107" w:rsidRPr="0022398E" w:rsidRDefault="00653107" w:rsidP="006E6DC2">
            <w:pPr>
              <w:pStyle w:val="ListParagraph"/>
              <w:spacing w:line="360" w:lineRule="auto"/>
              <w:ind w:left="0"/>
              <w:rPr>
                <w:b/>
              </w:rPr>
            </w:pPr>
            <w:r w:rsidRPr="0022398E">
              <w:rPr>
                <w:b/>
              </w:rPr>
              <w:t>Contact/Responsible Person</w:t>
            </w:r>
          </w:p>
        </w:tc>
      </w:tr>
      <w:tr w:rsidR="00653107" w:rsidRPr="0022398E" w:rsidTr="006E6DC2">
        <w:tc>
          <w:tcPr>
            <w:tcW w:w="4417" w:type="dxa"/>
          </w:tcPr>
          <w:p w:rsidR="00653107" w:rsidRPr="0022398E" w:rsidRDefault="00653107" w:rsidP="006E6DC2">
            <w:pPr>
              <w:pStyle w:val="ListParagraph"/>
              <w:numPr>
                <w:ilvl w:val="0"/>
                <w:numId w:val="12"/>
              </w:numPr>
              <w:spacing w:line="360" w:lineRule="auto"/>
            </w:pPr>
            <w:r w:rsidRPr="0022398E">
              <w:t>“Lehigh Smokehouse’’</w:t>
            </w:r>
            <w:r w:rsidRPr="0022398E">
              <w:br/>
            </w:r>
          </w:p>
        </w:tc>
        <w:tc>
          <w:tcPr>
            <w:tcW w:w="4213" w:type="dxa"/>
          </w:tcPr>
          <w:p w:rsidR="00653107" w:rsidRPr="0022398E" w:rsidRDefault="00653107" w:rsidP="006E6DC2">
            <w:pPr>
              <w:pStyle w:val="ListParagraph"/>
              <w:spacing w:line="360" w:lineRule="auto"/>
              <w:ind w:left="0"/>
            </w:pPr>
            <w:r>
              <w:t>Made at Rathbone</w:t>
            </w:r>
          </w:p>
        </w:tc>
      </w:tr>
      <w:tr w:rsidR="00653107" w:rsidRPr="0022398E" w:rsidTr="006E6DC2">
        <w:trPr>
          <w:trHeight w:val="440"/>
        </w:trPr>
        <w:tc>
          <w:tcPr>
            <w:tcW w:w="4417" w:type="dxa"/>
          </w:tcPr>
          <w:p w:rsidR="00653107" w:rsidRPr="0022398E" w:rsidRDefault="00653107" w:rsidP="006E6DC2">
            <w:pPr>
              <w:pStyle w:val="ListParagraph"/>
              <w:numPr>
                <w:ilvl w:val="0"/>
                <w:numId w:val="12"/>
              </w:numPr>
              <w:spacing w:line="360" w:lineRule="auto"/>
            </w:pPr>
            <w:r w:rsidRPr="0022398E">
              <w:t xml:space="preserve">Zoellner:  candy and soda </w:t>
            </w:r>
            <w:r w:rsidRPr="0022398E">
              <w:br/>
            </w:r>
          </w:p>
        </w:tc>
        <w:tc>
          <w:tcPr>
            <w:tcW w:w="4213" w:type="dxa"/>
          </w:tcPr>
          <w:p w:rsidR="00653107" w:rsidRDefault="00653107" w:rsidP="006E6DC2">
            <w:pPr>
              <w:pStyle w:val="ListParagraph"/>
              <w:spacing w:line="360" w:lineRule="auto"/>
              <w:ind w:left="0"/>
            </w:pPr>
            <w:r>
              <w:t>Treni Pion, Assistant Director of Catering</w:t>
            </w:r>
          </w:p>
          <w:p w:rsidR="00653107" w:rsidRPr="0022398E" w:rsidRDefault="00653107" w:rsidP="006E6DC2">
            <w:pPr>
              <w:pStyle w:val="ListParagraph"/>
              <w:spacing w:line="360" w:lineRule="auto"/>
              <w:ind w:left="0"/>
            </w:pPr>
            <w:r>
              <w:t>(610)758-4168</w:t>
            </w:r>
          </w:p>
        </w:tc>
      </w:tr>
      <w:tr w:rsidR="00653107" w:rsidRPr="0022398E" w:rsidTr="006E6DC2">
        <w:tc>
          <w:tcPr>
            <w:tcW w:w="4417" w:type="dxa"/>
          </w:tcPr>
          <w:p w:rsidR="00653107" w:rsidRPr="0022398E" w:rsidRDefault="00653107" w:rsidP="006E6DC2">
            <w:pPr>
              <w:pStyle w:val="ListParagraph"/>
              <w:numPr>
                <w:ilvl w:val="0"/>
                <w:numId w:val="12"/>
              </w:numPr>
              <w:spacing w:line="360" w:lineRule="auto"/>
            </w:pPr>
            <w:r w:rsidRPr="0022398E">
              <w:t xml:space="preserve">Hot Dog Cart: </w:t>
            </w:r>
            <w:r w:rsidRPr="0022398E">
              <w:br/>
            </w:r>
          </w:p>
        </w:tc>
        <w:tc>
          <w:tcPr>
            <w:tcW w:w="4213" w:type="dxa"/>
          </w:tcPr>
          <w:p w:rsidR="00653107" w:rsidRDefault="00653107" w:rsidP="006E6DC2">
            <w:pPr>
              <w:pStyle w:val="ListParagraph"/>
              <w:spacing w:line="360" w:lineRule="auto"/>
              <w:ind w:left="0"/>
            </w:pPr>
            <w:r>
              <w:t xml:space="preserve">Dan Burke, Concessions Director </w:t>
            </w:r>
          </w:p>
          <w:p w:rsidR="00653107" w:rsidRPr="0022398E" w:rsidRDefault="00653107" w:rsidP="006E6DC2">
            <w:pPr>
              <w:pStyle w:val="ListParagraph"/>
              <w:spacing w:line="360" w:lineRule="auto"/>
              <w:ind w:left="0"/>
            </w:pPr>
            <w:r>
              <w:t>(610) 758-4991</w:t>
            </w:r>
          </w:p>
        </w:tc>
      </w:tr>
      <w:tr w:rsidR="00653107" w:rsidRPr="0022398E" w:rsidTr="006E6DC2">
        <w:trPr>
          <w:trHeight w:val="422"/>
        </w:trPr>
        <w:tc>
          <w:tcPr>
            <w:tcW w:w="4417" w:type="dxa"/>
          </w:tcPr>
          <w:p w:rsidR="00653107" w:rsidRPr="0022398E" w:rsidRDefault="00653107" w:rsidP="006E6DC2">
            <w:pPr>
              <w:pStyle w:val="ListParagraph"/>
              <w:numPr>
                <w:ilvl w:val="0"/>
                <w:numId w:val="12"/>
              </w:numPr>
              <w:spacing w:line="360" w:lineRule="auto"/>
            </w:pPr>
            <w:r w:rsidRPr="0022398E">
              <w:t xml:space="preserve">Luigi’s Italian Ice Cart </w:t>
            </w:r>
          </w:p>
        </w:tc>
        <w:tc>
          <w:tcPr>
            <w:tcW w:w="4213" w:type="dxa"/>
          </w:tcPr>
          <w:p w:rsidR="00653107" w:rsidRDefault="00653107" w:rsidP="006E6DC2">
            <w:pPr>
              <w:pStyle w:val="ListParagraph"/>
              <w:spacing w:line="360" w:lineRule="auto"/>
              <w:ind w:left="0"/>
            </w:pPr>
            <w:r>
              <w:t xml:space="preserve">Dan Burke, Concessions Director </w:t>
            </w:r>
          </w:p>
          <w:p w:rsidR="00653107" w:rsidRPr="0022398E" w:rsidRDefault="00653107" w:rsidP="006E6DC2">
            <w:pPr>
              <w:pStyle w:val="ListParagraph"/>
              <w:spacing w:line="360" w:lineRule="auto"/>
              <w:ind w:left="0"/>
            </w:pPr>
            <w:r>
              <w:t>(610) 758-4991</w:t>
            </w:r>
          </w:p>
        </w:tc>
      </w:tr>
      <w:tr w:rsidR="00653107" w:rsidRPr="0022398E" w:rsidTr="006E6DC2">
        <w:trPr>
          <w:trHeight w:val="593"/>
        </w:trPr>
        <w:tc>
          <w:tcPr>
            <w:tcW w:w="4417" w:type="dxa"/>
          </w:tcPr>
          <w:p w:rsidR="00653107" w:rsidRPr="0022398E" w:rsidRDefault="00653107" w:rsidP="006E6DC2">
            <w:pPr>
              <w:pStyle w:val="ListParagraph"/>
              <w:numPr>
                <w:ilvl w:val="0"/>
                <w:numId w:val="12"/>
              </w:numPr>
              <w:spacing w:line="360" w:lineRule="auto"/>
            </w:pPr>
            <w:r w:rsidRPr="0022398E">
              <w:t>Stabler Arena:</w:t>
            </w:r>
          </w:p>
        </w:tc>
        <w:tc>
          <w:tcPr>
            <w:tcW w:w="4213" w:type="dxa"/>
          </w:tcPr>
          <w:p w:rsidR="00653107" w:rsidRDefault="00653107" w:rsidP="006E6DC2">
            <w:pPr>
              <w:pStyle w:val="ListParagraph"/>
              <w:spacing w:line="360" w:lineRule="auto"/>
              <w:ind w:left="0"/>
            </w:pPr>
            <w:r>
              <w:t xml:space="preserve">Dan Burke, Concessions Director </w:t>
            </w:r>
          </w:p>
          <w:p w:rsidR="00653107" w:rsidRPr="0022398E" w:rsidRDefault="00653107" w:rsidP="006E6DC2">
            <w:pPr>
              <w:pStyle w:val="ListParagraph"/>
              <w:spacing w:line="360" w:lineRule="auto"/>
              <w:ind w:left="0"/>
            </w:pPr>
            <w:r>
              <w:t>(610) 758-4991</w:t>
            </w:r>
          </w:p>
        </w:tc>
      </w:tr>
      <w:tr w:rsidR="00653107" w:rsidRPr="0022398E" w:rsidTr="006E6DC2">
        <w:tc>
          <w:tcPr>
            <w:tcW w:w="4417" w:type="dxa"/>
          </w:tcPr>
          <w:p w:rsidR="00653107" w:rsidRPr="0022398E" w:rsidRDefault="00653107" w:rsidP="006E6DC2">
            <w:pPr>
              <w:pStyle w:val="ListParagraph"/>
              <w:numPr>
                <w:ilvl w:val="0"/>
                <w:numId w:val="12"/>
              </w:numPr>
              <w:spacing w:line="360" w:lineRule="auto"/>
            </w:pPr>
            <w:r w:rsidRPr="0022398E">
              <w:t xml:space="preserve">Goodman Stadium: </w:t>
            </w:r>
            <w:r w:rsidRPr="0022398E">
              <w:br/>
            </w:r>
          </w:p>
        </w:tc>
        <w:tc>
          <w:tcPr>
            <w:tcW w:w="4213" w:type="dxa"/>
          </w:tcPr>
          <w:p w:rsidR="00653107" w:rsidRDefault="00653107" w:rsidP="006E6DC2">
            <w:pPr>
              <w:pStyle w:val="ListParagraph"/>
              <w:spacing w:line="360" w:lineRule="auto"/>
              <w:ind w:left="0"/>
            </w:pPr>
            <w:r>
              <w:t xml:space="preserve">Dan Burke, Concessions Director </w:t>
            </w:r>
          </w:p>
          <w:p w:rsidR="00653107" w:rsidRPr="0022398E" w:rsidRDefault="00653107" w:rsidP="006E6DC2">
            <w:pPr>
              <w:pStyle w:val="ListParagraph"/>
              <w:spacing w:line="360" w:lineRule="auto"/>
              <w:ind w:left="0"/>
            </w:pPr>
            <w:r>
              <w:t>(610) 758-4991</w:t>
            </w:r>
          </w:p>
        </w:tc>
      </w:tr>
      <w:tr w:rsidR="00653107" w:rsidRPr="0022398E" w:rsidTr="006E6DC2">
        <w:trPr>
          <w:trHeight w:val="485"/>
        </w:trPr>
        <w:tc>
          <w:tcPr>
            <w:tcW w:w="4417" w:type="dxa"/>
          </w:tcPr>
          <w:p w:rsidR="00653107" w:rsidRPr="0022398E" w:rsidRDefault="00653107" w:rsidP="006E6DC2">
            <w:pPr>
              <w:pStyle w:val="ListParagraph"/>
              <w:numPr>
                <w:ilvl w:val="0"/>
                <w:numId w:val="12"/>
              </w:numPr>
              <w:spacing w:line="360" w:lineRule="auto"/>
            </w:pPr>
            <w:r w:rsidRPr="0022398E">
              <w:t>Nutty Bavarian</w:t>
            </w:r>
          </w:p>
        </w:tc>
        <w:tc>
          <w:tcPr>
            <w:tcW w:w="4213" w:type="dxa"/>
          </w:tcPr>
          <w:p w:rsidR="00653107" w:rsidRDefault="00653107" w:rsidP="006E6DC2">
            <w:pPr>
              <w:pStyle w:val="ListParagraph"/>
              <w:spacing w:line="360" w:lineRule="auto"/>
              <w:ind w:left="0"/>
            </w:pPr>
            <w:r>
              <w:t xml:space="preserve">Dan Burke, Concessions Director </w:t>
            </w:r>
          </w:p>
          <w:p w:rsidR="00653107" w:rsidRPr="0022398E" w:rsidRDefault="00653107" w:rsidP="006E6DC2">
            <w:pPr>
              <w:pStyle w:val="ListParagraph"/>
              <w:spacing w:line="360" w:lineRule="auto"/>
              <w:ind w:left="0"/>
            </w:pPr>
            <w:r>
              <w:t>(610) 758-4991</w:t>
            </w:r>
          </w:p>
        </w:tc>
      </w:tr>
    </w:tbl>
    <w:p w:rsidR="00AC4AB2" w:rsidRDefault="00653107" w:rsidP="00AC4AB2">
      <w:pPr>
        <w:pStyle w:val="Heading3"/>
      </w:pPr>
      <w:bookmarkStart w:id="74" w:name="_Toc513402258"/>
      <w:r w:rsidRPr="00CF4EAA">
        <w:lastRenderedPageBreak/>
        <w:t>Lehigh Retail Dining:</w:t>
      </w:r>
      <w:bookmarkEnd w:id="74"/>
      <w:r w:rsidRPr="00CF4EAA">
        <w:t xml:space="preserve"> </w:t>
      </w:r>
    </w:p>
    <w:p w:rsidR="00653107" w:rsidRPr="00AC4AB2" w:rsidRDefault="00653107" w:rsidP="00653107">
      <w:pPr>
        <w:spacing w:line="360" w:lineRule="auto"/>
      </w:pPr>
      <w:r w:rsidRPr="00AC4AB2">
        <w:t>Director: Jason Lenig (610) 758-4170</w:t>
      </w:r>
    </w:p>
    <w:tbl>
      <w:tblPr>
        <w:tblStyle w:val="TableGrid"/>
        <w:tblW w:w="0" w:type="auto"/>
        <w:tblInd w:w="720" w:type="dxa"/>
        <w:tblLook w:val="04A0" w:firstRow="1" w:lastRow="0" w:firstColumn="1" w:lastColumn="0" w:noHBand="0" w:noVBand="1"/>
      </w:tblPr>
      <w:tblGrid>
        <w:gridCol w:w="4386"/>
        <w:gridCol w:w="4244"/>
      </w:tblGrid>
      <w:tr w:rsidR="00653107" w:rsidRPr="0022398E" w:rsidTr="006E6DC2">
        <w:trPr>
          <w:trHeight w:val="503"/>
        </w:trPr>
        <w:tc>
          <w:tcPr>
            <w:tcW w:w="4386" w:type="dxa"/>
          </w:tcPr>
          <w:p w:rsidR="00653107" w:rsidRPr="0022398E" w:rsidRDefault="00653107" w:rsidP="006E6DC2">
            <w:pPr>
              <w:pStyle w:val="ListParagraph"/>
              <w:spacing w:line="360" w:lineRule="auto"/>
              <w:rPr>
                <w:b/>
              </w:rPr>
            </w:pPr>
            <w:r w:rsidRPr="0022398E">
              <w:rPr>
                <w:b/>
              </w:rPr>
              <w:t>Name</w:t>
            </w:r>
          </w:p>
        </w:tc>
        <w:tc>
          <w:tcPr>
            <w:tcW w:w="4244" w:type="dxa"/>
          </w:tcPr>
          <w:p w:rsidR="00653107" w:rsidRPr="0022398E" w:rsidRDefault="00653107" w:rsidP="006E6DC2">
            <w:pPr>
              <w:pStyle w:val="ListParagraph"/>
              <w:spacing w:line="360" w:lineRule="auto"/>
              <w:ind w:left="0"/>
              <w:rPr>
                <w:b/>
              </w:rPr>
            </w:pPr>
            <w:r w:rsidRPr="0022398E">
              <w:rPr>
                <w:b/>
              </w:rPr>
              <w:t>Contact/Responsible Person</w:t>
            </w:r>
          </w:p>
        </w:tc>
      </w:tr>
      <w:tr w:rsidR="00653107" w:rsidRPr="0022398E" w:rsidTr="006E6DC2">
        <w:trPr>
          <w:trHeight w:val="503"/>
        </w:trPr>
        <w:tc>
          <w:tcPr>
            <w:tcW w:w="4386" w:type="dxa"/>
          </w:tcPr>
          <w:p w:rsidR="00653107" w:rsidRPr="0022398E" w:rsidRDefault="00653107" w:rsidP="006E6DC2">
            <w:pPr>
              <w:pStyle w:val="ListParagraph"/>
              <w:numPr>
                <w:ilvl w:val="0"/>
                <w:numId w:val="11"/>
              </w:numPr>
              <w:spacing w:line="360" w:lineRule="auto"/>
            </w:pPr>
            <w:r w:rsidRPr="0022398E">
              <w:t>Baker’s Junction</w:t>
            </w:r>
            <w:r>
              <w:t xml:space="preserve"> (2</w:t>
            </w:r>
            <w:r w:rsidRPr="00950219">
              <w:rPr>
                <w:vertAlign w:val="superscript"/>
              </w:rPr>
              <w:t>nd</w:t>
            </w:r>
            <w:r>
              <w:t xml:space="preserve"> fl UC)</w:t>
            </w:r>
          </w:p>
        </w:tc>
        <w:tc>
          <w:tcPr>
            <w:tcW w:w="4244" w:type="dxa"/>
          </w:tcPr>
          <w:p w:rsidR="00653107" w:rsidRDefault="00653107" w:rsidP="006E6DC2">
            <w:pPr>
              <w:pStyle w:val="ListParagraph"/>
              <w:tabs>
                <w:tab w:val="center" w:pos="2014"/>
              </w:tabs>
              <w:spacing w:line="360" w:lineRule="auto"/>
              <w:ind w:left="0"/>
              <w:rPr>
                <w:rStyle w:val="small"/>
              </w:rPr>
            </w:pPr>
            <w:r>
              <w:t xml:space="preserve">Jason Lenig, </w:t>
            </w:r>
            <w:r>
              <w:rPr>
                <w:rStyle w:val="small"/>
              </w:rPr>
              <w:t>Director of Retail Dining</w:t>
            </w:r>
          </w:p>
          <w:p w:rsidR="00653107" w:rsidRPr="0022398E" w:rsidRDefault="00653107" w:rsidP="006E6DC2">
            <w:pPr>
              <w:pStyle w:val="ListParagraph"/>
              <w:tabs>
                <w:tab w:val="center" w:pos="2014"/>
              </w:tabs>
              <w:spacing w:line="360" w:lineRule="auto"/>
              <w:ind w:left="0"/>
            </w:pPr>
            <w:r>
              <w:rPr>
                <w:rStyle w:val="small"/>
              </w:rPr>
              <w:t>(610) 758-4170</w:t>
            </w:r>
          </w:p>
        </w:tc>
      </w:tr>
      <w:tr w:rsidR="00653107" w:rsidRPr="0022398E" w:rsidTr="006E6DC2">
        <w:tc>
          <w:tcPr>
            <w:tcW w:w="4386" w:type="dxa"/>
          </w:tcPr>
          <w:p w:rsidR="00653107" w:rsidRPr="0022398E" w:rsidRDefault="00653107" w:rsidP="006E6DC2">
            <w:pPr>
              <w:pStyle w:val="ListParagraph"/>
              <w:numPr>
                <w:ilvl w:val="0"/>
                <w:numId w:val="11"/>
              </w:numPr>
              <w:spacing w:line="360" w:lineRule="auto"/>
            </w:pPr>
            <w:r w:rsidRPr="0022398E">
              <w:t xml:space="preserve"> </w:t>
            </w:r>
            <w:r>
              <w:t xml:space="preserve">Global </w:t>
            </w:r>
            <w:r w:rsidRPr="0022398E">
              <w:t>Café</w:t>
            </w:r>
            <w:r>
              <w:t xml:space="preserve">  (2</w:t>
            </w:r>
            <w:r w:rsidRPr="00950219">
              <w:rPr>
                <w:vertAlign w:val="superscript"/>
              </w:rPr>
              <w:t>nd</w:t>
            </w:r>
            <w:r>
              <w:t xml:space="preserve"> fl William’s Hall)</w:t>
            </w:r>
            <w:r w:rsidRPr="0022398E">
              <w:br/>
            </w:r>
          </w:p>
        </w:tc>
        <w:tc>
          <w:tcPr>
            <w:tcW w:w="4244" w:type="dxa"/>
          </w:tcPr>
          <w:p w:rsidR="00653107" w:rsidRDefault="00653107" w:rsidP="006E6DC2">
            <w:pPr>
              <w:pStyle w:val="ListParagraph"/>
              <w:spacing w:line="360" w:lineRule="auto"/>
              <w:ind w:left="0"/>
            </w:pPr>
            <w:r>
              <w:t>Lauren Sleeger</w:t>
            </w:r>
          </w:p>
          <w:p w:rsidR="00653107" w:rsidRDefault="00653107" w:rsidP="006E6DC2">
            <w:pPr>
              <w:pStyle w:val="ListParagraph"/>
              <w:spacing w:line="360" w:lineRule="auto"/>
              <w:ind w:left="0"/>
            </w:pPr>
            <w:r>
              <w:t>(610)758-4169</w:t>
            </w:r>
          </w:p>
          <w:p w:rsidR="00653107" w:rsidRPr="0022398E" w:rsidRDefault="00653107" w:rsidP="006E6DC2">
            <w:pPr>
              <w:pStyle w:val="ListParagraph"/>
              <w:spacing w:line="360" w:lineRule="auto"/>
              <w:ind w:left="0"/>
            </w:pPr>
            <w:r>
              <w:t>Chef Tim Leger (til205@lehigh.edu)</w:t>
            </w:r>
          </w:p>
        </w:tc>
      </w:tr>
      <w:tr w:rsidR="00653107" w:rsidRPr="0022398E" w:rsidTr="006E6DC2">
        <w:tc>
          <w:tcPr>
            <w:tcW w:w="4386" w:type="dxa"/>
          </w:tcPr>
          <w:p w:rsidR="00653107" w:rsidRPr="0022398E" w:rsidRDefault="00653107" w:rsidP="006E6DC2">
            <w:pPr>
              <w:pStyle w:val="ListParagraph"/>
              <w:numPr>
                <w:ilvl w:val="0"/>
                <w:numId w:val="11"/>
              </w:numPr>
              <w:spacing w:line="360" w:lineRule="auto"/>
            </w:pPr>
            <w:r w:rsidRPr="0022398E">
              <w:t>Pandinis</w:t>
            </w:r>
            <w:r>
              <w:t xml:space="preserve"> (2</w:t>
            </w:r>
            <w:r w:rsidRPr="00950219">
              <w:rPr>
                <w:vertAlign w:val="superscript"/>
              </w:rPr>
              <w:t>nd</w:t>
            </w:r>
            <w:r>
              <w:t xml:space="preserve"> fl UC)</w:t>
            </w:r>
            <w:r w:rsidRPr="0022398E">
              <w:br/>
            </w:r>
          </w:p>
        </w:tc>
        <w:tc>
          <w:tcPr>
            <w:tcW w:w="4244" w:type="dxa"/>
          </w:tcPr>
          <w:p w:rsidR="00653107" w:rsidRDefault="00653107" w:rsidP="006E6DC2">
            <w:pPr>
              <w:pStyle w:val="ListParagraph"/>
              <w:tabs>
                <w:tab w:val="center" w:pos="2014"/>
              </w:tabs>
              <w:spacing w:line="360" w:lineRule="auto"/>
              <w:ind w:left="0"/>
              <w:rPr>
                <w:rStyle w:val="small"/>
              </w:rPr>
            </w:pPr>
            <w:r>
              <w:t>Jason Lenig,</w:t>
            </w:r>
            <w:r>
              <w:rPr>
                <w:rStyle w:val="small"/>
              </w:rPr>
              <w:t xml:space="preserve"> Director of Retail Dining</w:t>
            </w:r>
          </w:p>
          <w:p w:rsidR="00653107" w:rsidRPr="0022398E" w:rsidRDefault="00653107" w:rsidP="006E6DC2">
            <w:pPr>
              <w:spacing w:line="360" w:lineRule="auto"/>
            </w:pPr>
            <w:r>
              <w:rPr>
                <w:rStyle w:val="small"/>
              </w:rPr>
              <w:t>(610) 758-4170</w:t>
            </w:r>
          </w:p>
        </w:tc>
      </w:tr>
      <w:tr w:rsidR="00653107" w:rsidRPr="0022398E" w:rsidTr="006E6DC2">
        <w:trPr>
          <w:trHeight w:val="602"/>
        </w:trPr>
        <w:tc>
          <w:tcPr>
            <w:tcW w:w="4386" w:type="dxa"/>
          </w:tcPr>
          <w:p w:rsidR="00653107" w:rsidRPr="0022398E" w:rsidRDefault="00653107" w:rsidP="006E6DC2">
            <w:pPr>
              <w:pStyle w:val="ListParagraph"/>
              <w:numPr>
                <w:ilvl w:val="0"/>
                <w:numId w:val="11"/>
              </w:numPr>
              <w:spacing w:line="360" w:lineRule="auto"/>
            </w:pPr>
            <w:r w:rsidRPr="0022398E">
              <w:t xml:space="preserve">Iacocca Café </w:t>
            </w:r>
            <w:r>
              <w:t xml:space="preserve"> (Iacocca Hall, Mountaintop Campus)</w:t>
            </w:r>
          </w:p>
        </w:tc>
        <w:tc>
          <w:tcPr>
            <w:tcW w:w="4244" w:type="dxa"/>
          </w:tcPr>
          <w:p w:rsidR="00653107" w:rsidRDefault="00653107" w:rsidP="006E6DC2">
            <w:pPr>
              <w:pStyle w:val="ListParagraph"/>
              <w:spacing w:line="360" w:lineRule="auto"/>
              <w:ind w:left="0"/>
            </w:pPr>
            <w:r>
              <w:t>Treni Pion, Assistant Director of Catering</w:t>
            </w:r>
          </w:p>
          <w:p w:rsidR="00653107" w:rsidRPr="0022398E" w:rsidRDefault="00653107" w:rsidP="006E6DC2">
            <w:pPr>
              <w:spacing w:line="360" w:lineRule="auto"/>
            </w:pPr>
            <w:r>
              <w:t>(610)758-4168</w:t>
            </w:r>
          </w:p>
        </w:tc>
      </w:tr>
    </w:tbl>
    <w:p w:rsidR="00653107" w:rsidRDefault="00653107" w:rsidP="00653107">
      <w:pPr>
        <w:spacing w:line="360" w:lineRule="auto"/>
      </w:pPr>
    </w:p>
    <w:tbl>
      <w:tblPr>
        <w:tblStyle w:val="TableGrid"/>
        <w:tblW w:w="0" w:type="auto"/>
        <w:tblInd w:w="720" w:type="dxa"/>
        <w:tblLook w:val="04A0" w:firstRow="1" w:lastRow="0" w:firstColumn="1" w:lastColumn="0" w:noHBand="0" w:noVBand="1"/>
      </w:tblPr>
      <w:tblGrid>
        <w:gridCol w:w="4383"/>
        <w:gridCol w:w="4247"/>
      </w:tblGrid>
      <w:tr w:rsidR="00653107" w:rsidRPr="0022398E" w:rsidTr="006E6DC2">
        <w:tc>
          <w:tcPr>
            <w:tcW w:w="4383" w:type="dxa"/>
          </w:tcPr>
          <w:p w:rsidR="00653107" w:rsidRPr="0038525C" w:rsidRDefault="00653107" w:rsidP="006E6DC2">
            <w:pPr>
              <w:pStyle w:val="ListParagraph"/>
              <w:numPr>
                <w:ilvl w:val="0"/>
                <w:numId w:val="11"/>
              </w:numPr>
              <w:spacing w:line="360" w:lineRule="auto"/>
              <w:rPr>
                <w:b/>
              </w:rPr>
            </w:pPr>
            <w:r w:rsidRPr="0038525C">
              <w:rPr>
                <w:b/>
              </w:rPr>
              <w:t>Upper U.C. (2</w:t>
            </w:r>
            <w:r w:rsidRPr="0038525C">
              <w:rPr>
                <w:b/>
                <w:vertAlign w:val="superscript"/>
              </w:rPr>
              <w:t>nd</w:t>
            </w:r>
            <w:r w:rsidRPr="0038525C">
              <w:rPr>
                <w:b/>
              </w:rPr>
              <w:t xml:space="preserve"> fl UC) Houses 6 specialty shops</w:t>
            </w:r>
          </w:p>
        </w:tc>
        <w:tc>
          <w:tcPr>
            <w:tcW w:w="4247" w:type="dxa"/>
          </w:tcPr>
          <w:p w:rsidR="00653107" w:rsidRPr="0022398E" w:rsidRDefault="00653107" w:rsidP="006E6DC2">
            <w:pPr>
              <w:pStyle w:val="ListParagraph"/>
              <w:spacing w:line="360" w:lineRule="auto"/>
              <w:ind w:left="0"/>
              <w:rPr>
                <w:b/>
              </w:rPr>
            </w:pPr>
          </w:p>
        </w:tc>
      </w:tr>
      <w:tr w:rsidR="00653107" w:rsidRPr="0022398E" w:rsidTr="006E6DC2">
        <w:trPr>
          <w:trHeight w:val="422"/>
        </w:trPr>
        <w:tc>
          <w:tcPr>
            <w:tcW w:w="4383" w:type="dxa"/>
          </w:tcPr>
          <w:p w:rsidR="00653107" w:rsidRPr="0022398E" w:rsidRDefault="00653107" w:rsidP="006E6DC2">
            <w:pPr>
              <w:pStyle w:val="ListParagraph"/>
              <w:numPr>
                <w:ilvl w:val="1"/>
                <w:numId w:val="11"/>
              </w:numPr>
              <w:spacing w:line="360" w:lineRule="auto"/>
            </w:pPr>
            <w:r w:rsidRPr="0022398E">
              <w:t>Flame</w:t>
            </w:r>
          </w:p>
        </w:tc>
        <w:tc>
          <w:tcPr>
            <w:tcW w:w="4247" w:type="dxa"/>
          </w:tcPr>
          <w:p w:rsidR="00653107" w:rsidRDefault="00653107" w:rsidP="006E6DC2">
            <w:pPr>
              <w:pStyle w:val="ListParagraph"/>
              <w:tabs>
                <w:tab w:val="center" w:pos="2014"/>
              </w:tabs>
              <w:spacing w:line="360" w:lineRule="auto"/>
              <w:ind w:left="0"/>
              <w:rPr>
                <w:rStyle w:val="small"/>
              </w:rPr>
            </w:pPr>
            <w:r>
              <w:t>Jason Lenig,</w:t>
            </w:r>
            <w:r>
              <w:rPr>
                <w:rStyle w:val="small"/>
              </w:rPr>
              <w:t xml:space="preserve"> Director of Retail Dining</w:t>
            </w:r>
          </w:p>
          <w:p w:rsidR="00653107" w:rsidRPr="0022398E" w:rsidRDefault="00653107" w:rsidP="006E6DC2">
            <w:pPr>
              <w:pStyle w:val="ListParagraph"/>
              <w:spacing w:line="360" w:lineRule="auto"/>
              <w:ind w:left="0"/>
            </w:pPr>
            <w:r>
              <w:rPr>
                <w:rStyle w:val="small"/>
              </w:rPr>
              <w:t>(610) 758-4170</w:t>
            </w:r>
          </w:p>
        </w:tc>
      </w:tr>
      <w:tr w:rsidR="00653107" w:rsidRPr="0022398E" w:rsidTr="006E6DC2">
        <w:trPr>
          <w:trHeight w:val="368"/>
        </w:trPr>
        <w:tc>
          <w:tcPr>
            <w:tcW w:w="4383" w:type="dxa"/>
          </w:tcPr>
          <w:p w:rsidR="00653107" w:rsidRPr="0022398E" w:rsidRDefault="00653107" w:rsidP="006E6DC2">
            <w:pPr>
              <w:pStyle w:val="ListParagraph"/>
              <w:numPr>
                <w:ilvl w:val="1"/>
                <w:numId w:val="11"/>
              </w:numPr>
              <w:spacing w:line="360" w:lineRule="auto"/>
            </w:pPr>
            <w:r w:rsidRPr="0022398E">
              <w:t>Salsa Rico</w:t>
            </w:r>
          </w:p>
        </w:tc>
        <w:tc>
          <w:tcPr>
            <w:tcW w:w="4247" w:type="dxa"/>
          </w:tcPr>
          <w:p w:rsidR="00653107" w:rsidRDefault="00653107" w:rsidP="006E6DC2">
            <w:pPr>
              <w:pStyle w:val="ListParagraph"/>
              <w:tabs>
                <w:tab w:val="center" w:pos="2014"/>
              </w:tabs>
              <w:spacing w:line="360" w:lineRule="auto"/>
              <w:ind w:left="0"/>
              <w:rPr>
                <w:rStyle w:val="small"/>
              </w:rPr>
            </w:pPr>
            <w:r>
              <w:t>Jason Lenig,</w:t>
            </w:r>
            <w:r>
              <w:rPr>
                <w:rStyle w:val="small"/>
              </w:rPr>
              <w:t xml:space="preserve"> Director of Retail Dining</w:t>
            </w:r>
          </w:p>
          <w:p w:rsidR="00653107" w:rsidRPr="0022398E" w:rsidRDefault="00653107" w:rsidP="006E6DC2">
            <w:pPr>
              <w:pStyle w:val="ListParagraph"/>
              <w:spacing w:line="360" w:lineRule="auto"/>
              <w:ind w:left="0"/>
            </w:pPr>
            <w:r>
              <w:rPr>
                <w:rStyle w:val="small"/>
              </w:rPr>
              <w:t>(610) 758-4170</w:t>
            </w:r>
          </w:p>
        </w:tc>
      </w:tr>
      <w:tr w:rsidR="00653107" w:rsidRPr="0022398E" w:rsidTr="006E6DC2">
        <w:trPr>
          <w:trHeight w:val="422"/>
        </w:trPr>
        <w:tc>
          <w:tcPr>
            <w:tcW w:w="4383" w:type="dxa"/>
          </w:tcPr>
          <w:p w:rsidR="00653107" w:rsidRPr="0022398E" w:rsidRDefault="00653107" w:rsidP="006E6DC2">
            <w:pPr>
              <w:pStyle w:val="ListParagraph"/>
              <w:numPr>
                <w:ilvl w:val="1"/>
                <w:numId w:val="11"/>
              </w:numPr>
              <w:spacing w:line="360" w:lineRule="auto"/>
            </w:pPr>
            <w:r w:rsidRPr="0022398E">
              <w:t>Simply to Go</w:t>
            </w:r>
          </w:p>
        </w:tc>
        <w:tc>
          <w:tcPr>
            <w:tcW w:w="4247" w:type="dxa"/>
          </w:tcPr>
          <w:p w:rsidR="00653107" w:rsidRDefault="00653107" w:rsidP="006E6DC2">
            <w:pPr>
              <w:pStyle w:val="ListParagraph"/>
              <w:tabs>
                <w:tab w:val="center" w:pos="2014"/>
              </w:tabs>
              <w:spacing w:line="360" w:lineRule="auto"/>
              <w:ind w:left="0"/>
              <w:rPr>
                <w:rStyle w:val="small"/>
              </w:rPr>
            </w:pPr>
            <w:r>
              <w:t>Jason Lenig,</w:t>
            </w:r>
            <w:r>
              <w:rPr>
                <w:rStyle w:val="small"/>
              </w:rPr>
              <w:t xml:space="preserve"> Director of Retail Dining</w:t>
            </w:r>
          </w:p>
          <w:p w:rsidR="00653107" w:rsidRPr="0022398E" w:rsidRDefault="00653107" w:rsidP="006E6DC2">
            <w:pPr>
              <w:pStyle w:val="ListParagraph"/>
              <w:spacing w:line="360" w:lineRule="auto"/>
              <w:ind w:left="0"/>
            </w:pPr>
            <w:r>
              <w:rPr>
                <w:rStyle w:val="small"/>
              </w:rPr>
              <w:t>(610) 758-4170</w:t>
            </w:r>
          </w:p>
        </w:tc>
      </w:tr>
      <w:tr w:rsidR="00653107" w:rsidRPr="0022398E" w:rsidTr="006E6DC2">
        <w:trPr>
          <w:trHeight w:val="458"/>
        </w:trPr>
        <w:tc>
          <w:tcPr>
            <w:tcW w:w="4383" w:type="dxa"/>
          </w:tcPr>
          <w:p w:rsidR="00653107" w:rsidRPr="0022398E" w:rsidRDefault="00653107" w:rsidP="006E6DC2">
            <w:pPr>
              <w:pStyle w:val="ListParagraph"/>
              <w:numPr>
                <w:ilvl w:val="1"/>
                <w:numId w:val="11"/>
              </w:numPr>
              <w:spacing w:line="360" w:lineRule="auto"/>
            </w:pPr>
            <w:r w:rsidRPr="0022398E">
              <w:t>Mein Bowl</w:t>
            </w:r>
          </w:p>
        </w:tc>
        <w:tc>
          <w:tcPr>
            <w:tcW w:w="4247" w:type="dxa"/>
          </w:tcPr>
          <w:p w:rsidR="00653107" w:rsidRDefault="00653107" w:rsidP="006E6DC2">
            <w:pPr>
              <w:pStyle w:val="ListParagraph"/>
              <w:tabs>
                <w:tab w:val="center" w:pos="2014"/>
              </w:tabs>
              <w:spacing w:line="360" w:lineRule="auto"/>
              <w:ind w:left="0"/>
              <w:rPr>
                <w:rStyle w:val="small"/>
              </w:rPr>
            </w:pPr>
            <w:r>
              <w:t>Jason Lenig,</w:t>
            </w:r>
            <w:r>
              <w:rPr>
                <w:rStyle w:val="small"/>
              </w:rPr>
              <w:t xml:space="preserve"> Director of Retail Dining</w:t>
            </w:r>
          </w:p>
          <w:p w:rsidR="00653107" w:rsidRPr="0022398E" w:rsidRDefault="00653107" w:rsidP="006E6DC2">
            <w:pPr>
              <w:pStyle w:val="ListParagraph"/>
              <w:spacing w:line="360" w:lineRule="auto"/>
              <w:ind w:left="0"/>
            </w:pPr>
            <w:r>
              <w:rPr>
                <w:rStyle w:val="small"/>
              </w:rPr>
              <w:t>(610) 758-4170</w:t>
            </w:r>
          </w:p>
        </w:tc>
      </w:tr>
      <w:tr w:rsidR="00653107" w:rsidRPr="0022398E" w:rsidTr="006E6DC2">
        <w:trPr>
          <w:trHeight w:val="422"/>
        </w:trPr>
        <w:tc>
          <w:tcPr>
            <w:tcW w:w="4383" w:type="dxa"/>
          </w:tcPr>
          <w:p w:rsidR="00653107" w:rsidRPr="0022398E" w:rsidRDefault="0040763A" w:rsidP="006E6DC2">
            <w:pPr>
              <w:pStyle w:val="ListParagraph"/>
              <w:numPr>
                <w:ilvl w:val="1"/>
                <w:numId w:val="11"/>
              </w:numPr>
              <w:spacing w:line="360" w:lineRule="auto"/>
              <w:ind w:left="0" w:firstLine="0"/>
            </w:pPr>
            <w:r>
              <w:t xml:space="preserve">                </w:t>
            </w:r>
            <w:r w:rsidR="00653107" w:rsidRPr="0022398E">
              <w:t>Cyclone Salads</w:t>
            </w:r>
          </w:p>
        </w:tc>
        <w:tc>
          <w:tcPr>
            <w:tcW w:w="4247" w:type="dxa"/>
          </w:tcPr>
          <w:p w:rsidR="00653107" w:rsidRDefault="00653107" w:rsidP="006E6DC2">
            <w:pPr>
              <w:pStyle w:val="ListParagraph"/>
              <w:tabs>
                <w:tab w:val="center" w:pos="2014"/>
              </w:tabs>
              <w:spacing w:line="360" w:lineRule="auto"/>
              <w:ind w:left="0"/>
              <w:rPr>
                <w:rStyle w:val="small"/>
              </w:rPr>
            </w:pPr>
            <w:r>
              <w:t>Jason Lenig,</w:t>
            </w:r>
            <w:r>
              <w:rPr>
                <w:rStyle w:val="small"/>
              </w:rPr>
              <w:t xml:space="preserve"> Director of Retail Dining</w:t>
            </w:r>
          </w:p>
          <w:p w:rsidR="00653107" w:rsidRPr="0022398E" w:rsidRDefault="00653107" w:rsidP="006E6DC2">
            <w:pPr>
              <w:pStyle w:val="ListParagraph"/>
              <w:spacing w:line="360" w:lineRule="auto"/>
              <w:ind w:left="0"/>
            </w:pPr>
            <w:r>
              <w:rPr>
                <w:rStyle w:val="small"/>
              </w:rPr>
              <w:t>(610) 758-4170</w:t>
            </w:r>
          </w:p>
        </w:tc>
      </w:tr>
      <w:tr w:rsidR="00653107" w:rsidRPr="0022398E" w:rsidTr="006E6DC2">
        <w:tc>
          <w:tcPr>
            <w:tcW w:w="4383" w:type="dxa"/>
          </w:tcPr>
          <w:p w:rsidR="00653107" w:rsidRPr="0022398E" w:rsidRDefault="00653107" w:rsidP="006E6DC2">
            <w:pPr>
              <w:pStyle w:val="ListParagraph"/>
              <w:numPr>
                <w:ilvl w:val="1"/>
                <w:numId w:val="11"/>
              </w:numPr>
              <w:spacing w:line="360" w:lineRule="auto"/>
              <w:ind w:left="0" w:firstLine="0"/>
            </w:pPr>
            <w:r>
              <w:t>Hissho Sushi</w:t>
            </w:r>
            <w:r>
              <w:tab/>
            </w:r>
            <w:r>
              <w:br/>
            </w:r>
          </w:p>
        </w:tc>
        <w:tc>
          <w:tcPr>
            <w:tcW w:w="4247" w:type="dxa"/>
          </w:tcPr>
          <w:p w:rsidR="00653107" w:rsidRDefault="00653107" w:rsidP="006E6DC2">
            <w:pPr>
              <w:pStyle w:val="ListParagraph"/>
              <w:tabs>
                <w:tab w:val="center" w:pos="2014"/>
              </w:tabs>
              <w:spacing w:line="360" w:lineRule="auto"/>
              <w:ind w:left="0"/>
              <w:rPr>
                <w:rStyle w:val="small"/>
              </w:rPr>
            </w:pPr>
            <w:r>
              <w:t>Jason Lenig,</w:t>
            </w:r>
            <w:r>
              <w:rPr>
                <w:rStyle w:val="small"/>
              </w:rPr>
              <w:t xml:space="preserve"> Director of Retail Dining</w:t>
            </w:r>
          </w:p>
          <w:p w:rsidR="00653107" w:rsidRPr="0022398E" w:rsidRDefault="00653107" w:rsidP="006E6DC2">
            <w:pPr>
              <w:pStyle w:val="ListParagraph"/>
              <w:spacing w:line="360" w:lineRule="auto"/>
              <w:ind w:left="0"/>
            </w:pPr>
            <w:r>
              <w:rPr>
                <w:rStyle w:val="small"/>
              </w:rPr>
              <w:t>(610) 758-4170</w:t>
            </w:r>
          </w:p>
        </w:tc>
      </w:tr>
    </w:tbl>
    <w:p w:rsidR="00653107" w:rsidRDefault="00653107" w:rsidP="00653107">
      <w:pPr>
        <w:pStyle w:val="ListParagraph"/>
        <w:spacing w:line="360" w:lineRule="auto"/>
        <w:ind w:left="1440"/>
      </w:pPr>
      <w:r>
        <w:br/>
      </w:r>
      <w:r>
        <w:br/>
      </w:r>
    </w:p>
    <w:p w:rsidR="00653107" w:rsidRDefault="00653107" w:rsidP="00653107">
      <w:pPr>
        <w:pStyle w:val="ListParagraph"/>
        <w:spacing w:line="360" w:lineRule="auto"/>
        <w:ind w:left="1440"/>
      </w:pPr>
    </w:p>
    <w:tbl>
      <w:tblPr>
        <w:tblStyle w:val="TableGrid"/>
        <w:tblW w:w="0" w:type="auto"/>
        <w:tblInd w:w="720" w:type="dxa"/>
        <w:tblLook w:val="04A0" w:firstRow="1" w:lastRow="0" w:firstColumn="1" w:lastColumn="0" w:noHBand="0" w:noVBand="1"/>
      </w:tblPr>
      <w:tblGrid>
        <w:gridCol w:w="4390"/>
        <w:gridCol w:w="4240"/>
      </w:tblGrid>
      <w:tr w:rsidR="00653107" w:rsidRPr="0022398E" w:rsidTr="006E6DC2">
        <w:tc>
          <w:tcPr>
            <w:tcW w:w="4390" w:type="dxa"/>
          </w:tcPr>
          <w:p w:rsidR="00653107" w:rsidRPr="0022398E" w:rsidRDefault="00653107" w:rsidP="006E6DC2">
            <w:pPr>
              <w:pStyle w:val="ListParagraph"/>
              <w:spacing w:line="360" w:lineRule="auto"/>
              <w:ind w:left="0"/>
              <w:rPr>
                <w:b/>
              </w:rPr>
            </w:pPr>
            <w:r w:rsidRPr="0022398E">
              <w:rPr>
                <w:b/>
              </w:rPr>
              <w:lastRenderedPageBreak/>
              <w:t>Continue Retail Dining</w:t>
            </w:r>
          </w:p>
        </w:tc>
        <w:tc>
          <w:tcPr>
            <w:tcW w:w="4240" w:type="dxa"/>
          </w:tcPr>
          <w:p w:rsidR="00653107" w:rsidRPr="0022398E" w:rsidRDefault="00653107" w:rsidP="006E6DC2">
            <w:pPr>
              <w:pStyle w:val="ListParagraph"/>
              <w:spacing w:line="360" w:lineRule="auto"/>
              <w:ind w:left="0"/>
            </w:pPr>
          </w:p>
        </w:tc>
      </w:tr>
      <w:tr w:rsidR="00653107" w:rsidRPr="0022398E" w:rsidTr="006E6DC2">
        <w:trPr>
          <w:trHeight w:val="602"/>
        </w:trPr>
        <w:tc>
          <w:tcPr>
            <w:tcW w:w="4390" w:type="dxa"/>
          </w:tcPr>
          <w:p w:rsidR="00653107" w:rsidRPr="0022398E" w:rsidRDefault="00653107" w:rsidP="006E6DC2">
            <w:pPr>
              <w:pStyle w:val="ListParagraph"/>
              <w:numPr>
                <w:ilvl w:val="0"/>
                <w:numId w:val="11"/>
              </w:numPr>
              <w:spacing w:line="360" w:lineRule="auto"/>
              <w:ind w:left="0" w:firstLine="0"/>
            </w:pPr>
            <w:r w:rsidRPr="0022398E">
              <w:t>The Hawk’s Nest</w:t>
            </w:r>
            <w:r>
              <w:t xml:space="preserve"> (Lamberton Hall Student Center)</w:t>
            </w:r>
          </w:p>
        </w:tc>
        <w:tc>
          <w:tcPr>
            <w:tcW w:w="4240" w:type="dxa"/>
          </w:tcPr>
          <w:p w:rsidR="00653107" w:rsidRPr="0022398E" w:rsidRDefault="00653107" w:rsidP="006E6DC2">
            <w:pPr>
              <w:pStyle w:val="ListParagraph"/>
              <w:spacing w:line="360" w:lineRule="auto"/>
              <w:ind w:left="0"/>
            </w:pPr>
            <w:r>
              <w:t>Director: Oumou Fall (610) 758-6415</w:t>
            </w:r>
          </w:p>
        </w:tc>
      </w:tr>
      <w:tr w:rsidR="00653107" w:rsidRPr="0022398E" w:rsidTr="006E6DC2">
        <w:trPr>
          <w:trHeight w:val="458"/>
        </w:trPr>
        <w:tc>
          <w:tcPr>
            <w:tcW w:w="4390" w:type="dxa"/>
          </w:tcPr>
          <w:p w:rsidR="00653107" w:rsidRPr="0022398E" w:rsidRDefault="00653107" w:rsidP="006E6DC2">
            <w:pPr>
              <w:pStyle w:val="ListParagraph"/>
              <w:numPr>
                <w:ilvl w:val="0"/>
                <w:numId w:val="11"/>
              </w:numPr>
              <w:spacing w:line="360" w:lineRule="auto"/>
              <w:ind w:left="0" w:firstLine="0"/>
            </w:pPr>
            <w:r w:rsidRPr="0022398E">
              <w:t>Common Grounds</w:t>
            </w:r>
            <w:r>
              <w:t xml:space="preserve"> (2</w:t>
            </w:r>
            <w:r w:rsidRPr="00677B1F">
              <w:rPr>
                <w:vertAlign w:val="superscript"/>
              </w:rPr>
              <w:t>nd</w:t>
            </w:r>
            <w:r>
              <w:t xml:space="preserve"> fl Rauch Business Center)</w:t>
            </w:r>
          </w:p>
        </w:tc>
        <w:tc>
          <w:tcPr>
            <w:tcW w:w="4240" w:type="dxa"/>
          </w:tcPr>
          <w:p w:rsidR="00653107" w:rsidRDefault="00653107" w:rsidP="006E6DC2">
            <w:pPr>
              <w:pStyle w:val="ListParagraph"/>
              <w:spacing w:line="360" w:lineRule="auto"/>
              <w:ind w:left="0"/>
            </w:pPr>
            <w:r>
              <w:t>Lauren Sleeger</w:t>
            </w:r>
          </w:p>
          <w:p w:rsidR="00653107" w:rsidRDefault="00653107" w:rsidP="006E6DC2">
            <w:pPr>
              <w:pStyle w:val="ListParagraph"/>
              <w:spacing w:line="360" w:lineRule="auto"/>
              <w:ind w:left="0"/>
            </w:pPr>
            <w:r>
              <w:t>(610)758-4169</w:t>
            </w:r>
          </w:p>
          <w:p w:rsidR="00653107" w:rsidRPr="0022398E" w:rsidRDefault="00653107" w:rsidP="006E6DC2">
            <w:pPr>
              <w:pStyle w:val="ListParagraph"/>
              <w:spacing w:line="360" w:lineRule="auto"/>
              <w:ind w:left="0"/>
            </w:pPr>
            <w:r>
              <w:t>Chef Tim Leger (til205@lehigh.edu)</w:t>
            </w:r>
          </w:p>
        </w:tc>
      </w:tr>
      <w:tr w:rsidR="00653107" w:rsidRPr="0022398E" w:rsidTr="006E6DC2">
        <w:trPr>
          <w:trHeight w:val="692"/>
        </w:trPr>
        <w:tc>
          <w:tcPr>
            <w:tcW w:w="4390" w:type="dxa"/>
          </w:tcPr>
          <w:p w:rsidR="00653107" w:rsidRPr="0022398E" w:rsidRDefault="00653107" w:rsidP="006E6DC2">
            <w:pPr>
              <w:pStyle w:val="ListParagraph"/>
              <w:numPr>
                <w:ilvl w:val="0"/>
                <w:numId w:val="11"/>
              </w:numPr>
              <w:spacing w:line="360" w:lineRule="auto"/>
              <w:ind w:left="0" w:firstLine="0"/>
            </w:pPr>
            <w:r w:rsidRPr="0022398E">
              <w:t>Fud Truk : fresh cut fries from local PA farms (</w:t>
            </w:r>
            <w:r>
              <w:t xml:space="preserve">info from </w:t>
            </w:r>
            <w:r w:rsidRPr="0022398E">
              <w:t>website)</w:t>
            </w:r>
          </w:p>
        </w:tc>
        <w:tc>
          <w:tcPr>
            <w:tcW w:w="4240" w:type="dxa"/>
          </w:tcPr>
          <w:p w:rsidR="00653107" w:rsidRDefault="00653107" w:rsidP="006E6DC2">
            <w:pPr>
              <w:pStyle w:val="ListParagraph"/>
              <w:spacing w:line="360" w:lineRule="auto"/>
              <w:ind w:left="0"/>
            </w:pPr>
            <w:r>
              <w:t xml:space="preserve">Dan Burke, Concessions Director </w:t>
            </w:r>
          </w:p>
          <w:p w:rsidR="00653107" w:rsidRPr="0022398E" w:rsidRDefault="00653107" w:rsidP="006E6DC2">
            <w:pPr>
              <w:pStyle w:val="ListParagraph"/>
              <w:spacing w:line="360" w:lineRule="auto"/>
              <w:ind w:left="0"/>
            </w:pPr>
            <w:r>
              <w:t>(610) 758-4991</w:t>
            </w:r>
          </w:p>
        </w:tc>
      </w:tr>
      <w:tr w:rsidR="00653107" w:rsidRPr="0022398E" w:rsidTr="006E6DC2">
        <w:trPr>
          <w:trHeight w:val="458"/>
        </w:trPr>
        <w:tc>
          <w:tcPr>
            <w:tcW w:w="4390" w:type="dxa"/>
          </w:tcPr>
          <w:p w:rsidR="00653107" w:rsidRPr="0022398E" w:rsidRDefault="00653107" w:rsidP="006E6DC2">
            <w:pPr>
              <w:pStyle w:val="ListParagraph"/>
              <w:numPr>
                <w:ilvl w:val="0"/>
                <w:numId w:val="11"/>
              </w:numPr>
              <w:spacing w:line="360" w:lineRule="auto"/>
              <w:ind w:left="0" w:firstLine="0"/>
            </w:pPr>
            <w:r w:rsidRPr="0022398E">
              <w:t xml:space="preserve">Lucy’s Café </w:t>
            </w:r>
            <w:r>
              <w:t xml:space="preserve"> (Lower Level Linderman Library)</w:t>
            </w:r>
          </w:p>
        </w:tc>
        <w:tc>
          <w:tcPr>
            <w:tcW w:w="4240" w:type="dxa"/>
          </w:tcPr>
          <w:p w:rsidR="00653107" w:rsidRDefault="00653107" w:rsidP="006E6DC2">
            <w:pPr>
              <w:pStyle w:val="ListParagraph"/>
              <w:tabs>
                <w:tab w:val="center" w:pos="2014"/>
              </w:tabs>
              <w:spacing w:line="360" w:lineRule="auto"/>
              <w:ind w:left="0"/>
              <w:rPr>
                <w:rStyle w:val="small"/>
              </w:rPr>
            </w:pPr>
            <w:r>
              <w:t>Jason Lenig,</w:t>
            </w:r>
            <w:r>
              <w:rPr>
                <w:rStyle w:val="small"/>
              </w:rPr>
              <w:t xml:space="preserve"> Director of Retail Dining</w:t>
            </w:r>
          </w:p>
          <w:p w:rsidR="00653107" w:rsidRPr="0022398E" w:rsidRDefault="00653107" w:rsidP="006E6DC2">
            <w:pPr>
              <w:pStyle w:val="ListParagraph"/>
              <w:spacing w:line="360" w:lineRule="auto"/>
              <w:ind w:left="0"/>
            </w:pPr>
            <w:r>
              <w:rPr>
                <w:rStyle w:val="small"/>
              </w:rPr>
              <w:t>(610) 758-4170</w:t>
            </w:r>
          </w:p>
        </w:tc>
      </w:tr>
      <w:tr w:rsidR="00653107" w:rsidRPr="0022398E" w:rsidTr="006E6DC2">
        <w:trPr>
          <w:trHeight w:val="512"/>
        </w:trPr>
        <w:tc>
          <w:tcPr>
            <w:tcW w:w="4390" w:type="dxa"/>
          </w:tcPr>
          <w:p w:rsidR="00653107" w:rsidRPr="0022398E" w:rsidRDefault="00653107" w:rsidP="006E6DC2">
            <w:pPr>
              <w:pStyle w:val="ListParagraph"/>
              <w:numPr>
                <w:ilvl w:val="0"/>
                <w:numId w:val="11"/>
              </w:numPr>
              <w:spacing w:line="360" w:lineRule="auto"/>
              <w:ind w:left="0" w:firstLine="0"/>
            </w:pPr>
            <w:r w:rsidRPr="0022398E">
              <w:t>1865 House of Pi</w:t>
            </w:r>
            <w:r>
              <w:t xml:space="preserve"> (Mobile pizza cart)</w:t>
            </w:r>
          </w:p>
        </w:tc>
        <w:tc>
          <w:tcPr>
            <w:tcW w:w="4240" w:type="dxa"/>
          </w:tcPr>
          <w:p w:rsidR="00653107" w:rsidRDefault="00653107" w:rsidP="006E6DC2">
            <w:pPr>
              <w:pStyle w:val="ListParagraph"/>
              <w:spacing w:line="360" w:lineRule="auto"/>
              <w:ind w:left="0"/>
            </w:pPr>
            <w:r>
              <w:t xml:space="preserve">Dan Burke, Concessions Director </w:t>
            </w:r>
          </w:p>
          <w:p w:rsidR="00653107" w:rsidRPr="0022398E" w:rsidRDefault="00653107" w:rsidP="006E6DC2">
            <w:pPr>
              <w:pStyle w:val="ListParagraph"/>
              <w:spacing w:line="360" w:lineRule="auto"/>
              <w:ind w:left="0"/>
            </w:pPr>
            <w:r>
              <w:t>(610) 758-4991</w:t>
            </w:r>
          </w:p>
        </w:tc>
      </w:tr>
      <w:tr w:rsidR="00653107" w:rsidTr="006E6DC2">
        <w:trPr>
          <w:trHeight w:val="638"/>
        </w:trPr>
        <w:tc>
          <w:tcPr>
            <w:tcW w:w="4390" w:type="dxa"/>
          </w:tcPr>
          <w:p w:rsidR="00653107" w:rsidRPr="0022398E" w:rsidRDefault="00653107" w:rsidP="006E6DC2">
            <w:pPr>
              <w:pStyle w:val="ListParagraph"/>
              <w:numPr>
                <w:ilvl w:val="0"/>
                <w:numId w:val="11"/>
              </w:numPr>
              <w:spacing w:line="360" w:lineRule="auto"/>
              <w:ind w:left="0" w:firstLine="0"/>
            </w:pPr>
            <w:r w:rsidRPr="0022398E">
              <w:t>E.W.F.M. Lounge (Peet’s Coffee and Tea)</w:t>
            </w:r>
            <w:r>
              <w:t xml:space="preserve">  (Lower Level Fairchild Martindale Library)</w:t>
            </w:r>
          </w:p>
        </w:tc>
        <w:tc>
          <w:tcPr>
            <w:tcW w:w="4240" w:type="dxa"/>
          </w:tcPr>
          <w:p w:rsidR="00653107" w:rsidRDefault="00653107" w:rsidP="006E6DC2">
            <w:pPr>
              <w:pStyle w:val="ListParagraph"/>
              <w:tabs>
                <w:tab w:val="center" w:pos="2014"/>
              </w:tabs>
              <w:spacing w:line="360" w:lineRule="auto"/>
              <w:ind w:left="0"/>
              <w:rPr>
                <w:rStyle w:val="small"/>
              </w:rPr>
            </w:pPr>
            <w:r>
              <w:t>Jason Lenig,</w:t>
            </w:r>
            <w:r>
              <w:rPr>
                <w:rStyle w:val="small"/>
              </w:rPr>
              <w:t xml:space="preserve"> Director of Retail Dining</w:t>
            </w:r>
          </w:p>
          <w:p w:rsidR="00653107" w:rsidRPr="0022398E" w:rsidRDefault="00653107" w:rsidP="006E6DC2">
            <w:pPr>
              <w:pStyle w:val="ListParagraph"/>
              <w:spacing w:line="360" w:lineRule="auto"/>
              <w:ind w:left="0"/>
            </w:pPr>
            <w:r>
              <w:rPr>
                <w:rStyle w:val="small"/>
              </w:rPr>
              <w:t>(610) 758-4170</w:t>
            </w:r>
          </w:p>
        </w:tc>
      </w:tr>
    </w:tbl>
    <w:p w:rsidR="00653107" w:rsidRDefault="00653107" w:rsidP="00653107">
      <w:pPr>
        <w:spacing w:line="360" w:lineRule="auto"/>
      </w:pPr>
    </w:p>
    <w:p w:rsidR="000F4537" w:rsidRDefault="00653107" w:rsidP="000F4537">
      <w:pPr>
        <w:pStyle w:val="Heading3"/>
      </w:pPr>
      <w:bookmarkStart w:id="75" w:name="_Toc513402259"/>
      <w:r w:rsidRPr="00CF4EAA">
        <w:rPr>
          <w:color w:val="002060"/>
          <w:u w:val="single"/>
        </w:rPr>
        <w:t>Asa Packer Dining Room</w:t>
      </w:r>
      <w:r w:rsidRPr="0022398E">
        <w:t>:</w:t>
      </w:r>
      <w:bookmarkEnd w:id="75"/>
      <w:r>
        <w:t xml:space="preserve"> </w:t>
      </w:r>
    </w:p>
    <w:p w:rsidR="00653107" w:rsidRDefault="00653107" w:rsidP="000F4537">
      <w:r>
        <w:t>Director: Claudine Sidney</w:t>
      </w:r>
    </w:p>
    <w:p w:rsidR="000F4537" w:rsidRDefault="00653107" w:rsidP="000F4537">
      <w:pPr>
        <w:pStyle w:val="Heading3"/>
      </w:pPr>
      <w:bookmarkStart w:id="76" w:name="_Toc513402260"/>
      <w:r w:rsidRPr="00CF4EAA">
        <w:t>Catering</w:t>
      </w:r>
      <w:r w:rsidRPr="0022398E">
        <w:t>:</w:t>
      </w:r>
      <w:bookmarkEnd w:id="76"/>
      <w:r>
        <w:t xml:space="preserve"> </w:t>
      </w:r>
    </w:p>
    <w:p w:rsidR="00653107" w:rsidRDefault="00653107" w:rsidP="000F4537">
      <w:r>
        <w:t>Director: Claudine Sidney (610)758-6225</w:t>
      </w:r>
    </w:p>
    <w:p w:rsidR="00B24D28" w:rsidRPr="009C37E0" w:rsidRDefault="00B24D28" w:rsidP="00653107">
      <w:pPr>
        <w:spacing w:line="360" w:lineRule="auto"/>
        <w:rPr>
          <w:sz w:val="24"/>
          <w:szCs w:val="24"/>
        </w:rPr>
      </w:pPr>
    </w:p>
    <w:p w:rsidR="00432537" w:rsidRDefault="00432537">
      <w:pPr>
        <w:rPr>
          <w:sz w:val="24"/>
          <w:szCs w:val="24"/>
        </w:rPr>
      </w:pPr>
      <w:r>
        <w:rPr>
          <w:sz w:val="24"/>
          <w:szCs w:val="24"/>
        </w:rPr>
        <w:br w:type="page"/>
      </w:r>
    </w:p>
    <w:p w:rsidR="00AC4AB2" w:rsidRDefault="00AC4AB2" w:rsidP="00AC4AB2">
      <w:pPr>
        <w:pStyle w:val="Heading1"/>
      </w:pPr>
      <w:bookmarkStart w:id="77" w:name="_Toc513402261"/>
      <w:r>
        <w:lastRenderedPageBreak/>
        <w:t>Appen</w:t>
      </w:r>
      <w:r w:rsidR="000F4537">
        <w:t>dix C</w:t>
      </w:r>
      <w:bookmarkEnd w:id="77"/>
    </w:p>
    <w:p w:rsidR="000B4D23" w:rsidRDefault="00D50827" w:rsidP="000F4537">
      <w:pPr>
        <w:pStyle w:val="Heading2"/>
        <w:jc w:val="center"/>
      </w:pPr>
      <w:bookmarkStart w:id="78" w:name="_Toc513402262"/>
      <w:r>
        <w:t xml:space="preserve">Present </w:t>
      </w:r>
      <w:r w:rsidR="00432537">
        <w:t>Recycling and Disposal</w:t>
      </w:r>
      <w:r w:rsidR="00432537" w:rsidRPr="00432537">
        <w:t xml:space="preserve"> </w:t>
      </w:r>
      <w:r w:rsidR="00432537">
        <w:t>of Materials</w:t>
      </w:r>
      <w:bookmarkEnd w:id="78"/>
    </w:p>
    <w:p w:rsidR="00432537" w:rsidRPr="00432537" w:rsidRDefault="00432537" w:rsidP="00432537"/>
    <w:tbl>
      <w:tblPr>
        <w:tblW w:w="9114" w:type="dxa"/>
        <w:tblLook w:val="04A0" w:firstRow="1" w:lastRow="0" w:firstColumn="1" w:lastColumn="0" w:noHBand="0" w:noVBand="1"/>
      </w:tblPr>
      <w:tblGrid>
        <w:gridCol w:w="2814"/>
        <w:gridCol w:w="4240"/>
        <w:gridCol w:w="2060"/>
      </w:tblGrid>
      <w:tr w:rsidR="00432537" w:rsidRPr="00432537" w:rsidTr="00432537">
        <w:trPr>
          <w:trHeight w:val="300"/>
        </w:trPr>
        <w:tc>
          <w:tcPr>
            <w:tcW w:w="2814" w:type="dxa"/>
            <w:tcBorders>
              <w:top w:val="nil"/>
              <w:left w:val="nil"/>
              <w:bottom w:val="nil"/>
              <w:right w:val="nil"/>
            </w:tcBorders>
            <w:shd w:val="clear" w:color="auto" w:fill="auto"/>
            <w:noWrap/>
            <w:vAlign w:val="bottom"/>
            <w:hideMark/>
          </w:tcPr>
          <w:p w:rsidR="00432537" w:rsidRPr="00432537" w:rsidRDefault="00432537" w:rsidP="00432537">
            <w:pPr>
              <w:spacing w:after="0" w:line="240" w:lineRule="auto"/>
              <w:rPr>
                <w:rFonts w:ascii="Calibri" w:eastAsia="Times New Roman" w:hAnsi="Calibri" w:cs="Calibri"/>
                <w:b/>
                <w:bCs/>
                <w:color w:val="002060"/>
              </w:rPr>
            </w:pPr>
            <w:r w:rsidRPr="00432537">
              <w:rPr>
                <w:rFonts w:ascii="Calibri" w:eastAsia="Times New Roman" w:hAnsi="Calibri" w:cs="Calibri"/>
                <w:b/>
                <w:bCs/>
                <w:color w:val="002060"/>
              </w:rPr>
              <w:t>Abbreviations:</w:t>
            </w:r>
          </w:p>
        </w:tc>
        <w:tc>
          <w:tcPr>
            <w:tcW w:w="6300" w:type="dxa"/>
            <w:gridSpan w:val="2"/>
            <w:tcBorders>
              <w:top w:val="nil"/>
              <w:left w:val="nil"/>
              <w:bottom w:val="nil"/>
              <w:right w:val="nil"/>
            </w:tcBorders>
            <w:shd w:val="clear" w:color="auto" w:fill="auto"/>
            <w:noWrap/>
            <w:vAlign w:val="center"/>
            <w:hideMark/>
          </w:tcPr>
          <w:p w:rsidR="00432537" w:rsidRPr="00432537" w:rsidRDefault="00AF7A84" w:rsidP="00432537">
            <w:pPr>
              <w:spacing w:after="0" w:line="240" w:lineRule="auto"/>
              <w:rPr>
                <w:rFonts w:ascii="Calibri" w:eastAsia="Times New Roman" w:hAnsi="Calibri" w:cs="Calibri"/>
                <w:color w:val="002060"/>
              </w:rPr>
            </w:pPr>
            <w:r>
              <w:rPr>
                <w:rFonts w:ascii="Calibri" w:eastAsia="Times New Roman" w:hAnsi="Calibri" w:cs="Calibri"/>
                <w:color w:val="002060"/>
              </w:rPr>
              <w:t>FS&amp;CP</w:t>
            </w:r>
            <w:r w:rsidR="00432537" w:rsidRPr="00432537">
              <w:rPr>
                <w:rFonts w:ascii="Calibri" w:eastAsia="Times New Roman" w:hAnsi="Calibri" w:cs="Calibri"/>
                <w:color w:val="002060"/>
              </w:rPr>
              <w:t xml:space="preserve"> - Facilities Services &amp; Campus Planning</w:t>
            </w:r>
          </w:p>
        </w:tc>
      </w:tr>
      <w:tr w:rsidR="00432537" w:rsidRPr="00432537" w:rsidTr="00432537">
        <w:trPr>
          <w:trHeight w:val="300"/>
        </w:trPr>
        <w:tc>
          <w:tcPr>
            <w:tcW w:w="2814" w:type="dxa"/>
            <w:tcBorders>
              <w:top w:val="nil"/>
              <w:left w:val="nil"/>
              <w:bottom w:val="nil"/>
              <w:right w:val="nil"/>
            </w:tcBorders>
            <w:shd w:val="clear" w:color="auto" w:fill="auto"/>
            <w:noWrap/>
            <w:vAlign w:val="bottom"/>
            <w:hideMark/>
          </w:tcPr>
          <w:p w:rsidR="00432537" w:rsidRPr="00432537" w:rsidRDefault="00432537" w:rsidP="00432537">
            <w:pPr>
              <w:spacing w:after="0" w:line="240" w:lineRule="auto"/>
              <w:rPr>
                <w:rFonts w:ascii="Calibri" w:eastAsia="Times New Roman" w:hAnsi="Calibri" w:cs="Calibri"/>
                <w:color w:val="002060"/>
              </w:rPr>
            </w:pPr>
          </w:p>
        </w:tc>
        <w:tc>
          <w:tcPr>
            <w:tcW w:w="4240" w:type="dxa"/>
            <w:tcBorders>
              <w:top w:val="nil"/>
              <w:left w:val="nil"/>
              <w:bottom w:val="nil"/>
              <w:right w:val="nil"/>
            </w:tcBorders>
            <w:shd w:val="clear" w:color="auto" w:fill="auto"/>
            <w:noWrap/>
            <w:vAlign w:val="center"/>
            <w:hideMark/>
          </w:tcPr>
          <w:p w:rsidR="00432537" w:rsidRPr="00432537" w:rsidRDefault="00432537" w:rsidP="00432537">
            <w:pPr>
              <w:spacing w:after="0" w:line="240" w:lineRule="auto"/>
              <w:rPr>
                <w:rFonts w:ascii="Calibri" w:eastAsia="Times New Roman" w:hAnsi="Calibri" w:cs="Calibri"/>
                <w:color w:val="002060"/>
              </w:rPr>
            </w:pPr>
            <w:r w:rsidRPr="00432537">
              <w:rPr>
                <w:rFonts w:ascii="Calibri" w:eastAsia="Times New Roman" w:hAnsi="Calibri" w:cs="Calibri"/>
                <w:color w:val="002060"/>
              </w:rPr>
              <w:t>EH&amp;S - Environmental Health &amp; Safety</w:t>
            </w:r>
          </w:p>
        </w:tc>
        <w:tc>
          <w:tcPr>
            <w:tcW w:w="2060" w:type="dxa"/>
            <w:tcBorders>
              <w:top w:val="nil"/>
              <w:left w:val="nil"/>
              <w:bottom w:val="nil"/>
              <w:right w:val="nil"/>
            </w:tcBorders>
            <w:shd w:val="clear" w:color="auto" w:fill="auto"/>
            <w:noWrap/>
            <w:vAlign w:val="bottom"/>
            <w:hideMark/>
          </w:tcPr>
          <w:p w:rsidR="00432537" w:rsidRPr="00432537" w:rsidRDefault="00432537" w:rsidP="00432537">
            <w:pPr>
              <w:spacing w:after="0" w:line="240" w:lineRule="auto"/>
              <w:rPr>
                <w:rFonts w:ascii="Calibri" w:eastAsia="Times New Roman" w:hAnsi="Calibri" w:cs="Calibri"/>
                <w:color w:val="002060"/>
              </w:rPr>
            </w:pPr>
          </w:p>
        </w:tc>
      </w:tr>
      <w:tr w:rsidR="00432537" w:rsidRPr="00432537" w:rsidTr="00432537">
        <w:trPr>
          <w:trHeight w:val="300"/>
        </w:trPr>
        <w:tc>
          <w:tcPr>
            <w:tcW w:w="2814" w:type="dxa"/>
            <w:tcBorders>
              <w:top w:val="nil"/>
              <w:left w:val="nil"/>
              <w:bottom w:val="nil"/>
              <w:right w:val="nil"/>
            </w:tcBorders>
            <w:shd w:val="clear" w:color="auto" w:fill="auto"/>
            <w:noWrap/>
            <w:vAlign w:val="bottom"/>
            <w:hideMark/>
          </w:tcPr>
          <w:p w:rsidR="00432537" w:rsidRPr="00432537" w:rsidRDefault="00432537" w:rsidP="00432537">
            <w:pPr>
              <w:spacing w:after="0" w:line="240" w:lineRule="auto"/>
              <w:rPr>
                <w:rFonts w:ascii="Times New Roman" w:eastAsia="Times New Roman" w:hAnsi="Times New Roman" w:cs="Times New Roman"/>
                <w:sz w:val="20"/>
                <w:szCs w:val="20"/>
              </w:rPr>
            </w:pPr>
          </w:p>
        </w:tc>
        <w:tc>
          <w:tcPr>
            <w:tcW w:w="4240" w:type="dxa"/>
            <w:tcBorders>
              <w:top w:val="nil"/>
              <w:left w:val="nil"/>
              <w:bottom w:val="nil"/>
              <w:right w:val="nil"/>
            </w:tcBorders>
            <w:shd w:val="clear" w:color="auto" w:fill="auto"/>
            <w:noWrap/>
            <w:vAlign w:val="center"/>
            <w:hideMark/>
          </w:tcPr>
          <w:p w:rsidR="00432537" w:rsidRDefault="00432537" w:rsidP="00432537">
            <w:pPr>
              <w:spacing w:after="0" w:line="240" w:lineRule="auto"/>
              <w:rPr>
                <w:rFonts w:ascii="Calibri" w:eastAsia="Times New Roman" w:hAnsi="Calibri" w:cs="Calibri"/>
                <w:color w:val="002060"/>
              </w:rPr>
            </w:pPr>
            <w:r w:rsidRPr="00432537">
              <w:rPr>
                <w:rFonts w:ascii="Calibri" w:eastAsia="Times New Roman" w:hAnsi="Calibri" w:cs="Calibri"/>
                <w:color w:val="002060"/>
              </w:rPr>
              <w:t>P&amp;M - Printing &amp; Mailing</w:t>
            </w:r>
          </w:p>
          <w:p w:rsidR="00432537" w:rsidRPr="00432537" w:rsidRDefault="00432537" w:rsidP="00432537">
            <w:pPr>
              <w:spacing w:after="0" w:line="240" w:lineRule="auto"/>
              <w:rPr>
                <w:rFonts w:ascii="Calibri" w:eastAsia="Times New Roman" w:hAnsi="Calibri" w:cs="Calibri"/>
                <w:color w:val="002060"/>
              </w:rPr>
            </w:pPr>
          </w:p>
        </w:tc>
        <w:tc>
          <w:tcPr>
            <w:tcW w:w="2060" w:type="dxa"/>
            <w:tcBorders>
              <w:top w:val="nil"/>
              <w:left w:val="nil"/>
              <w:bottom w:val="nil"/>
              <w:right w:val="nil"/>
            </w:tcBorders>
            <w:shd w:val="clear" w:color="auto" w:fill="auto"/>
            <w:noWrap/>
            <w:vAlign w:val="bottom"/>
            <w:hideMark/>
          </w:tcPr>
          <w:p w:rsidR="00432537" w:rsidRPr="00432537" w:rsidRDefault="00432537" w:rsidP="00432537">
            <w:pPr>
              <w:spacing w:after="0" w:line="240" w:lineRule="auto"/>
              <w:rPr>
                <w:rFonts w:ascii="Calibri" w:eastAsia="Times New Roman" w:hAnsi="Calibri" w:cs="Calibri"/>
                <w:color w:val="002060"/>
              </w:rPr>
            </w:pPr>
          </w:p>
        </w:tc>
      </w:tr>
      <w:tr w:rsidR="00EE4325" w:rsidRPr="00432537" w:rsidTr="00AF4E8C">
        <w:trPr>
          <w:trHeight w:val="300"/>
        </w:trPr>
        <w:tc>
          <w:tcPr>
            <w:tcW w:w="2814" w:type="dxa"/>
            <w:tcBorders>
              <w:top w:val="nil"/>
              <w:left w:val="nil"/>
              <w:bottom w:val="nil"/>
              <w:right w:val="nil"/>
            </w:tcBorders>
            <w:shd w:val="clear" w:color="auto" w:fill="auto"/>
            <w:noWrap/>
            <w:vAlign w:val="bottom"/>
            <w:hideMark/>
          </w:tcPr>
          <w:p w:rsidR="00EE4325" w:rsidRPr="00432537" w:rsidRDefault="00EE4325" w:rsidP="00432537">
            <w:pPr>
              <w:spacing w:after="0" w:line="240" w:lineRule="auto"/>
              <w:jc w:val="center"/>
              <w:rPr>
                <w:rFonts w:ascii="Calibri" w:eastAsia="Times New Roman" w:hAnsi="Calibri" w:cs="Calibri"/>
                <w:b/>
                <w:bCs/>
                <w:color w:val="000000"/>
              </w:rPr>
            </w:pPr>
          </w:p>
        </w:tc>
        <w:tc>
          <w:tcPr>
            <w:tcW w:w="4240" w:type="dxa"/>
            <w:tcBorders>
              <w:top w:val="nil"/>
              <w:left w:val="nil"/>
              <w:bottom w:val="nil"/>
              <w:right w:val="nil"/>
            </w:tcBorders>
            <w:shd w:val="clear" w:color="auto" w:fill="auto"/>
            <w:noWrap/>
            <w:vAlign w:val="center"/>
            <w:hideMark/>
          </w:tcPr>
          <w:p w:rsidR="00EE4325" w:rsidRPr="00432537" w:rsidRDefault="00EE4325" w:rsidP="00432537">
            <w:pPr>
              <w:spacing w:after="0" w:line="240" w:lineRule="auto"/>
              <w:jc w:val="center"/>
              <w:rPr>
                <w:rFonts w:ascii="Calibri" w:eastAsia="Times New Roman" w:hAnsi="Calibri" w:cs="Calibri"/>
                <w:b/>
                <w:bCs/>
                <w:color w:val="000000"/>
              </w:rPr>
            </w:pPr>
          </w:p>
        </w:tc>
        <w:tc>
          <w:tcPr>
            <w:tcW w:w="2060" w:type="dxa"/>
            <w:tcBorders>
              <w:top w:val="nil"/>
              <w:left w:val="nil"/>
              <w:bottom w:val="nil"/>
              <w:right w:val="nil"/>
            </w:tcBorders>
            <w:shd w:val="clear" w:color="auto" w:fill="auto"/>
            <w:noWrap/>
            <w:vAlign w:val="bottom"/>
            <w:hideMark/>
          </w:tcPr>
          <w:p w:rsidR="00EE4325" w:rsidRPr="00432537" w:rsidRDefault="00EE4325" w:rsidP="00432537">
            <w:pPr>
              <w:spacing w:after="0" w:line="240" w:lineRule="auto"/>
              <w:jc w:val="center"/>
              <w:rPr>
                <w:rFonts w:ascii="Calibri" w:eastAsia="Times New Roman" w:hAnsi="Calibri" w:cs="Calibri"/>
                <w:b/>
                <w:bCs/>
                <w:color w:val="000000"/>
              </w:rPr>
            </w:pPr>
          </w:p>
        </w:tc>
      </w:tr>
      <w:tr w:rsidR="00EE4325" w:rsidRPr="00432537" w:rsidTr="00AF4E8C">
        <w:trPr>
          <w:trHeight w:val="900"/>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b/>
                <w:bCs/>
                <w:color w:val="000000"/>
                <w:sz w:val="24"/>
                <w:szCs w:val="24"/>
              </w:rPr>
              <w:t>List of Waste/Recycling Contractors</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jc w:val="center"/>
              <w:rPr>
                <w:rFonts w:ascii="Calibri" w:eastAsia="Times New Roman" w:hAnsi="Calibri" w:cs="Calibri"/>
                <w:color w:val="000000"/>
              </w:rPr>
            </w:pPr>
            <w:r w:rsidRPr="00432537">
              <w:rPr>
                <w:rFonts w:ascii="Calibri" w:eastAsia="Times New Roman" w:hAnsi="Calibri" w:cs="Calibri"/>
                <w:b/>
                <w:bCs/>
                <w:color w:val="000000"/>
                <w:sz w:val="24"/>
                <w:szCs w:val="24"/>
              </w:rPr>
              <w:t>Services</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b/>
                <w:bCs/>
                <w:color w:val="000000"/>
                <w:sz w:val="24"/>
                <w:szCs w:val="24"/>
              </w:rPr>
              <w:t>Lehigh Contact</w:t>
            </w:r>
          </w:p>
        </w:tc>
      </w:tr>
      <w:tr w:rsidR="00EE4325" w:rsidRPr="00432537" w:rsidTr="00AF4E8C">
        <w:trPr>
          <w:trHeight w:val="3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ABM</w:t>
            </w:r>
          </w:p>
        </w:tc>
        <w:tc>
          <w:tcPr>
            <w:tcW w:w="4240" w:type="dxa"/>
            <w:tcBorders>
              <w:top w:val="nil"/>
              <w:left w:val="nil"/>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Times New Roman" w:eastAsia="Times New Roman" w:hAnsi="Times New Roman" w:cs="Times New Roman"/>
                <w:sz w:val="20"/>
                <w:szCs w:val="20"/>
              </w:rPr>
            </w:pPr>
            <w:r w:rsidRPr="00432537">
              <w:rPr>
                <w:rFonts w:ascii="Calibri" w:eastAsia="Times New Roman" w:hAnsi="Calibri" w:cs="Calibri"/>
                <w:color w:val="000000"/>
              </w:rPr>
              <w:t>Collect indoor trash/single stream recycling for all three campuses. Also collects e-waste and takes it to Building J. Recycles white goods. Removes refrigerant and arranges for pickup by a vendor.</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1C7CD5" w:rsidP="00EE4325">
            <w:pPr>
              <w:spacing w:after="0" w:line="240" w:lineRule="auto"/>
              <w:jc w:val="center"/>
              <w:rPr>
                <w:rFonts w:ascii="Times New Roman" w:eastAsia="Times New Roman" w:hAnsi="Times New Roman" w:cs="Times New Roman"/>
                <w:sz w:val="20"/>
                <w:szCs w:val="20"/>
              </w:rPr>
            </w:pPr>
            <w:r>
              <w:rPr>
                <w:rFonts w:ascii="Calibri" w:eastAsia="Times New Roman" w:hAnsi="Calibri" w:cs="Calibri"/>
              </w:rPr>
              <w:br/>
            </w:r>
            <w:r w:rsidR="00AF7A84" w:rsidRPr="00AF7A84">
              <w:rPr>
                <w:rFonts w:ascii="Calibri" w:eastAsia="Times New Roman" w:hAnsi="Calibri" w:cs="Calibri"/>
              </w:rPr>
              <w:t>Facilities Services &amp; Campus Planning</w:t>
            </w:r>
          </w:p>
        </w:tc>
      </w:tr>
      <w:tr w:rsidR="00EE4325" w:rsidRPr="00432537" w:rsidTr="00AF4E8C">
        <w:trPr>
          <w:trHeight w:val="945"/>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EE4325" w:rsidRPr="00432537" w:rsidRDefault="00EE4325" w:rsidP="00202AD3">
            <w:pPr>
              <w:spacing w:after="0" w:line="240" w:lineRule="auto"/>
              <w:rPr>
                <w:rFonts w:ascii="Calibri" w:eastAsia="Times New Roman" w:hAnsi="Calibri" w:cs="Calibri"/>
                <w:b/>
                <w:bCs/>
                <w:color w:val="000000"/>
                <w:sz w:val="24"/>
                <w:szCs w:val="24"/>
              </w:rPr>
            </w:pPr>
            <w:r w:rsidRPr="00432537">
              <w:rPr>
                <w:rFonts w:ascii="Calibri" w:eastAsia="Times New Roman" w:hAnsi="Calibri" w:cs="Calibri"/>
                <w:color w:val="000000"/>
              </w:rPr>
              <w:t>ACM Associates, Inc</w:t>
            </w:r>
          </w:p>
        </w:tc>
        <w:tc>
          <w:tcPr>
            <w:tcW w:w="4240" w:type="dxa"/>
            <w:tcBorders>
              <w:top w:val="nil"/>
              <w:left w:val="nil"/>
              <w:bottom w:val="single" w:sz="4" w:space="0" w:color="auto"/>
              <w:right w:val="single" w:sz="4" w:space="0" w:color="auto"/>
            </w:tcBorders>
            <w:shd w:val="clear" w:color="auto" w:fill="auto"/>
            <w:noWrap/>
            <w:vAlign w:val="center"/>
            <w:hideMark/>
          </w:tcPr>
          <w:p w:rsidR="00EE4325" w:rsidRPr="00432537" w:rsidRDefault="00072F21" w:rsidP="00202AD3">
            <w:pPr>
              <w:spacing w:after="0" w:line="240" w:lineRule="auto"/>
              <w:rPr>
                <w:rFonts w:ascii="Calibri" w:eastAsia="Times New Roman" w:hAnsi="Calibri" w:cs="Calibri"/>
                <w:b/>
                <w:bCs/>
                <w:color w:val="000000"/>
                <w:sz w:val="24"/>
                <w:szCs w:val="24"/>
              </w:rPr>
            </w:pPr>
            <w:r>
              <w:rPr>
                <w:rFonts w:ascii="Calibri" w:eastAsia="Times New Roman" w:hAnsi="Calibri" w:cs="Calibri"/>
                <w:color w:val="000000"/>
              </w:rPr>
              <w:t xml:space="preserve">Asbestos Removal </w:t>
            </w:r>
            <w:r w:rsidR="00EE4325" w:rsidRPr="00432537">
              <w:rPr>
                <w:rFonts w:ascii="Calibri" w:eastAsia="Times New Roman" w:hAnsi="Calibri" w:cs="Calibri"/>
                <w:color w:val="000000"/>
              </w:rPr>
              <w:t>&amp; remediation</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AF7A84" w:rsidP="00EE4325">
            <w:pPr>
              <w:spacing w:after="0" w:line="240" w:lineRule="auto"/>
              <w:jc w:val="center"/>
              <w:rPr>
                <w:rFonts w:ascii="Calibri" w:eastAsia="Times New Roman" w:hAnsi="Calibri" w:cs="Calibri"/>
                <w:b/>
                <w:bCs/>
                <w:color w:val="000000"/>
                <w:sz w:val="24"/>
                <w:szCs w:val="24"/>
              </w:rPr>
            </w:pPr>
            <w:r w:rsidRPr="00AF7A84">
              <w:rPr>
                <w:rFonts w:ascii="Calibri" w:eastAsia="Times New Roman" w:hAnsi="Calibri" w:cs="Calibri"/>
              </w:rPr>
              <w:t>Facilities Services &amp; Campus Planning</w:t>
            </w:r>
          </w:p>
        </w:tc>
      </w:tr>
      <w:tr w:rsidR="00EE4325" w:rsidRPr="00432537" w:rsidTr="00432537">
        <w:trPr>
          <w:trHeight w:val="15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AERC</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AF7A84">
            <w:pPr>
              <w:spacing w:after="0" w:line="240" w:lineRule="auto"/>
              <w:rPr>
                <w:rFonts w:ascii="Calibri" w:eastAsia="Times New Roman" w:hAnsi="Calibri" w:cs="Calibri"/>
                <w:color w:val="000000"/>
              </w:rPr>
            </w:pPr>
            <w:r w:rsidRPr="00432537">
              <w:rPr>
                <w:rFonts w:ascii="Calibri" w:eastAsia="Times New Roman" w:hAnsi="Calibri" w:cs="Calibri"/>
                <w:color w:val="000000"/>
              </w:rPr>
              <w:t xml:space="preserve">Batteries collected by </w:t>
            </w:r>
            <w:r w:rsidR="00AF7A84">
              <w:rPr>
                <w:rFonts w:ascii="Calibri" w:eastAsia="Times New Roman" w:hAnsi="Calibri" w:cs="Calibri"/>
              </w:rPr>
              <w:t>FS&amp;CP</w:t>
            </w:r>
            <w:r w:rsidR="00AF7A84" w:rsidRPr="00432537">
              <w:rPr>
                <w:rFonts w:ascii="Calibri" w:eastAsia="Times New Roman" w:hAnsi="Calibri" w:cs="Calibri"/>
                <w:color w:val="000000"/>
              </w:rPr>
              <w:t xml:space="preserve"> </w:t>
            </w:r>
            <w:r w:rsidRPr="00432537">
              <w:rPr>
                <w:rFonts w:ascii="Calibri" w:eastAsia="Times New Roman" w:hAnsi="Calibri" w:cs="Calibri"/>
                <w:color w:val="000000"/>
              </w:rPr>
              <w:t>&amp; ABM including batteries from electronics removed by Printing &amp; Mailing Services. Tubes, ballasts and lamps changed by ABM. Library microfilm removal project.</w:t>
            </w:r>
          </w:p>
        </w:tc>
        <w:tc>
          <w:tcPr>
            <w:tcW w:w="2060" w:type="dxa"/>
            <w:tcBorders>
              <w:top w:val="nil"/>
              <w:left w:val="nil"/>
              <w:bottom w:val="single" w:sz="4" w:space="0" w:color="auto"/>
              <w:right w:val="single" w:sz="4" w:space="0" w:color="auto"/>
            </w:tcBorders>
            <w:shd w:val="clear" w:color="auto" w:fill="auto"/>
            <w:noWrap/>
            <w:hideMark/>
          </w:tcPr>
          <w:p w:rsidR="00EE4325" w:rsidRPr="00AF7A84" w:rsidRDefault="001C7CD5" w:rsidP="00EE4325">
            <w:pPr>
              <w:spacing w:after="0" w:line="240" w:lineRule="auto"/>
              <w:jc w:val="center"/>
              <w:rPr>
                <w:rFonts w:ascii="Calibri" w:eastAsia="Times New Roman" w:hAnsi="Calibri" w:cs="Calibri"/>
                <w:i/>
                <w:color w:val="000000"/>
              </w:rPr>
            </w:pPr>
            <w:r>
              <w:rPr>
                <w:rFonts w:ascii="Calibri" w:eastAsia="Times New Roman" w:hAnsi="Calibri" w:cs="Calibri"/>
              </w:rPr>
              <w:br/>
            </w:r>
            <w:r w:rsidR="00AF7A84" w:rsidRPr="00AF7A84">
              <w:rPr>
                <w:rFonts w:ascii="Calibri" w:eastAsia="Times New Roman" w:hAnsi="Calibri" w:cs="Calibri"/>
              </w:rPr>
              <w:t>Facilities Services &amp; Campus Planning</w:t>
            </w:r>
          </w:p>
        </w:tc>
      </w:tr>
      <w:tr w:rsidR="00EE4325" w:rsidRPr="00432537" w:rsidTr="00432537">
        <w:trPr>
          <w:trHeight w:val="675"/>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An e-waste contractor</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picks up electronics for proper disposal. Batteries are separated by Printing &amp; Mailing Services</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AF7A84" w:rsidP="00EE4325">
            <w:pPr>
              <w:spacing w:after="0" w:line="240" w:lineRule="auto"/>
              <w:jc w:val="center"/>
              <w:rPr>
                <w:rFonts w:ascii="Calibri" w:eastAsia="Times New Roman" w:hAnsi="Calibri" w:cs="Calibri"/>
                <w:color w:val="000000"/>
              </w:rPr>
            </w:pPr>
            <w:r w:rsidRPr="00AF7A84">
              <w:rPr>
                <w:rFonts w:ascii="Calibri" w:eastAsia="Times New Roman" w:hAnsi="Calibri" w:cs="Calibri"/>
              </w:rPr>
              <w:t>Facilities Services &amp; Campus Planning</w:t>
            </w:r>
          </w:p>
        </w:tc>
      </w:tr>
      <w:tr w:rsidR="00EE4325" w:rsidRPr="00432537" w:rsidTr="00432537">
        <w:trPr>
          <w:trHeight w:val="15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ASA's Attic</w:t>
            </w:r>
          </w:p>
        </w:tc>
        <w:tc>
          <w:tcPr>
            <w:tcW w:w="4240" w:type="dxa"/>
            <w:tcBorders>
              <w:top w:val="nil"/>
              <w:left w:val="nil"/>
              <w:bottom w:val="single" w:sz="4" w:space="0" w:color="auto"/>
              <w:right w:val="single" w:sz="4" w:space="0" w:color="auto"/>
            </w:tcBorders>
            <w:shd w:val="clear" w:color="auto" w:fill="auto"/>
            <w:vAlign w:val="center"/>
            <w:hideMark/>
          </w:tcPr>
          <w:p w:rsidR="00EE4325"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Department's Surplus Property Items</w:t>
            </w:r>
            <w:r w:rsidR="00202AD3">
              <w:rPr>
                <w:rFonts w:ascii="Calibri" w:eastAsia="Times New Roman" w:hAnsi="Calibri" w:cs="Calibri"/>
                <w:color w:val="000000"/>
              </w:rPr>
              <w:t>.</w:t>
            </w:r>
          </w:p>
          <w:p w:rsidR="00202AD3" w:rsidRPr="00432537" w:rsidRDefault="00202AD3" w:rsidP="00432537">
            <w:pPr>
              <w:spacing w:after="0" w:line="240" w:lineRule="auto"/>
              <w:rPr>
                <w:rFonts w:ascii="Calibri" w:eastAsia="Times New Roman" w:hAnsi="Calibri" w:cs="Calibri"/>
                <w:color w:val="000000"/>
              </w:rPr>
            </w:pPr>
            <w:r>
              <w:rPr>
                <w:rFonts w:ascii="Calibri" w:eastAsia="Times New Roman" w:hAnsi="Calibri" w:cs="Calibri"/>
                <w:color w:val="000000"/>
              </w:rPr>
              <w:t>This program will fall under a new Surplus management system beginning Spring 2018</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1C7CD5" w:rsidP="00EE4325">
            <w:pPr>
              <w:spacing w:after="0" w:line="240" w:lineRule="auto"/>
              <w:jc w:val="center"/>
              <w:rPr>
                <w:rFonts w:ascii="Calibri" w:eastAsia="Times New Roman" w:hAnsi="Calibri" w:cs="Calibri"/>
                <w:color w:val="000000"/>
              </w:rPr>
            </w:pPr>
            <w:r>
              <w:rPr>
                <w:rFonts w:ascii="Calibri" w:eastAsia="Times New Roman" w:hAnsi="Calibri" w:cs="Calibri"/>
                <w:color w:val="000000"/>
              </w:rPr>
              <w:br/>
            </w:r>
            <w:r>
              <w:rPr>
                <w:rFonts w:ascii="Calibri" w:eastAsia="Times New Roman" w:hAnsi="Calibri" w:cs="Calibri"/>
                <w:color w:val="000000"/>
              </w:rPr>
              <w:br/>
            </w:r>
            <w:r w:rsidR="00EE4325" w:rsidRPr="00432537">
              <w:rPr>
                <w:rFonts w:ascii="Calibri" w:eastAsia="Times New Roman" w:hAnsi="Calibri" w:cs="Calibri"/>
                <w:color w:val="000000"/>
              </w:rPr>
              <w:t>Purchasing</w:t>
            </w:r>
          </w:p>
        </w:tc>
      </w:tr>
      <w:tr w:rsidR="00EE4325" w:rsidRPr="00432537" w:rsidTr="00432537">
        <w:trPr>
          <w:trHeight w:val="9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Brightview Industries</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Ground Maintenance for all 3 campuses: leaf removal, snow removal.   Materials collected taken to leaf composting area off College</w:t>
            </w:r>
            <w:r w:rsidR="00AA0345">
              <w:rPr>
                <w:rFonts w:ascii="Calibri" w:eastAsia="Times New Roman" w:hAnsi="Calibri" w:cs="Calibri"/>
                <w:color w:val="000000"/>
              </w:rPr>
              <w:t xml:space="preserve"> Drive. Some composting reused </w:t>
            </w:r>
            <w:r w:rsidRPr="00432537">
              <w:rPr>
                <w:rFonts w:ascii="Calibri" w:eastAsia="Times New Roman" w:hAnsi="Calibri" w:cs="Calibri"/>
                <w:color w:val="000000"/>
              </w:rPr>
              <w:t>in planting beds</w:t>
            </w:r>
            <w:r w:rsidR="00AA0345">
              <w:rPr>
                <w:rFonts w:ascii="Calibri" w:eastAsia="Times New Roman" w:hAnsi="Calibri" w:cs="Calibri"/>
                <w:color w:val="000000"/>
              </w:rPr>
              <w:t xml:space="preserve">. </w:t>
            </w:r>
            <w:r w:rsidRPr="00432537">
              <w:rPr>
                <w:rFonts w:ascii="Calibri" w:eastAsia="Times New Roman" w:hAnsi="Calibri" w:cs="Calibri"/>
                <w:color w:val="000000"/>
              </w:rPr>
              <w:t>Collect outdoor trash/single stream recycling.</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1C7CD5" w:rsidP="00EE4325">
            <w:pPr>
              <w:spacing w:after="0" w:line="240" w:lineRule="auto"/>
              <w:jc w:val="center"/>
              <w:rPr>
                <w:rFonts w:ascii="Calibri" w:eastAsia="Times New Roman" w:hAnsi="Calibri" w:cs="Calibri"/>
                <w:color w:val="000000"/>
              </w:rPr>
            </w:pPr>
            <w:r>
              <w:rPr>
                <w:rFonts w:ascii="Calibri" w:eastAsia="Times New Roman" w:hAnsi="Calibri" w:cs="Calibri"/>
              </w:rPr>
              <w:br/>
            </w:r>
            <w:r>
              <w:rPr>
                <w:rFonts w:ascii="Calibri" w:eastAsia="Times New Roman" w:hAnsi="Calibri" w:cs="Calibri"/>
              </w:rPr>
              <w:br/>
            </w:r>
            <w:r w:rsidR="00AF7A84" w:rsidRPr="00AF7A84">
              <w:rPr>
                <w:rFonts w:ascii="Calibri" w:eastAsia="Times New Roman" w:hAnsi="Calibri" w:cs="Calibri"/>
              </w:rPr>
              <w:t>Facilities Services &amp; Campus Planning</w:t>
            </w:r>
          </w:p>
        </w:tc>
      </w:tr>
      <w:tr w:rsidR="00EE4325" w:rsidRPr="00432537" w:rsidTr="00432537">
        <w:trPr>
          <w:trHeight w:val="585"/>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Buckman</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 xml:space="preserve">Scrap metal from FS&amp;CP. </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AF7A84" w:rsidP="00EE4325">
            <w:pPr>
              <w:spacing w:after="0" w:line="240" w:lineRule="auto"/>
              <w:jc w:val="center"/>
              <w:rPr>
                <w:rFonts w:ascii="Calibri" w:eastAsia="Times New Roman" w:hAnsi="Calibri" w:cs="Calibri"/>
                <w:color w:val="000000"/>
              </w:rPr>
            </w:pPr>
            <w:r w:rsidRPr="00AF7A84">
              <w:rPr>
                <w:rFonts w:ascii="Calibri" w:eastAsia="Times New Roman" w:hAnsi="Calibri" w:cs="Calibri"/>
              </w:rPr>
              <w:t>Facilities Services &amp; Campus Planning</w:t>
            </w:r>
          </w:p>
        </w:tc>
      </w:tr>
      <w:tr w:rsidR="00EE4325" w:rsidRPr="00432537" w:rsidTr="00432537">
        <w:trPr>
          <w:trHeight w:val="18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lastRenderedPageBreak/>
              <w:t>Call2Recycle</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Collected by EH&amp;S who then arranges for proper disposal</w:t>
            </w:r>
          </w:p>
        </w:tc>
        <w:tc>
          <w:tcPr>
            <w:tcW w:w="2060" w:type="dxa"/>
            <w:tcBorders>
              <w:top w:val="nil"/>
              <w:left w:val="nil"/>
              <w:bottom w:val="single" w:sz="4" w:space="0" w:color="auto"/>
              <w:right w:val="single" w:sz="4" w:space="0" w:color="auto"/>
            </w:tcBorders>
            <w:shd w:val="clear" w:color="auto" w:fill="auto"/>
            <w:noWrap/>
            <w:hideMark/>
          </w:tcPr>
          <w:p w:rsidR="00F611A5" w:rsidRDefault="00F611A5" w:rsidP="00EE4325">
            <w:pPr>
              <w:spacing w:after="0" w:line="240" w:lineRule="auto"/>
              <w:jc w:val="center"/>
              <w:rPr>
                <w:rFonts w:ascii="Calibri" w:eastAsia="Times New Roman" w:hAnsi="Calibri" w:cs="Calibri"/>
              </w:rPr>
            </w:pPr>
          </w:p>
          <w:p w:rsidR="00F611A5" w:rsidRDefault="00F611A5" w:rsidP="00EE4325">
            <w:pPr>
              <w:spacing w:after="0" w:line="240" w:lineRule="auto"/>
              <w:jc w:val="center"/>
              <w:rPr>
                <w:rFonts w:ascii="Calibri" w:eastAsia="Times New Roman" w:hAnsi="Calibri" w:cs="Calibri"/>
              </w:rPr>
            </w:pPr>
          </w:p>
          <w:p w:rsidR="00EE4325" w:rsidRPr="00432537" w:rsidRDefault="00AF7A84" w:rsidP="00F611A5">
            <w:pPr>
              <w:spacing w:after="0" w:line="240" w:lineRule="auto"/>
              <w:jc w:val="center"/>
              <w:rPr>
                <w:rFonts w:ascii="Calibri" w:eastAsia="Times New Roman" w:hAnsi="Calibri" w:cs="Calibri"/>
                <w:color w:val="000000"/>
              </w:rPr>
            </w:pPr>
            <w:r w:rsidRPr="00AF7A84">
              <w:rPr>
                <w:rFonts w:ascii="Calibri" w:eastAsia="Times New Roman" w:hAnsi="Calibri" w:cs="Calibri"/>
              </w:rPr>
              <w:t>Environmental Health &amp; Safety</w:t>
            </w:r>
          </w:p>
        </w:tc>
      </w:tr>
      <w:tr w:rsidR="00EE4325" w:rsidRPr="00432537" w:rsidTr="00432537">
        <w:trPr>
          <w:trHeight w:val="645"/>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Clean Harbors</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Hazardous waste: chemical waste (collected at Seeley-Mudd Room 184, Iacoca Hall Room C44 STEPS Room 082), paint, batteries collected by EH&amp;S</w:t>
            </w:r>
          </w:p>
        </w:tc>
        <w:tc>
          <w:tcPr>
            <w:tcW w:w="2060" w:type="dxa"/>
            <w:tcBorders>
              <w:top w:val="nil"/>
              <w:left w:val="nil"/>
              <w:bottom w:val="single" w:sz="4" w:space="0" w:color="auto"/>
              <w:right w:val="single" w:sz="4" w:space="0" w:color="auto"/>
            </w:tcBorders>
            <w:shd w:val="clear" w:color="auto" w:fill="auto"/>
            <w:noWrap/>
            <w:hideMark/>
          </w:tcPr>
          <w:p w:rsidR="001C7CD5" w:rsidRDefault="001C7CD5" w:rsidP="00EE4325">
            <w:pPr>
              <w:spacing w:after="0" w:line="240" w:lineRule="auto"/>
              <w:jc w:val="center"/>
              <w:rPr>
                <w:rFonts w:ascii="Calibri" w:eastAsia="Times New Roman" w:hAnsi="Calibri" w:cs="Calibri"/>
              </w:rPr>
            </w:pPr>
          </w:p>
          <w:p w:rsidR="00EE4325" w:rsidRPr="00432537" w:rsidRDefault="00AF7A84" w:rsidP="00EE4325">
            <w:pPr>
              <w:spacing w:after="0" w:line="240" w:lineRule="auto"/>
              <w:jc w:val="center"/>
              <w:rPr>
                <w:rFonts w:ascii="Calibri" w:eastAsia="Times New Roman" w:hAnsi="Calibri" w:cs="Calibri"/>
                <w:color w:val="000000"/>
              </w:rPr>
            </w:pPr>
            <w:r w:rsidRPr="00AF7A84">
              <w:rPr>
                <w:rFonts w:ascii="Calibri" w:eastAsia="Times New Roman" w:hAnsi="Calibri" w:cs="Calibri"/>
              </w:rPr>
              <w:t>Environmental Health &amp; Safety</w:t>
            </w:r>
          </w:p>
        </w:tc>
      </w:tr>
      <w:tr w:rsidR="00EE4325" w:rsidRPr="00432537" w:rsidTr="00AF4E8C">
        <w:trPr>
          <w:trHeight w:val="72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Contractor for particular project</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Construction &amp; Demolition (concrete, asphalt, metal, wires, piping) recycling and disposal</w:t>
            </w:r>
          </w:p>
        </w:tc>
        <w:tc>
          <w:tcPr>
            <w:tcW w:w="2060" w:type="dxa"/>
            <w:tcBorders>
              <w:top w:val="nil"/>
              <w:left w:val="nil"/>
              <w:bottom w:val="single" w:sz="4" w:space="0" w:color="auto"/>
              <w:right w:val="single" w:sz="4" w:space="0" w:color="auto"/>
            </w:tcBorders>
            <w:shd w:val="clear" w:color="auto" w:fill="auto"/>
            <w:noWrap/>
            <w:vAlign w:val="bottom"/>
            <w:hideMark/>
          </w:tcPr>
          <w:p w:rsidR="00EE4325" w:rsidRPr="00432537" w:rsidRDefault="00EE4325" w:rsidP="00EE4325">
            <w:pPr>
              <w:spacing w:after="0" w:line="240" w:lineRule="auto"/>
              <w:jc w:val="center"/>
              <w:rPr>
                <w:rFonts w:ascii="Calibri" w:eastAsia="Times New Roman" w:hAnsi="Calibri" w:cs="Calibri"/>
                <w:color w:val="000000"/>
              </w:rPr>
            </w:pPr>
          </w:p>
        </w:tc>
      </w:tr>
      <w:tr w:rsidR="00EE4325" w:rsidRPr="00432537" w:rsidTr="00432537">
        <w:trPr>
          <w:trHeight w:val="12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072F21" w:rsidP="00432537">
            <w:pPr>
              <w:spacing w:after="0" w:line="240" w:lineRule="auto"/>
              <w:rPr>
                <w:rFonts w:ascii="Calibri" w:eastAsia="Times New Roman" w:hAnsi="Calibri" w:cs="Calibri"/>
                <w:color w:val="000000"/>
              </w:rPr>
            </w:pPr>
            <w:r>
              <w:rPr>
                <w:rFonts w:ascii="Calibri" w:eastAsia="Times New Roman" w:hAnsi="Calibri" w:cs="Calibri"/>
                <w:color w:val="000000"/>
              </w:rPr>
              <w:t xml:space="preserve">Cougle's </w:t>
            </w:r>
            <w:r w:rsidR="00EE4325" w:rsidRPr="00432537">
              <w:rPr>
                <w:rFonts w:ascii="Calibri" w:eastAsia="Times New Roman" w:hAnsi="Calibri" w:cs="Calibri"/>
                <w:color w:val="000000"/>
              </w:rPr>
              <w:t>Recycling</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Paper</w:t>
            </w:r>
            <w:r w:rsidR="00072F21">
              <w:rPr>
                <w:rFonts w:ascii="Calibri" w:eastAsia="Times New Roman" w:hAnsi="Calibri" w:cs="Calibri"/>
                <w:color w:val="000000"/>
              </w:rPr>
              <w:t xml:space="preserve"> trimmings &amp; printed waste and outdated </w:t>
            </w:r>
            <w:r w:rsidRPr="00432537">
              <w:rPr>
                <w:rFonts w:ascii="Calibri" w:eastAsia="Times New Roman" w:hAnsi="Calibri" w:cs="Calibri"/>
                <w:color w:val="000000"/>
              </w:rPr>
              <w:t>printed materials</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1C7CD5" w:rsidP="00EE4325">
            <w:pPr>
              <w:spacing w:after="0" w:line="240" w:lineRule="auto"/>
              <w:jc w:val="center"/>
              <w:rPr>
                <w:rFonts w:ascii="Calibri" w:eastAsia="Times New Roman" w:hAnsi="Calibri" w:cs="Calibri"/>
                <w:color w:val="000000"/>
              </w:rPr>
            </w:pPr>
            <w:r>
              <w:rPr>
                <w:rFonts w:ascii="Calibri" w:eastAsia="Times New Roman" w:hAnsi="Calibri" w:cs="Calibri"/>
              </w:rPr>
              <w:br/>
            </w:r>
            <w:r>
              <w:rPr>
                <w:rFonts w:ascii="Calibri" w:eastAsia="Times New Roman" w:hAnsi="Calibri" w:cs="Calibri"/>
              </w:rPr>
              <w:br/>
            </w:r>
            <w:r w:rsidR="00AF7A84" w:rsidRPr="00AF7A84">
              <w:rPr>
                <w:rFonts w:ascii="Calibri" w:eastAsia="Times New Roman" w:hAnsi="Calibri" w:cs="Calibri"/>
              </w:rPr>
              <w:t>Printing &amp; Mailing</w:t>
            </w:r>
          </w:p>
        </w:tc>
      </w:tr>
      <w:tr w:rsidR="00EE4325" w:rsidRPr="00432537" w:rsidTr="00AF4E8C">
        <w:trPr>
          <w:trHeight w:val="900"/>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Curtis Bay</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Biohazardous Waste (Health Center, Iacocca Hall, STEPS)</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AF7A84" w:rsidP="00EE4325">
            <w:pPr>
              <w:spacing w:after="0" w:line="240" w:lineRule="auto"/>
              <w:jc w:val="center"/>
              <w:rPr>
                <w:rFonts w:ascii="Calibri" w:eastAsia="Times New Roman" w:hAnsi="Calibri" w:cs="Calibri"/>
                <w:color w:val="000000"/>
              </w:rPr>
            </w:pPr>
            <w:r w:rsidRPr="00AF7A84">
              <w:rPr>
                <w:rFonts w:ascii="Calibri" w:eastAsia="Times New Roman" w:hAnsi="Calibri" w:cs="Calibri"/>
              </w:rPr>
              <w:t>Facilities Services &amp; Campus Planning</w:t>
            </w:r>
          </w:p>
        </w:tc>
      </w:tr>
      <w:tr w:rsidR="00EE4325" w:rsidRPr="00432537" w:rsidTr="00AF4E8C">
        <w:trPr>
          <w:trHeight w:val="6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B30220" w:rsidP="00432537">
            <w:pPr>
              <w:spacing w:after="0" w:line="240" w:lineRule="auto"/>
              <w:rPr>
                <w:rFonts w:ascii="Calibri" w:eastAsia="Times New Roman" w:hAnsi="Calibri" w:cs="Calibri"/>
                <w:color w:val="000000"/>
              </w:rPr>
            </w:pPr>
            <w:r>
              <w:rPr>
                <w:rFonts w:ascii="Calibri" w:eastAsia="Times New Roman" w:hAnsi="Calibri" w:cs="Calibri"/>
                <w:color w:val="000000"/>
              </w:rPr>
              <w:t>Filta-</w:t>
            </w:r>
            <w:r w:rsidR="00EE4325" w:rsidRPr="00432537">
              <w:rPr>
                <w:rFonts w:ascii="Calibri" w:eastAsia="Times New Roman" w:hAnsi="Calibri" w:cs="Calibri"/>
                <w:color w:val="000000"/>
              </w:rPr>
              <w:t>Fry</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Removes waste vegetable oi</w:t>
            </w:r>
            <w:r w:rsidR="00072F21">
              <w:rPr>
                <w:rFonts w:ascii="Calibri" w:eastAsia="Times New Roman" w:hAnsi="Calibri" w:cs="Calibri"/>
                <w:color w:val="000000"/>
              </w:rPr>
              <w:t>l from all dining including conc</w:t>
            </w:r>
            <w:r w:rsidRPr="00432537">
              <w:rPr>
                <w:rFonts w:ascii="Calibri" w:eastAsia="Times New Roman" w:hAnsi="Calibri" w:cs="Calibri"/>
                <w:color w:val="000000"/>
              </w:rPr>
              <w:t>essions). Oil is purified and most of it converted to biodiesel</w:t>
            </w:r>
          </w:p>
        </w:tc>
        <w:tc>
          <w:tcPr>
            <w:tcW w:w="2060" w:type="dxa"/>
            <w:tcBorders>
              <w:top w:val="nil"/>
              <w:left w:val="nil"/>
              <w:bottom w:val="single" w:sz="4" w:space="0" w:color="auto"/>
              <w:right w:val="single" w:sz="4" w:space="0" w:color="auto"/>
            </w:tcBorders>
            <w:shd w:val="clear" w:color="auto" w:fill="auto"/>
            <w:noWrap/>
            <w:vAlign w:val="bottom"/>
            <w:hideMark/>
          </w:tcPr>
          <w:p w:rsidR="00EE4325" w:rsidRPr="00432537" w:rsidRDefault="00330296" w:rsidP="001C7CD5">
            <w:pPr>
              <w:spacing w:after="0" w:line="240" w:lineRule="auto"/>
              <w:jc w:val="center"/>
              <w:rPr>
                <w:rFonts w:ascii="Calibri" w:eastAsia="Times New Roman" w:hAnsi="Calibri" w:cs="Calibri"/>
                <w:color w:val="000000"/>
              </w:rPr>
            </w:pPr>
            <w:r>
              <w:rPr>
                <w:rFonts w:ascii="Calibri" w:eastAsia="Times New Roman" w:hAnsi="Calibri" w:cs="Calibri"/>
                <w:color w:val="000000"/>
              </w:rPr>
              <w:t>Dining Services</w:t>
            </w:r>
          </w:p>
        </w:tc>
      </w:tr>
      <w:tr w:rsidR="00EE4325" w:rsidRPr="00432537" w:rsidTr="00432537">
        <w:trPr>
          <w:trHeight w:val="6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B30220" w:rsidP="00432537">
            <w:pPr>
              <w:spacing w:after="0" w:line="240" w:lineRule="auto"/>
              <w:rPr>
                <w:rFonts w:ascii="Calibri" w:eastAsia="Times New Roman" w:hAnsi="Calibri" w:cs="Calibri"/>
                <w:color w:val="000000"/>
              </w:rPr>
            </w:pPr>
            <w:r>
              <w:rPr>
                <w:rFonts w:ascii="Calibri" w:eastAsia="Times New Roman" w:hAnsi="Calibri" w:cs="Calibri"/>
                <w:color w:val="000000"/>
              </w:rPr>
              <w:t>Funding</w:t>
            </w:r>
            <w:r w:rsidR="00EE4325" w:rsidRPr="00432537">
              <w:rPr>
                <w:rFonts w:ascii="Calibri" w:eastAsia="Times New Roman" w:hAnsi="Calibri" w:cs="Calibri"/>
                <w:color w:val="000000"/>
              </w:rPr>
              <w:t xml:space="preserve"> Factory</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 xml:space="preserve">Laser Printer </w:t>
            </w:r>
            <w:r w:rsidR="00B30220" w:rsidRPr="00432537">
              <w:rPr>
                <w:rFonts w:ascii="Calibri" w:eastAsia="Times New Roman" w:hAnsi="Calibri" w:cs="Calibri"/>
                <w:color w:val="000000"/>
              </w:rPr>
              <w:t>Ink</w:t>
            </w:r>
            <w:r w:rsidRPr="00432537">
              <w:rPr>
                <w:rFonts w:ascii="Calibri" w:eastAsia="Times New Roman" w:hAnsi="Calibri" w:cs="Calibri"/>
                <w:color w:val="000000"/>
              </w:rPr>
              <w:t xml:space="preserve"> Cartridges recycling</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AF7A84" w:rsidP="001C7CD5">
            <w:pPr>
              <w:spacing w:after="0" w:line="240" w:lineRule="auto"/>
              <w:rPr>
                <w:rFonts w:ascii="Calibri" w:eastAsia="Times New Roman" w:hAnsi="Calibri" w:cs="Calibri"/>
                <w:color w:val="000000"/>
              </w:rPr>
            </w:pPr>
            <w:r w:rsidRPr="00AF7A84">
              <w:rPr>
                <w:rFonts w:ascii="Calibri" w:eastAsia="Times New Roman" w:hAnsi="Calibri" w:cs="Calibri"/>
              </w:rPr>
              <w:t>Printing &amp; Mailing</w:t>
            </w:r>
          </w:p>
        </w:tc>
      </w:tr>
      <w:tr w:rsidR="00EE4325" w:rsidRPr="00432537" w:rsidTr="00AF4E8C">
        <w:trPr>
          <w:trHeight w:val="12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B30220" w:rsidP="00432537">
            <w:pPr>
              <w:spacing w:after="0" w:line="240" w:lineRule="auto"/>
              <w:rPr>
                <w:rFonts w:ascii="Calibri" w:eastAsia="Times New Roman" w:hAnsi="Calibri" w:cs="Calibri"/>
                <w:color w:val="000000"/>
              </w:rPr>
            </w:pPr>
            <w:r>
              <w:rPr>
                <w:rFonts w:ascii="Calibri" w:eastAsia="Times New Roman" w:hAnsi="Calibri" w:cs="Calibri"/>
                <w:color w:val="000000"/>
              </w:rPr>
              <w:t>Furniture</w:t>
            </w:r>
            <w:r w:rsidR="00EE4325" w:rsidRPr="00432537">
              <w:rPr>
                <w:rFonts w:ascii="Calibri" w:eastAsia="Times New Roman" w:hAnsi="Calibri" w:cs="Calibri"/>
                <w:color w:val="000000"/>
              </w:rPr>
              <w:t xml:space="preserve"> Bank of Central Ohio</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recycled/donated furniture &amp; mattresses.</w:t>
            </w:r>
          </w:p>
        </w:tc>
        <w:tc>
          <w:tcPr>
            <w:tcW w:w="2060" w:type="dxa"/>
            <w:tcBorders>
              <w:top w:val="nil"/>
              <w:left w:val="nil"/>
              <w:bottom w:val="single" w:sz="4" w:space="0" w:color="auto"/>
              <w:right w:val="single" w:sz="4" w:space="0" w:color="auto"/>
            </w:tcBorders>
            <w:shd w:val="clear" w:color="auto" w:fill="auto"/>
            <w:noWrap/>
            <w:hideMark/>
          </w:tcPr>
          <w:p w:rsidR="001C7CD5" w:rsidRDefault="001C7CD5" w:rsidP="00EE4325">
            <w:pPr>
              <w:spacing w:after="0" w:line="240" w:lineRule="auto"/>
              <w:jc w:val="center"/>
              <w:rPr>
                <w:rFonts w:ascii="Calibri" w:eastAsia="Times New Roman" w:hAnsi="Calibri" w:cs="Calibri"/>
                <w:color w:val="000000"/>
              </w:rPr>
            </w:pPr>
          </w:p>
          <w:p w:rsidR="001C7CD5" w:rsidRDefault="001C7CD5" w:rsidP="00EE4325">
            <w:pPr>
              <w:spacing w:after="0" w:line="240" w:lineRule="auto"/>
              <w:jc w:val="center"/>
              <w:rPr>
                <w:rFonts w:ascii="Calibri" w:eastAsia="Times New Roman" w:hAnsi="Calibri" w:cs="Calibri"/>
                <w:color w:val="000000"/>
              </w:rPr>
            </w:pPr>
          </w:p>
          <w:p w:rsidR="00EE4325" w:rsidRPr="00432537" w:rsidRDefault="00EE4325" w:rsidP="00EE4325">
            <w:pPr>
              <w:spacing w:after="0" w:line="240" w:lineRule="auto"/>
              <w:jc w:val="center"/>
              <w:rPr>
                <w:rFonts w:ascii="Calibri" w:eastAsia="Times New Roman" w:hAnsi="Calibri" w:cs="Calibri"/>
                <w:color w:val="000000"/>
              </w:rPr>
            </w:pPr>
            <w:r w:rsidRPr="00432537">
              <w:rPr>
                <w:rFonts w:ascii="Calibri" w:eastAsia="Times New Roman" w:hAnsi="Calibri" w:cs="Calibri"/>
                <w:color w:val="000000"/>
              </w:rPr>
              <w:t>Residential Services</w:t>
            </w:r>
          </w:p>
        </w:tc>
      </w:tr>
      <w:tr w:rsidR="00EE4325" w:rsidRPr="00432537" w:rsidTr="00AF4E8C">
        <w:trPr>
          <w:trHeight w:val="51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Great South Side Sale</w:t>
            </w:r>
          </w:p>
        </w:tc>
        <w:tc>
          <w:tcPr>
            <w:tcW w:w="4240" w:type="dxa"/>
            <w:tcBorders>
              <w:top w:val="nil"/>
              <w:left w:val="nil"/>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Student Move-Out (some items not included)</w:t>
            </w:r>
          </w:p>
        </w:tc>
        <w:tc>
          <w:tcPr>
            <w:tcW w:w="2060" w:type="dxa"/>
            <w:tcBorders>
              <w:top w:val="nil"/>
              <w:left w:val="nil"/>
              <w:bottom w:val="single" w:sz="4" w:space="0" w:color="auto"/>
              <w:right w:val="single" w:sz="4" w:space="0" w:color="auto"/>
            </w:tcBorders>
            <w:shd w:val="clear" w:color="auto" w:fill="auto"/>
            <w:noWrap/>
            <w:vAlign w:val="bottom"/>
            <w:hideMark/>
          </w:tcPr>
          <w:p w:rsidR="00EE4325" w:rsidRPr="00432537" w:rsidRDefault="00330296" w:rsidP="00EE4325">
            <w:pPr>
              <w:spacing w:after="0" w:line="240" w:lineRule="auto"/>
              <w:jc w:val="center"/>
              <w:rPr>
                <w:rFonts w:ascii="Calibri" w:eastAsia="Times New Roman" w:hAnsi="Calibri" w:cs="Calibri"/>
                <w:color w:val="000000"/>
              </w:rPr>
            </w:pPr>
            <w:r>
              <w:rPr>
                <w:rFonts w:ascii="Calibri" w:eastAsia="Times New Roman" w:hAnsi="Calibri" w:cs="Calibri"/>
                <w:color w:val="000000"/>
              </w:rPr>
              <w:t>Community Service Office</w:t>
            </w:r>
          </w:p>
        </w:tc>
      </w:tr>
      <w:tr w:rsidR="00EE4325" w:rsidRPr="00432537" w:rsidTr="00432537">
        <w:trPr>
          <w:trHeight w:val="51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H. Binderman &amp; Son Scrap Metal Yard</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Transpor</w:t>
            </w:r>
            <w:r w:rsidR="00B30220">
              <w:rPr>
                <w:rFonts w:ascii="Calibri" w:eastAsia="Times New Roman" w:hAnsi="Calibri" w:cs="Calibri"/>
                <w:color w:val="000000"/>
              </w:rPr>
              <w:t>ta</w:t>
            </w:r>
            <w:r w:rsidRPr="00432537">
              <w:rPr>
                <w:rFonts w:ascii="Calibri" w:eastAsia="Times New Roman" w:hAnsi="Calibri" w:cs="Calibri"/>
                <w:color w:val="000000"/>
              </w:rPr>
              <w:t>tion Services takes its scrap metal to location in Hellertown for recycling.</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EE4325" w:rsidP="00EE4325">
            <w:pPr>
              <w:spacing w:after="0" w:line="240" w:lineRule="auto"/>
              <w:jc w:val="center"/>
              <w:rPr>
                <w:rFonts w:ascii="Calibri" w:eastAsia="Times New Roman" w:hAnsi="Calibri" w:cs="Calibri"/>
                <w:color w:val="000000"/>
              </w:rPr>
            </w:pPr>
            <w:r w:rsidRPr="00432537">
              <w:rPr>
                <w:rFonts w:ascii="Calibri" w:eastAsia="Times New Roman" w:hAnsi="Calibri" w:cs="Calibri"/>
                <w:color w:val="000000"/>
              </w:rPr>
              <w:t>Transportation Serv.</w:t>
            </w:r>
          </w:p>
        </w:tc>
      </w:tr>
      <w:tr w:rsidR="00EE4325" w:rsidRPr="00432537" w:rsidTr="00AF4E8C">
        <w:trPr>
          <w:trHeight w:val="51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Interstate Bat</w:t>
            </w:r>
            <w:r w:rsidR="00B30220">
              <w:rPr>
                <w:rFonts w:ascii="Calibri" w:eastAsia="Times New Roman" w:hAnsi="Calibri" w:cs="Calibri"/>
                <w:color w:val="000000"/>
              </w:rPr>
              <w:t>t</w:t>
            </w:r>
            <w:r w:rsidRPr="00432537">
              <w:rPr>
                <w:rFonts w:ascii="Calibri" w:eastAsia="Times New Roman" w:hAnsi="Calibri" w:cs="Calibri"/>
                <w:color w:val="000000"/>
              </w:rPr>
              <w:t>eries</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Transport</w:t>
            </w:r>
            <w:r w:rsidR="00B30220">
              <w:rPr>
                <w:rFonts w:ascii="Calibri" w:eastAsia="Times New Roman" w:hAnsi="Calibri" w:cs="Calibri"/>
                <w:color w:val="000000"/>
              </w:rPr>
              <w:t>at</w:t>
            </w:r>
            <w:r w:rsidRPr="00432537">
              <w:rPr>
                <w:rFonts w:ascii="Calibri" w:eastAsia="Times New Roman" w:hAnsi="Calibri" w:cs="Calibri"/>
                <w:color w:val="000000"/>
              </w:rPr>
              <w:t>ion Services car batteries recycled (also purchased from same company)</w:t>
            </w:r>
          </w:p>
        </w:tc>
        <w:tc>
          <w:tcPr>
            <w:tcW w:w="2060" w:type="dxa"/>
            <w:tcBorders>
              <w:top w:val="nil"/>
              <w:left w:val="nil"/>
              <w:bottom w:val="single" w:sz="4" w:space="0" w:color="auto"/>
              <w:right w:val="single" w:sz="4" w:space="0" w:color="auto"/>
            </w:tcBorders>
            <w:shd w:val="clear" w:color="auto" w:fill="auto"/>
            <w:noWrap/>
            <w:hideMark/>
          </w:tcPr>
          <w:p w:rsidR="001C7CD5" w:rsidRDefault="001C7CD5" w:rsidP="00EE4325">
            <w:pPr>
              <w:spacing w:after="0" w:line="240" w:lineRule="auto"/>
              <w:jc w:val="center"/>
              <w:rPr>
                <w:rFonts w:ascii="Calibri" w:eastAsia="Times New Roman" w:hAnsi="Calibri" w:cs="Calibri"/>
                <w:color w:val="000000"/>
              </w:rPr>
            </w:pPr>
          </w:p>
          <w:p w:rsidR="00EE4325" w:rsidRPr="00432537" w:rsidRDefault="00EE4325" w:rsidP="00EE4325">
            <w:pPr>
              <w:spacing w:after="0" w:line="240" w:lineRule="auto"/>
              <w:jc w:val="center"/>
              <w:rPr>
                <w:rFonts w:ascii="Calibri" w:eastAsia="Times New Roman" w:hAnsi="Calibri" w:cs="Calibri"/>
                <w:color w:val="000000"/>
              </w:rPr>
            </w:pPr>
            <w:r w:rsidRPr="00432537">
              <w:rPr>
                <w:rFonts w:ascii="Calibri" w:eastAsia="Times New Roman" w:hAnsi="Calibri" w:cs="Calibri"/>
                <w:color w:val="000000"/>
              </w:rPr>
              <w:t>Transportation Serv.</w:t>
            </w:r>
          </w:p>
        </w:tc>
      </w:tr>
      <w:tr w:rsidR="00EE4325" w:rsidRPr="00432537" w:rsidTr="00AF4E8C">
        <w:trPr>
          <w:trHeight w:val="600"/>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Plastic Film</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Taken to Giant for recycling. Turned into alternative lumber, decking and furniture</w:t>
            </w:r>
          </w:p>
        </w:tc>
        <w:tc>
          <w:tcPr>
            <w:tcW w:w="2060" w:type="dxa"/>
            <w:tcBorders>
              <w:top w:val="nil"/>
              <w:left w:val="nil"/>
              <w:bottom w:val="single" w:sz="4" w:space="0" w:color="auto"/>
              <w:right w:val="single" w:sz="4" w:space="0" w:color="auto"/>
            </w:tcBorders>
            <w:shd w:val="clear" w:color="auto" w:fill="auto"/>
            <w:noWrap/>
            <w:vAlign w:val="bottom"/>
            <w:hideMark/>
          </w:tcPr>
          <w:p w:rsidR="00EE4325" w:rsidRPr="00432537" w:rsidRDefault="00330296" w:rsidP="00EE4325">
            <w:pPr>
              <w:spacing w:after="0" w:line="240" w:lineRule="auto"/>
              <w:jc w:val="center"/>
              <w:rPr>
                <w:rFonts w:ascii="Calibri" w:eastAsia="Times New Roman" w:hAnsi="Calibri" w:cs="Calibri"/>
                <w:color w:val="000000"/>
              </w:rPr>
            </w:pPr>
            <w:r>
              <w:rPr>
                <w:rFonts w:ascii="Calibri" w:eastAsia="Times New Roman" w:hAnsi="Calibri" w:cs="Calibri"/>
                <w:color w:val="000000"/>
              </w:rPr>
              <w:t>Sustainability Office</w:t>
            </w:r>
          </w:p>
        </w:tc>
      </w:tr>
      <w:tr w:rsidR="00EE4325" w:rsidRPr="00432537" w:rsidTr="00432537">
        <w:trPr>
          <w:trHeight w:val="6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Safe Harbors</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Ink from printing presses</w:t>
            </w:r>
          </w:p>
        </w:tc>
        <w:tc>
          <w:tcPr>
            <w:tcW w:w="2060" w:type="dxa"/>
            <w:tcBorders>
              <w:top w:val="nil"/>
              <w:left w:val="nil"/>
              <w:bottom w:val="single" w:sz="4" w:space="0" w:color="auto"/>
              <w:right w:val="single" w:sz="4" w:space="0" w:color="auto"/>
            </w:tcBorders>
            <w:shd w:val="clear" w:color="auto" w:fill="auto"/>
            <w:noWrap/>
            <w:hideMark/>
          </w:tcPr>
          <w:p w:rsidR="001C7CD5" w:rsidRDefault="001C7CD5" w:rsidP="00EE4325">
            <w:pPr>
              <w:spacing w:after="0" w:line="240" w:lineRule="auto"/>
              <w:jc w:val="center"/>
              <w:rPr>
                <w:rFonts w:ascii="Calibri" w:eastAsia="Times New Roman" w:hAnsi="Calibri" w:cs="Calibri"/>
              </w:rPr>
            </w:pPr>
          </w:p>
          <w:p w:rsidR="00EE4325" w:rsidRPr="00432537" w:rsidRDefault="00AF7A84" w:rsidP="00EE4325">
            <w:pPr>
              <w:spacing w:after="0" w:line="240" w:lineRule="auto"/>
              <w:jc w:val="center"/>
              <w:rPr>
                <w:rFonts w:ascii="Calibri" w:eastAsia="Times New Roman" w:hAnsi="Calibri" w:cs="Calibri"/>
                <w:color w:val="000000"/>
              </w:rPr>
            </w:pPr>
            <w:r w:rsidRPr="00AF7A84">
              <w:rPr>
                <w:rFonts w:ascii="Calibri" w:eastAsia="Times New Roman" w:hAnsi="Calibri" w:cs="Calibri"/>
              </w:rPr>
              <w:t>Printing &amp; Mailing</w:t>
            </w:r>
          </w:p>
        </w:tc>
      </w:tr>
      <w:tr w:rsidR="00EE4325" w:rsidRPr="00432537" w:rsidTr="00AF4E8C">
        <w:trPr>
          <w:trHeight w:val="6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Safety Clean</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Used motor oil and antifreeze.  microfilm from Library removal project.</w:t>
            </w:r>
          </w:p>
        </w:tc>
        <w:tc>
          <w:tcPr>
            <w:tcW w:w="2060" w:type="dxa"/>
            <w:tcBorders>
              <w:top w:val="nil"/>
              <w:left w:val="nil"/>
              <w:bottom w:val="single" w:sz="4" w:space="0" w:color="auto"/>
              <w:right w:val="single" w:sz="4" w:space="0" w:color="auto"/>
            </w:tcBorders>
            <w:shd w:val="clear" w:color="auto" w:fill="auto"/>
            <w:noWrap/>
            <w:hideMark/>
          </w:tcPr>
          <w:p w:rsidR="001C7CD5" w:rsidRDefault="001C7CD5" w:rsidP="00EE4325">
            <w:pPr>
              <w:spacing w:after="0" w:line="240" w:lineRule="auto"/>
              <w:jc w:val="center"/>
              <w:rPr>
                <w:rFonts w:ascii="Calibri" w:eastAsia="Times New Roman" w:hAnsi="Calibri" w:cs="Calibri"/>
                <w:color w:val="000000"/>
              </w:rPr>
            </w:pPr>
          </w:p>
          <w:p w:rsidR="00EE4325" w:rsidRPr="00432537" w:rsidRDefault="00EE4325" w:rsidP="00EE4325">
            <w:pPr>
              <w:spacing w:after="0" w:line="240" w:lineRule="auto"/>
              <w:jc w:val="center"/>
              <w:rPr>
                <w:rFonts w:ascii="Calibri" w:eastAsia="Times New Roman" w:hAnsi="Calibri" w:cs="Calibri"/>
                <w:color w:val="000000"/>
              </w:rPr>
            </w:pPr>
            <w:r w:rsidRPr="00432537">
              <w:rPr>
                <w:rFonts w:ascii="Calibri" w:eastAsia="Times New Roman" w:hAnsi="Calibri" w:cs="Calibri"/>
                <w:color w:val="000000"/>
              </w:rPr>
              <w:t>Transportation Serv.</w:t>
            </w:r>
          </w:p>
        </w:tc>
      </w:tr>
      <w:tr w:rsidR="00EE4325" w:rsidRPr="00432537" w:rsidTr="00432537">
        <w:trPr>
          <w:trHeight w:val="54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Service Tire</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Recycles used tires</w:t>
            </w:r>
          </w:p>
        </w:tc>
        <w:tc>
          <w:tcPr>
            <w:tcW w:w="2060" w:type="dxa"/>
            <w:tcBorders>
              <w:top w:val="nil"/>
              <w:left w:val="nil"/>
              <w:bottom w:val="single" w:sz="4" w:space="0" w:color="auto"/>
              <w:right w:val="single" w:sz="4" w:space="0" w:color="auto"/>
            </w:tcBorders>
            <w:shd w:val="clear" w:color="auto" w:fill="auto"/>
            <w:noWrap/>
            <w:hideMark/>
          </w:tcPr>
          <w:p w:rsidR="001C7CD5" w:rsidRDefault="001C7CD5" w:rsidP="00EE4325">
            <w:pPr>
              <w:spacing w:after="0" w:line="240" w:lineRule="auto"/>
              <w:jc w:val="center"/>
              <w:rPr>
                <w:rFonts w:ascii="Calibri" w:eastAsia="Times New Roman" w:hAnsi="Calibri" w:cs="Calibri"/>
                <w:color w:val="000000"/>
              </w:rPr>
            </w:pPr>
          </w:p>
          <w:p w:rsidR="00EE4325" w:rsidRPr="00432537" w:rsidRDefault="00EE4325" w:rsidP="00EE4325">
            <w:pPr>
              <w:spacing w:after="0" w:line="240" w:lineRule="auto"/>
              <w:jc w:val="center"/>
              <w:rPr>
                <w:rFonts w:ascii="Calibri" w:eastAsia="Times New Roman" w:hAnsi="Calibri" w:cs="Calibri"/>
                <w:color w:val="000000"/>
              </w:rPr>
            </w:pPr>
            <w:r w:rsidRPr="00432537">
              <w:rPr>
                <w:rFonts w:ascii="Calibri" w:eastAsia="Times New Roman" w:hAnsi="Calibri" w:cs="Calibri"/>
                <w:color w:val="000000"/>
              </w:rPr>
              <w:t>Transportation Serv.</w:t>
            </w:r>
          </w:p>
        </w:tc>
      </w:tr>
      <w:tr w:rsidR="00EE4325" w:rsidRPr="00432537" w:rsidTr="00AF4E8C">
        <w:trPr>
          <w:trHeight w:val="6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lastRenderedPageBreak/>
              <w:t>Sodexo</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removes trash/single stream recycling for dining areas</w:t>
            </w:r>
          </w:p>
        </w:tc>
        <w:tc>
          <w:tcPr>
            <w:tcW w:w="2060" w:type="dxa"/>
            <w:tcBorders>
              <w:top w:val="nil"/>
              <w:left w:val="nil"/>
              <w:bottom w:val="single" w:sz="4" w:space="0" w:color="auto"/>
              <w:right w:val="single" w:sz="4" w:space="0" w:color="auto"/>
            </w:tcBorders>
            <w:shd w:val="clear" w:color="auto" w:fill="auto"/>
            <w:noWrap/>
            <w:vAlign w:val="bottom"/>
            <w:hideMark/>
          </w:tcPr>
          <w:p w:rsidR="00EE4325" w:rsidRPr="00432537" w:rsidRDefault="00330296" w:rsidP="00EE4325">
            <w:pPr>
              <w:spacing w:after="0" w:line="240" w:lineRule="auto"/>
              <w:jc w:val="center"/>
              <w:rPr>
                <w:rFonts w:ascii="Calibri" w:eastAsia="Times New Roman" w:hAnsi="Calibri" w:cs="Calibri"/>
                <w:color w:val="000000"/>
              </w:rPr>
            </w:pPr>
            <w:r>
              <w:rPr>
                <w:rFonts w:ascii="Calibri" w:eastAsia="Times New Roman" w:hAnsi="Calibri" w:cs="Calibri"/>
                <w:color w:val="000000"/>
              </w:rPr>
              <w:t>Dining Services</w:t>
            </w:r>
          </w:p>
        </w:tc>
      </w:tr>
      <w:tr w:rsidR="00EE4325" w:rsidRPr="00432537" w:rsidTr="00432537">
        <w:trPr>
          <w:trHeight w:val="6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Sustainable Waste Solutions</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Trash/single strea</w:t>
            </w:r>
            <w:r w:rsidR="00916E28">
              <w:rPr>
                <w:rFonts w:ascii="Calibri" w:eastAsia="Times New Roman" w:hAnsi="Calibri" w:cs="Calibri"/>
                <w:color w:val="000000"/>
              </w:rPr>
              <w:t xml:space="preserve">m recycling hauler from-onsite </w:t>
            </w:r>
            <w:r w:rsidRPr="00432537">
              <w:rPr>
                <w:rFonts w:ascii="Calibri" w:eastAsia="Times New Roman" w:hAnsi="Calibri" w:cs="Calibri"/>
                <w:color w:val="000000"/>
              </w:rPr>
              <w:t>compactors.</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AF7A84" w:rsidP="00EE4325">
            <w:pPr>
              <w:spacing w:after="0" w:line="240" w:lineRule="auto"/>
              <w:jc w:val="center"/>
              <w:rPr>
                <w:rFonts w:ascii="Calibri" w:eastAsia="Times New Roman" w:hAnsi="Calibri" w:cs="Calibri"/>
                <w:color w:val="000000"/>
              </w:rPr>
            </w:pPr>
            <w:r w:rsidRPr="00AF7A84">
              <w:rPr>
                <w:rFonts w:ascii="Calibri" w:eastAsia="Times New Roman" w:hAnsi="Calibri" w:cs="Calibri"/>
              </w:rPr>
              <w:t>Facilities Services &amp; Campus Planning</w:t>
            </w:r>
          </w:p>
        </w:tc>
      </w:tr>
      <w:tr w:rsidR="00EE4325" w:rsidRPr="00432537" w:rsidTr="00AF4E8C">
        <w:trPr>
          <w:trHeight w:val="600"/>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Terracycle</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Writing utensils and their packaging.</w:t>
            </w:r>
          </w:p>
        </w:tc>
        <w:tc>
          <w:tcPr>
            <w:tcW w:w="2060" w:type="dxa"/>
            <w:tcBorders>
              <w:top w:val="nil"/>
              <w:left w:val="nil"/>
              <w:bottom w:val="single" w:sz="4" w:space="0" w:color="auto"/>
              <w:right w:val="single" w:sz="4" w:space="0" w:color="auto"/>
            </w:tcBorders>
            <w:shd w:val="clear" w:color="auto" w:fill="auto"/>
            <w:noWrap/>
            <w:vAlign w:val="bottom"/>
            <w:hideMark/>
          </w:tcPr>
          <w:p w:rsidR="00EE4325" w:rsidRPr="00432537" w:rsidRDefault="00EE4325" w:rsidP="00EE4325">
            <w:pPr>
              <w:spacing w:after="0" w:line="240" w:lineRule="auto"/>
              <w:jc w:val="center"/>
              <w:rPr>
                <w:rFonts w:ascii="Calibri" w:eastAsia="Times New Roman" w:hAnsi="Calibri" w:cs="Calibri"/>
                <w:color w:val="000000"/>
              </w:rPr>
            </w:pPr>
            <w:r w:rsidRPr="00432537">
              <w:rPr>
                <w:rFonts w:ascii="Calibri" w:eastAsia="Times New Roman" w:hAnsi="Calibri" w:cs="Calibri"/>
                <w:color w:val="000000"/>
              </w:rPr>
              <w:t>Brenda Bachman</w:t>
            </w:r>
          </w:p>
        </w:tc>
      </w:tr>
      <w:tr w:rsidR="00EE4325" w:rsidRPr="00432537" w:rsidTr="00432537">
        <w:trPr>
          <w:trHeight w:val="600"/>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Titan Mobile Shredding</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Shreds confidential information and used in paving roads</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AF7A84" w:rsidP="001C7CD5">
            <w:pPr>
              <w:spacing w:after="0" w:line="240" w:lineRule="auto"/>
              <w:jc w:val="center"/>
              <w:rPr>
                <w:rFonts w:ascii="Calibri" w:eastAsia="Times New Roman" w:hAnsi="Calibri" w:cs="Calibri"/>
                <w:color w:val="000000"/>
              </w:rPr>
            </w:pPr>
            <w:r w:rsidRPr="00AF7A84">
              <w:rPr>
                <w:rFonts w:ascii="Calibri" w:eastAsia="Times New Roman" w:hAnsi="Calibri" w:cs="Calibri"/>
              </w:rPr>
              <w:t>Printing &amp; Mailing</w:t>
            </w:r>
          </w:p>
        </w:tc>
      </w:tr>
      <w:tr w:rsidR="00EE4325" w:rsidRPr="00432537" w:rsidTr="00AF4E8C">
        <w:trPr>
          <w:trHeight w:val="525"/>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Veolia, Inc.</w:t>
            </w:r>
          </w:p>
        </w:tc>
        <w:tc>
          <w:tcPr>
            <w:tcW w:w="4240" w:type="dxa"/>
            <w:tcBorders>
              <w:top w:val="nil"/>
              <w:left w:val="nil"/>
              <w:bottom w:val="single" w:sz="4" w:space="0" w:color="auto"/>
              <w:right w:val="single" w:sz="4" w:space="0" w:color="auto"/>
            </w:tcBorders>
            <w:shd w:val="clear" w:color="auto" w:fill="auto"/>
            <w:vAlign w:val="center"/>
            <w:hideMark/>
          </w:tcPr>
          <w:p w:rsidR="00EE4325" w:rsidRPr="00432537" w:rsidRDefault="00EE4325" w:rsidP="00432537">
            <w:pPr>
              <w:spacing w:after="0" w:line="240" w:lineRule="auto"/>
              <w:rPr>
                <w:rFonts w:ascii="Calibri" w:eastAsia="Times New Roman" w:hAnsi="Calibri" w:cs="Calibri"/>
                <w:color w:val="000000"/>
              </w:rPr>
            </w:pPr>
            <w:r w:rsidRPr="00432537">
              <w:rPr>
                <w:rFonts w:ascii="Calibri" w:eastAsia="Times New Roman" w:hAnsi="Calibri" w:cs="Calibri"/>
                <w:color w:val="000000"/>
              </w:rPr>
              <w:t>Radioactive waste</w:t>
            </w:r>
          </w:p>
        </w:tc>
        <w:tc>
          <w:tcPr>
            <w:tcW w:w="2060" w:type="dxa"/>
            <w:tcBorders>
              <w:top w:val="nil"/>
              <w:left w:val="nil"/>
              <w:bottom w:val="single" w:sz="4" w:space="0" w:color="auto"/>
              <w:right w:val="single" w:sz="4" w:space="0" w:color="auto"/>
            </w:tcBorders>
            <w:shd w:val="clear" w:color="auto" w:fill="auto"/>
            <w:noWrap/>
            <w:hideMark/>
          </w:tcPr>
          <w:p w:rsidR="00EE4325" w:rsidRPr="00432537" w:rsidRDefault="00D13272" w:rsidP="00EE4325">
            <w:pPr>
              <w:spacing w:after="0" w:line="240" w:lineRule="auto"/>
              <w:jc w:val="center"/>
              <w:rPr>
                <w:rFonts w:ascii="Calibri" w:eastAsia="Times New Roman" w:hAnsi="Calibri" w:cs="Calibri"/>
                <w:color w:val="000000"/>
              </w:rPr>
            </w:pPr>
            <w:r w:rsidRPr="00AF7A84">
              <w:rPr>
                <w:rFonts w:ascii="Calibri" w:eastAsia="Times New Roman" w:hAnsi="Calibri" w:cs="Calibri"/>
              </w:rPr>
              <w:t>Environmental Health &amp; Safety</w:t>
            </w:r>
          </w:p>
        </w:tc>
      </w:tr>
    </w:tbl>
    <w:p w:rsidR="00866AE2" w:rsidRDefault="00866AE2" w:rsidP="00432537"/>
    <w:p w:rsidR="00866AE2" w:rsidRDefault="00866AE2">
      <w:r>
        <w:br w:type="page"/>
      </w:r>
    </w:p>
    <w:p w:rsidR="00432537" w:rsidRDefault="00866AE2" w:rsidP="00866AE2">
      <w:pPr>
        <w:pStyle w:val="Heading1"/>
      </w:pPr>
      <w:bookmarkStart w:id="79" w:name="_Toc513402263"/>
      <w:r>
        <w:t>Appendix D</w:t>
      </w:r>
      <w:bookmarkEnd w:id="79"/>
    </w:p>
    <w:p w:rsidR="00866AE2" w:rsidRDefault="00866AE2" w:rsidP="00866AE2"/>
    <w:p w:rsidR="00866AE2" w:rsidRDefault="00F843D5" w:rsidP="00866AE2">
      <w:pPr>
        <w:pStyle w:val="Heading2"/>
      </w:pPr>
      <w:bookmarkStart w:id="80" w:name="_Toc513402264"/>
      <w:r>
        <w:t xml:space="preserve">2017 </w:t>
      </w:r>
      <w:r w:rsidR="00866AE2">
        <w:t xml:space="preserve">Water </w:t>
      </w:r>
      <w:bookmarkEnd w:id="80"/>
      <w:r w:rsidR="00062781">
        <w:t>Data by Campus and by Building</w:t>
      </w:r>
    </w:p>
    <w:p w:rsidR="00A74928" w:rsidRDefault="00A74928" w:rsidP="00A74928"/>
    <w:tbl>
      <w:tblPr>
        <w:tblW w:w="5580" w:type="dxa"/>
        <w:tblLook w:val="04A0" w:firstRow="1" w:lastRow="0" w:firstColumn="1" w:lastColumn="0" w:noHBand="0" w:noVBand="1"/>
      </w:tblPr>
      <w:tblGrid>
        <w:gridCol w:w="4340"/>
        <w:gridCol w:w="1240"/>
      </w:tblGrid>
      <w:tr w:rsidR="00807F5A" w:rsidRPr="00807F5A" w:rsidTr="00807F5A">
        <w:trPr>
          <w:trHeight w:val="300"/>
        </w:trPr>
        <w:tc>
          <w:tcPr>
            <w:tcW w:w="43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 </w:t>
            </w:r>
          </w:p>
        </w:tc>
        <w:tc>
          <w:tcPr>
            <w:tcW w:w="1240" w:type="dxa"/>
            <w:tcBorders>
              <w:top w:val="single" w:sz="8" w:space="0" w:color="auto"/>
              <w:left w:val="nil"/>
              <w:bottom w:val="single" w:sz="4" w:space="0" w:color="auto"/>
              <w:right w:val="single" w:sz="8"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b/>
                <w:bCs/>
                <w:color w:val="000000"/>
              </w:rPr>
            </w:pPr>
            <w:r w:rsidRPr="00807F5A">
              <w:rPr>
                <w:rFonts w:ascii="Calibri" w:eastAsia="Times New Roman" w:hAnsi="Calibri" w:cs="Times New Roman"/>
                <w:b/>
                <w:bCs/>
                <w:color w:val="000000"/>
              </w:rPr>
              <w:t>kgal</w:t>
            </w:r>
          </w:p>
        </w:tc>
      </w:tr>
      <w:tr w:rsidR="00807F5A" w:rsidRPr="00807F5A" w:rsidTr="00807F5A">
        <w:trPr>
          <w:trHeight w:val="300"/>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 Campus</w:t>
            </w:r>
          </w:p>
        </w:tc>
        <w:tc>
          <w:tcPr>
            <w:tcW w:w="1240" w:type="dxa"/>
            <w:tcBorders>
              <w:top w:val="nil"/>
              <w:left w:val="nil"/>
              <w:bottom w:val="single" w:sz="4" w:space="0" w:color="auto"/>
              <w:right w:val="single" w:sz="8"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98,180 </w:t>
            </w:r>
          </w:p>
        </w:tc>
      </w:tr>
      <w:tr w:rsidR="00807F5A" w:rsidRPr="00807F5A" w:rsidTr="00807F5A">
        <w:trPr>
          <w:trHeight w:val="300"/>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 Campus</w:t>
            </w:r>
          </w:p>
        </w:tc>
        <w:tc>
          <w:tcPr>
            <w:tcW w:w="1240" w:type="dxa"/>
            <w:tcBorders>
              <w:top w:val="nil"/>
              <w:left w:val="nil"/>
              <w:bottom w:val="single" w:sz="4" w:space="0" w:color="auto"/>
              <w:right w:val="single" w:sz="8"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2,584 </w:t>
            </w:r>
          </w:p>
        </w:tc>
      </w:tr>
      <w:tr w:rsidR="00807F5A" w:rsidRPr="00807F5A" w:rsidTr="00807F5A">
        <w:trPr>
          <w:trHeight w:val="300"/>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Mountaintop Campus</w:t>
            </w:r>
          </w:p>
        </w:tc>
        <w:tc>
          <w:tcPr>
            <w:tcW w:w="1240" w:type="dxa"/>
            <w:tcBorders>
              <w:top w:val="nil"/>
              <w:left w:val="nil"/>
              <w:bottom w:val="single" w:sz="4" w:space="0" w:color="auto"/>
              <w:right w:val="single" w:sz="8"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2,675 </w:t>
            </w:r>
          </w:p>
        </w:tc>
      </w:tr>
      <w:tr w:rsidR="00807F5A" w:rsidRPr="00807F5A" w:rsidTr="00807F5A">
        <w:trPr>
          <w:trHeight w:val="315"/>
        </w:trPr>
        <w:tc>
          <w:tcPr>
            <w:tcW w:w="4340" w:type="dxa"/>
            <w:tcBorders>
              <w:top w:val="nil"/>
              <w:left w:val="single" w:sz="8" w:space="0" w:color="auto"/>
              <w:bottom w:val="single" w:sz="8"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Three-Campus Total</w:t>
            </w:r>
          </w:p>
        </w:tc>
        <w:tc>
          <w:tcPr>
            <w:tcW w:w="1240" w:type="dxa"/>
            <w:tcBorders>
              <w:top w:val="nil"/>
              <w:left w:val="nil"/>
              <w:bottom w:val="single" w:sz="8" w:space="0" w:color="auto"/>
              <w:right w:val="single" w:sz="8"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103,438 </w:t>
            </w:r>
          </w:p>
        </w:tc>
      </w:tr>
    </w:tbl>
    <w:p w:rsidR="00807F5A" w:rsidRDefault="00807F5A"/>
    <w:tbl>
      <w:tblPr>
        <w:tblW w:w="9216" w:type="dxa"/>
        <w:tblLook w:val="04A0" w:firstRow="1" w:lastRow="0" w:firstColumn="1" w:lastColumn="0" w:noHBand="0" w:noVBand="1"/>
      </w:tblPr>
      <w:tblGrid>
        <w:gridCol w:w="4340"/>
        <w:gridCol w:w="1240"/>
        <w:gridCol w:w="1402"/>
        <w:gridCol w:w="1105"/>
        <w:gridCol w:w="1211"/>
      </w:tblGrid>
      <w:tr w:rsidR="00807F5A" w:rsidRPr="00807F5A" w:rsidTr="00807F5A">
        <w:trPr>
          <w:trHeight w:val="6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b/>
                <w:bCs/>
                <w:color w:val="000000"/>
              </w:rPr>
            </w:pPr>
            <w:r w:rsidRPr="00807F5A">
              <w:rPr>
                <w:rFonts w:ascii="Calibri" w:eastAsia="Times New Roman" w:hAnsi="Calibri" w:cs="Times New Roman"/>
                <w:b/>
                <w:bCs/>
                <w:color w:val="000000"/>
              </w:rPr>
              <w:t>Facility Name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b/>
                <w:bCs/>
                <w:color w:val="000000"/>
              </w:rPr>
            </w:pPr>
            <w:r w:rsidRPr="00807F5A">
              <w:rPr>
                <w:rFonts w:ascii="Calibri" w:eastAsia="Times New Roman" w:hAnsi="Calibri" w:cs="Times New Roman"/>
                <w:b/>
                <w:bCs/>
                <w:color w:val="000000"/>
              </w:rPr>
              <w:t>Building No.</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b/>
                <w:bCs/>
                <w:color w:val="000000"/>
              </w:rPr>
            </w:pPr>
            <w:r w:rsidRPr="00807F5A">
              <w:rPr>
                <w:rFonts w:ascii="Calibri" w:eastAsia="Times New Roman" w:hAnsi="Calibri" w:cs="Times New Roman"/>
                <w:b/>
                <w:bCs/>
                <w:color w:val="000000"/>
              </w:rPr>
              <w:t>Campus</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b/>
                <w:bCs/>
                <w:color w:val="000000"/>
              </w:rPr>
            </w:pPr>
            <w:r w:rsidRPr="00807F5A">
              <w:rPr>
                <w:rFonts w:ascii="Calibri" w:eastAsia="Times New Roman" w:hAnsi="Calibri" w:cs="Times New Roman"/>
                <w:b/>
                <w:bCs/>
                <w:color w:val="000000"/>
              </w:rPr>
              <w:t>Function</w:t>
            </w:r>
          </w:p>
        </w:tc>
        <w:tc>
          <w:tcPr>
            <w:tcW w:w="1211" w:type="dxa"/>
            <w:tcBorders>
              <w:top w:val="single" w:sz="4" w:space="0" w:color="auto"/>
              <w:left w:val="nil"/>
              <w:bottom w:val="single" w:sz="4" w:space="0" w:color="auto"/>
              <w:right w:val="single" w:sz="4" w:space="0" w:color="auto"/>
            </w:tcBorders>
            <w:shd w:val="clear" w:color="auto" w:fill="auto"/>
            <w:vAlign w:val="bottom"/>
            <w:hideMark/>
          </w:tcPr>
          <w:p w:rsidR="00807F5A" w:rsidRPr="00807F5A" w:rsidRDefault="00807F5A" w:rsidP="00807F5A">
            <w:pPr>
              <w:spacing w:after="0" w:line="240" w:lineRule="auto"/>
              <w:jc w:val="right"/>
              <w:rPr>
                <w:rFonts w:ascii="Calibri" w:eastAsia="Times New Roman" w:hAnsi="Calibri" w:cs="Times New Roman"/>
                <w:b/>
                <w:bCs/>
                <w:color w:val="000000"/>
              </w:rPr>
            </w:pPr>
            <w:r w:rsidRPr="00807F5A">
              <w:rPr>
                <w:rFonts w:ascii="Calibri" w:eastAsia="Times New Roman" w:hAnsi="Calibri" w:cs="Times New Roman"/>
                <w:b/>
                <w:bCs/>
                <w:color w:val="000000"/>
              </w:rPr>
              <w:t>CY17 Total (kgal)</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Sherman Fairchild Laboratory</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16A</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4,969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STEPS</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9A</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3,610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Mudd Building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6</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2,377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Whitaker Laboratory</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1,575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Rauch Business Center</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1,085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Packard Laboratory</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1,082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Zoellner Arts Center</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49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940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Fritz Laboratory</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669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Sinclair Laboratory</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595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Maginnes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444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Mohler Laboratory</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200</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426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Williams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346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Sherman Fairchild Cntr - Physics</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16</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293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Chandler-Ullmann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272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Neville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6A</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176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Christmas Saucon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14/14a</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166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Philosophy Building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139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Drown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138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Wilbur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127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Johnson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36</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115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Coppee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57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Distance Education</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189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Humanities Center</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224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13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215 Summit St</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None</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8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CH&amp;R</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6,460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CH&amp;R (Packer)</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4,192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Rathbone Hall (Bldg)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63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2,790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Alumni Memorial Building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1,375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Alumni Memorial Building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863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526 Brodhead Ave #23</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71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Budget Office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187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71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522 Brodhead Ave #23</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69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516 Brodhead Ave #23</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68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Zoellner Arts Center Administration Building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Environmental Health and Safety</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023A</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34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Facilities Services/Planning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Facilities Services and Campus Planning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3a</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18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622 Brodhead Ave #199</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199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8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616 Brodhead Ave #197</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197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618 Brodhead Ave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198</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Police Station</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47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Taylor Gym</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38</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1,064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Grace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447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University Center (Dining)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Dining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3,351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Rathbone Hall (Dining)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63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Dining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1,666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Lamberton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Dining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306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Trembley Park</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71-77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4,850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Alpha Sigma Phi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106</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3,875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Brodhead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201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2,822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M&amp;M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67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2,818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Centennial II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50-55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2,419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Farrington Square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202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1,967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Dravo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65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1,871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Centennial 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58</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1,791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Taylor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68</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1,457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Drinker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64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1,409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Richards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66</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1,382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Alpha Phi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98</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685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Beta Theta Pi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83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654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Sigma Phi Ep.</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584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Gamma Phi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100</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579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Delta Upsilon</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81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571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Alpha Gamma Delta</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514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Alpha Chi Rho</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447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Alpha Omicron Pi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426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Sayre Park Village C</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109c</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417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Delta Tau Delta</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89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412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Sigma Alpha Mu</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412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Kappa Sigma</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87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407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Kappa Alpha</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85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407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Sayre Park Village A</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109a</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382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Theta Xi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96</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355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Sayre Park Village B</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109b</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345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Theta Chi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342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Chi Psi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84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299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Sigma Chi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299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Delta Phi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86</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280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Chi Phi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280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230 W Packer Ave Delta Chi Annex</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279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Phi Sigma Kappa</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90</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258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Psi Upsilon</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80</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239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Alpha Tau Omega</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226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Umoja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184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220 Warren Square #196</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196</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180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Packer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20</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148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532-534 Brodhead Ave #24</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143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227 Warren Square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130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Phi Gamma Delta #104</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130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233 W Packer Ave Delta Chi</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104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212 Warren Square B</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192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70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President's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28</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62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222 Summit St #193</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193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57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Barnett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194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43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Lambda Chi Alpha</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97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Phi Kappa Theta</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88</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Sayre Park Village D</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109d</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Farrington Square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202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Warren Square F</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Fairchild Martindale Library</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8</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Library</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1,980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Linderman Library</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30</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Library</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542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416 East 5th St Rear Garage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316</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Parking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59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Alumni Garage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26A</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Parking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21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Farrington Square Parking Garage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202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Parking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2 Farrington Sq The CUP</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202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Retail</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257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4 Farrington Sq Jazzmans Coffee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202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Retail</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University Center (Bldg)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Student Life</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1,245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Dialogue Ctr (sub Grace)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41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Student Life</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23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Kappa Delta</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82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Asa Packer</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to be demo</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Ben Franklin Building #125</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125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286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Transportation Services</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126</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Varsity House (Bldg)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121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996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 Stadium</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150</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796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Stabler Arena</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124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492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Varsity House (Laundry)</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121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313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Rauch Field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123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269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Ulrich Fields Complex</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151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119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 Drive Softball Field</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Field O?</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65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Field Shop</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127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Tennis Center</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128</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47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Mulvihill Golf Center</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149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8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 Campus Fields (Bldg C?)</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130</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 Campus Legends Park</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Field O?</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Athletics</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Saucon Village Diamond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143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1,184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Saucon Village Gipson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140</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878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Saucon Village Severs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131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864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Saucon Village Hartman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137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770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Saucon Village More 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134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Housing</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706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1918 Creek Rd</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None</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Goodman</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tenant</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15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 Bldg South-Iacocca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111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Mountaintop</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3,740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Building H -Imbt Laboratories</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117</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Mountaintop</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1,609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 Bldg North -Iacocca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111</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Mountaintop</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1,120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Building C-Mountaintop Initiative &amp; Data X</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113</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Mountaintop</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Academic</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71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Building D-Central Heating &amp; Refrigeration</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114</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Mountaintop</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4,182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Building J- Mailing &amp; Printing</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118</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Mountaintop</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143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Building F -Jordan Hall</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115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Mountaintop</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56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Building B-Warehouse</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112</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Mountaintop</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9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Gatehouse-MTC</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119</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Mountaintop</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6 </w:t>
            </w:r>
          </w:p>
        </w:tc>
      </w:tr>
      <w:tr w:rsidR="00807F5A" w:rsidRPr="00807F5A" w:rsidTr="00807F5A">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Warehouse Off-campus</w:t>
            </w:r>
          </w:p>
        </w:tc>
        <w:tc>
          <w:tcPr>
            <w:tcW w:w="124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center"/>
              <w:rPr>
                <w:rFonts w:ascii="Calibri" w:eastAsia="Times New Roman" w:hAnsi="Calibri" w:cs="Times New Roman"/>
                <w:color w:val="000000"/>
              </w:rPr>
            </w:pPr>
            <w:r w:rsidRPr="00807F5A">
              <w:rPr>
                <w:rFonts w:ascii="Calibri" w:eastAsia="Times New Roman" w:hAnsi="Calibri" w:cs="Times New Roman"/>
                <w:color w:val="000000"/>
              </w:rPr>
              <w:t>225</w:t>
            </w:r>
          </w:p>
        </w:tc>
        <w:tc>
          <w:tcPr>
            <w:tcW w:w="1320"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off-campus</w:t>
            </w:r>
          </w:p>
        </w:tc>
        <w:tc>
          <w:tcPr>
            <w:tcW w:w="1105"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rPr>
                <w:rFonts w:ascii="Calibri" w:eastAsia="Times New Roman" w:hAnsi="Calibri" w:cs="Times New Roman"/>
                <w:color w:val="000000"/>
              </w:rPr>
            </w:pPr>
            <w:r w:rsidRPr="00807F5A">
              <w:rPr>
                <w:rFonts w:ascii="Calibri" w:eastAsia="Times New Roman" w:hAnsi="Calibri" w:cs="Times New Roman"/>
                <w:color w:val="000000"/>
              </w:rPr>
              <w:t>Admin</w:t>
            </w:r>
          </w:p>
        </w:tc>
        <w:tc>
          <w:tcPr>
            <w:tcW w:w="1211" w:type="dxa"/>
            <w:tcBorders>
              <w:top w:val="nil"/>
              <w:left w:val="nil"/>
              <w:bottom w:val="single" w:sz="4" w:space="0" w:color="auto"/>
              <w:right w:val="single" w:sz="4" w:space="0" w:color="auto"/>
            </w:tcBorders>
            <w:shd w:val="clear" w:color="auto" w:fill="auto"/>
            <w:noWrap/>
            <w:vAlign w:val="bottom"/>
            <w:hideMark/>
          </w:tcPr>
          <w:p w:rsidR="00807F5A" w:rsidRPr="00807F5A" w:rsidRDefault="00807F5A" w:rsidP="00807F5A">
            <w:pPr>
              <w:spacing w:after="0" w:line="240" w:lineRule="auto"/>
              <w:jc w:val="right"/>
              <w:rPr>
                <w:rFonts w:ascii="Calibri" w:eastAsia="Times New Roman" w:hAnsi="Calibri" w:cs="Times New Roman"/>
                <w:color w:val="000000"/>
              </w:rPr>
            </w:pPr>
            <w:r w:rsidRPr="00807F5A">
              <w:rPr>
                <w:rFonts w:ascii="Calibri" w:eastAsia="Times New Roman" w:hAnsi="Calibri" w:cs="Times New Roman"/>
                <w:color w:val="000000"/>
              </w:rPr>
              <w:t xml:space="preserve">                     6 </w:t>
            </w:r>
          </w:p>
        </w:tc>
      </w:tr>
    </w:tbl>
    <w:p w:rsidR="00A74928" w:rsidRDefault="00A74928">
      <w:r>
        <w:br w:type="page"/>
      </w:r>
    </w:p>
    <w:p w:rsidR="00A74928" w:rsidRDefault="00A74928" w:rsidP="00A74928">
      <w:pPr>
        <w:pStyle w:val="Heading1"/>
      </w:pPr>
      <w:bookmarkStart w:id="81" w:name="_Toc513402265"/>
      <w:r>
        <w:t>Appendix E</w:t>
      </w:r>
      <w:bookmarkEnd w:id="81"/>
    </w:p>
    <w:p w:rsidR="00A74928" w:rsidRDefault="00A74928" w:rsidP="00A74928"/>
    <w:p w:rsidR="00A74928" w:rsidRDefault="00A74928" w:rsidP="00A74928">
      <w:pPr>
        <w:pStyle w:val="Heading2"/>
      </w:pPr>
      <w:bookmarkStart w:id="82" w:name="_Toc513402266"/>
      <w:r>
        <w:t>Food Ordering Example</w:t>
      </w:r>
      <w:bookmarkEnd w:id="82"/>
      <w:r w:rsidR="00ED27F0">
        <w:br/>
      </w:r>
    </w:p>
    <w:p w:rsidR="00A74928" w:rsidRDefault="00ED27F0" w:rsidP="00A74928">
      <w:r>
        <w:rPr>
          <w:noProof/>
        </w:rPr>
        <w:drawing>
          <wp:inline distT="0" distB="0" distL="0" distR="0" wp14:anchorId="505D0DE6" wp14:editId="01C3A1CE">
            <wp:extent cx="6273209" cy="69221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0931" cy="6941717"/>
                    </a:xfrm>
                    <a:prstGeom prst="rect">
                      <a:avLst/>
                    </a:prstGeom>
                  </pic:spPr>
                </pic:pic>
              </a:graphicData>
            </a:graphic>
          </wp:inline>
        </w:drawing>
      </w:r>
    </w:p>
    <w:p w:rsidR="00A74928" w:rsidRPr="00A74928" w:rsidRDefault="00A74928" w:rsidP="00A74928"/>
    <w:p w:rsidR="00A74928" w:rsidRPr="00A74928" w:rsidRDefault="00A74928" w:rsidP="00A74928"/>
    <w:sectPr w:rsidR="00A74928" w:rsidRPr="00A74928" w:rsidSect="00B24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C70" w:rsidRDefault="00D77C70" w:rsidP="00B24D28">
      <w:pPr>
        <w:spacing w:after="0" w:line="240" w:lineRule="auto"/>
      </w:pPr>
      <w:r>
        <w:separator/>
      </w:r>
    </w:p>
  </w:endnote>
  <w:endnote w:type="continuationSeparator" w:id="0">
    <w:p w:rsidR="00D77C70" w:rsidRDefault="00D77C70" w:rsidP="00B24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C70" w:rsidRDefault="00D77C70" w:rsidP="00B24D28">
      <w:pPr>
        <w:spacing w:after="0" w:line="240" w:lineRule="auto"/>
      </w:pPr>
      <w:r>
        <w:separator/>
      </w:r>
    </w:p>
  </w:footnote>
  <w:footnote w:type="continuationSeparator" w:id="0">
    <w:p w:rsidR="00D77C70" w:rsidRDefault="00D77C70" w:rsidP="00B24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53BEB"/>
    <w:multiLevelType w:val="hybridMultilevel"/>
    <w:tmpl w:val="B18CD4C4"/>
    <w:lvl w:ilvl="0" w:tplc="F24CDFEA">
      <w:start w:val="1"/>
      <w:numFmt w:val="bullet"/>
      <w:lvlText w:val="•"/>
      <w:lvlJc w:val="left"/>
      <w:pPr>
        <w:tabs>
          <w:tab w:val="num" w:pos="720"/>
        </w:tabs>
        <w:ind w:left="720" w:hanging="360"/>
      </w:pPr>
      <w:rPr>
        <w:rFonts w:ascii="Times New Roman" w:hAnsi="Times New Roman" w:hint="default"/>
      </w:rPr>
    </w:lvl>
    <w:lvl w:ilvl="1" w:tplc="94FCEC30" w:tentative="1">
      <w:start w:val="1"/>
      <w:numFmt w:val="bullet"/>
      <w:lvlText w:val="•"/>
      <w:lvlJc w:val="left"/>
      <w:pPr>
        <w:tabs>
          <w:tab w:val="num" w:pos="1440"/>
        </w:tabs>
        <w:ind w:left="1440" w:hanging="360"/>
      </w:pPr>
      <w:rPr>
        <w:rFonts w:ascii="Times New Roman" w:hAnsi="Times New Roman" w:hint="default"/>
      </w:rPr>
    </w:lvl>
    <w:lvl w:ilvl="2" w:tplc="A05A49C8" w:tentative="1">
      <w:start w:val="1"/>
      <w:numFmt w:val="bullet"/>
      <w:lvlText w:val="•"/>
      <w:lvlJc w:val="left"/>
      <w:pPr>
        <w:tabs>
          <w:tab w:val="num" w:pos="2160"/>
        </w:tabs>
        <w:ind w:left="2160" w:hanging="360"/>
      </w:pPr>
      <w:rPr>
        <w:rFonts w:ascii="Times New Roman" w:hAnsi="Times New Roman" w:hint="default"/>
      </w:rPr>
    </w:lvl>
    <w:lvl w:ilvl="3" w:tplc="DEC273D0" w:tentative="1">
      <w:start w:val="1"/>
      <w:numFmt w:val="bullet"/>
      <w:lvlText w:val="•"/>
      <w:lvlJc w:val="left"/>
      <w:pPr>
        <w:tabs>
          <w:tab w:val="num" w:pos="2880"/>
        </w:tabs>
        <w:ind w:left="2880" w:hanging="360"/>
      </w:pPr>
      <w:rPr>
        <w:rFonts w:ascii="Times New Roman" w:hAnsi="Times New Roman" w:hint="default"/>
      </w:rPr>
    </w:lvl>
    <w:lvl w:ilvl="4" w:tplc="912E0BEC" w:tentative="1">
      <w:start w:val="1"/>
      <w:numFmt w:val="bullet"/>
      <w:lvlText w:val="•"/>
      <w:lvlJc w:val="left"/>
      <w:pPr>
        <w:tabs>
          <w:tab w:val="num" w:pos="3600"/>
        </w:tabs>
        <w:ind w:left="3600" w:hanging="360"/>
      </w:pPr>
      <w:rPr>
        <w:rFonts w:ascii="Times New Roman" w:hAnsi="Times New Roman" w:hint="default"/>
      </w:rPr>
    </w:lvl>
    <w:lvl w:ilvl="5" w:tplc="DCE27A8E" w:tentative="1">
      <w:start w:val="1"/>
      <w:numFmt w:val="bullet"/>
      <w:lvlText w:val="•"/>
      <w:lvlJc w:val="left"/>
      <w:pPr>
        <w:tabs>
          <w:tab w:val="num" w:pos="4320"/>
        </w:tabs>
        <w:ind w:left="4320" w:hanging="360"/>
      </w:pPr>
      <w:rPr>
        <w:rFonts w:ascii="Times New Roman" w:hAnsi="Times New Roman" w:hint="default"/>
      </w:rPr>
    </w:lvl>
    <w:lvl w:ilvl="6" w:tplc="12F496C0" w:tentative="1">
      <w:start w:val="1"/>
      <w:numFmt w:val="bullet"/>
      <w:lvlText w:val="•"/>
      <w:lvlJc w:val="left"/>
      <w:pPr>
        <w:tabs>
          <w:tab w:val="num" w:pos="5040"/>
        </w:tabs>
        <w:ind w:left="5040" w:hanging="360"/>
      </w:pPr>
      <w:rPr>
        <w:rFonts w:ascii="Times New Roman" w:hAnsi="Times New Roman" w:hint="default"/>
      </w:rPr>
    </w:lvl>
    <w:lvl w:ilvl="7" w:tplc="B0F4F844" w:tentative="1">
      <w:start w:val="1"/>
      <w:numFmt w:val="bullet"/>
      <w:lvlText w:val="•"/>
      <w:lvlJc w:val="left"/>
      <w:pPr>
        <w:tabs>
          <w:tab w:val="num" w:pos="5760"/>
        </w:tabs>
        <w:ind w:left="5760" w:hanging="360"/>
      </w:pPr>
      <w:rPr>
        <w:rFonts w:ascii="Times New Roman" w:hAnsi="Times New Roman" w:hint="default"/>
      </w:rPr>
    </w:lvl>
    <w:lvl w:ilvl="8" w:tplc="13EED7B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8000BC"/>
    <w:multiLevelType w:val="hybridMultilevel"/>
    <w:tmpl w:val="94762050"/>
    <w:lvl w:ilvl="0" w:tplc="0409000F">
      <w:start w:val="1"/>
      <w:numFmt w:val="decimal"/>
      <w:lvlText w:val="%1."/>
      <w:lvlJc w:val="left"/>
      <w:pPr>
        <w:tabs>
          <w:tab w:val="num" w:pos="720"/>
        </w:tabs>
        <w:ind w:left="720" w:hanging="360"/>
      </w:pPr>
      <w:rPr>
        <w:rFonts w:hint="default"/>
      </w:rPr>
    </w:lvl>
    <w:lvl w:ilvl="1" w:tplc="EFDC762C" w:tentative="1">
      <w:start w:val="1"/>
      <w:numFmt w:val="bullet"/>
      <w:lvlText w:val="•"/>
      <w:lvlJc w:val="left"/>
      <w:pPr>
        <w:tabs>
          <w:tab w:val="num" w:pos="1440"/>
        </w:tabs>
        <w:ind w:left="1440" w:hanging="360"/>
      </w:pPr>
      <w:rPr>
        <w:rFonts w:ascii="Times New Roman" w:hAnsi="Times New Roman" w:hint="default"/>
      </w:rPr>
    </w:lvl>
    <w:lvl w:ilvl="2" w:tplc="062AF556" w:tentative="1">
      <w:start w:val="1"/>
      <w:numFmt w:val="bullet"/>
      <w:lvlText w:val="•"/>
      <w:lvlJc w:val="left"/>
      <w:pPr>
        <w:tabs>
          <w:tab w:val="num" w:pos="2160"/>
        </w:tabs>
        <w:ind w:left="2160" w:hanging="360"/>
      </w:pPr>
      <w:rPr>
        <w:rFonts w:ascii="Times New Roman" w:hAnsi="Times New Roman" w:hint="default"/>
      </w:rPr>
    </w:lvl>
    <w:lvl w:ilvl="3" w:tplc="A566B2DE" w:tentative="1">
      <w:start w:val="1"/>
      <w:numFmt w:val="bullet"/>
      <w:lvlText w:val="•"/>
      <w:lvlJc w:val="left"/>
      <w:pPr>
        <w:tabs>
          <w:tab w:val="num" w:pos="2880"/>
        </w:tabs>
        <w:ind w:left="2880" w:hanging="360"/>
      </w:pPr>
      <w:rPr>
        <w:rFonts w:ascii="Times New Roman" w:hAnsi="Times New Roman" w:hint="default"/>
      </w:rPr>
    </w:lvl>
    <w:lvl w:ilvl="4" w:tplc="94DA0A56" w:tentative="1">
      <w:start w:val="1"/>
      <w:numFmt w:val="bullet"/>
      <w:lvlText w:val="•"/>
      <w:lvlJc w:val="left"/>
      <w:pPr>
        <w:tabs>
          <w:tab w:val="num" w:pos="3600"/>
        </w:tabs>
        <w:ind w:left="3600" w:hanging="360"/>
      </w:pPr>
      <w:rPr>
        <w:rFonts w:ascii="Times New Roman" w:hAnsi="Times New Roman" w:hint="default"/>
      </w:rPr>
    </w:lvl>
    <w:lvl w:ilvl="5" w:tplc="C778DFDA" w:tentative="1">
      <w:start w:val="1"/>
      <w:numFmt w:val="bullet"/>
      <w:lvlText w:val="•"/>
      <w:lvlJc w:val="left"/>
      <w:pPr>
        <w:tabs>
          <w:tab w:val="num" w:pos="4320"/>
        </w:tabs>
        <w:ind w:left="4320" w:hanging="360"/>
      </w:pPr>
      <w:rPr>
        <w:rFonts w:ascii="Times New Roman" w:hAnsi="Times New Roman" w:hint="default"/>
      </w:rPr>
    </w:lvl>
    <w:lvl w:ilvl="6" w:tplc="5854F804" w:tentative="1">
      <w:start w:val="1"/>
      <w:numFmt w:val="bullet"/>
      <w:lvlText w:val="•"/>
      <w:lvlJc w:val="left"/>
      <w:pPr>
        <w:tabs>
          <w:tab w:val="num" w:pos="5040"/>
        </w:tabs>
        <w:ind w:left="5040" w:hanging="360"/>
      </w:pPr>
      <w:rPr>
        <w:rFonts w:ascii="Times New Roman" w:hAnsi="Times New Roman" w:hint="default"/>
      </w:rPr>
    </w:lvl>
    <w:lvl w:ilvl="7" w:tplc="62469C78" w:tentative="1">
      <w:start w:val="1"/>
      <w:numFmt w:val="bullet"/>
      <w:lvlText w:val="•"/>
      <w:lvlJc w:val="left"/>
      <w:pPr>
        <w:tabs>
          <w:tab w:val="num" w:pos="5760"/>
        </w:tabs>
        <w:ind w:left="5760" w:hanging="360"/>
      </w:pPr>
      <w:rPr>
        <w:rFonts w:ascii="Times New Roman" w:hAnsi="Times New Roman" w:hint="default"/>
      </w:rPr>
    </w:lvl>
    <w:lvl w:ilvl="8" w:tplc="2C947D2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5A80842"/>
    <w:multiLevelType w:val="hybridMultilevel"/>
    <w:tmpl w:val="0D061A88"/>
    <w:lvl w:ilvl="0" w:tplc="3260170E">
      <w:start w:val="6"/>
      <w:numFmt w:val="decimal"/>
      <w:lvlText w:val="%1."/>
      <w:lvlJc w:val="left"/>
      <w:pPr>
        <w:tabs>
          <w:tab w:val="num" w:pos="720"/>
        </w:tabs>
        <w:ind w:left="720" w:hanging="360"/>
      </w:pPr>
    </w:lvl>
    <w:lvl w:ilvl="1" w:tplc="E6C82D00" w:tentative="1">
      <w:start w:val="1"/>
      <w:numFmt w:val="decimal"/>
      <w:lvlText w:val="%2."/>
      <w:lvlJc w:val="left"/>
      <w:pPr>
        <w:tabs>
          <w:tab w:val="num" w:pos="1440"/>
        </w:tabs>
        <w:ind w:left="1440" w:hanging="360"/>
      </w:pPr>
    </w:lvl>
    <w:lvl w:ilvl="2" w:tplc="CA081AA4" w:tentative="1">
      <w:start w:val="1"/>
      <w:numFmt w:val="decimal"/>
      <w:lvlText w:val="%3."/>
      <w:lvlJc w:val="left"/>
      <w:pPr>
        <w:tabs>
          <w:tab w:val="num" w:pos="2160"/>
        </w:tabs>
        <w:ind w:left="2160" w:hanging="360"/>
      </w:pPr>
    </w:lvl>
    <w:lvl w:ilvl="3" w:tplc="6CAED708" w:tentative="1">
      <w:start w:val="1"/>
      <w:numFmt w:val="decimal"/>
      <w:lvlText w:val="%4."/>
      <w:lvlJc w:val="left"/>
      <w:pPr>
        <w:tabs>
          <w:tab w:val="num" w:pos="2880"/>
        </w:tabs>
        <w:ind w:left="2880" w:hanging="360"/>
      </w:pPr>
    </w:lvl>
    <w:lvl w:ilvl="4" w:tplc="D700ADEA" w:tentative="1">
      <w:start w:val="1"/>
      <w:numFmt w:val="decimal"/>
      <w:lvlText w:val="%5."/>
      <w:lvlJc w:val="left"/>
      <w:pPr>
        <w:tabs>
          <w:tab w:val="num" w:pos="3600"/>
        </w:tabs>
        <w:ind w:left="3600" w:hanging="360"/>
      </w:pPr>
    </w:lvl>
    <w:lvl w:ilvl="5" w:tplc="5BB8FA4C" w:tentative="1">
      <w:start w:val="1"/>
      <w:numFmt w:val="decimal"/>
      <w:lvlText w:val="%6."/>
      <w:lvlJc w:val="left"/>
      <w:pPr>
        <w:tabs>
          <w:tab w:val="num" w:pos="4320"/>
        </w:tabs>
        <w:ind w:left="4320" w:hanging="360"/>
      </w:pPr>
    </w:lvl>
    <w:lvl w:ilvl="6" w:tplc="B81A324C" w:tentative="1">
      <w:start w:val="1"/>
      <w:numFmt w:val="decimal"/>
      <w:lvlText w:val="%7."/>
      <w:lvlJc w:val="left"/>
      <w:pPr>
        <w:tabs>
          <w:tab w:val="num" w:pos="5040"/>
        </w:tabs>
        <w:ind w:left="5040" w:hanging="360"/>
      </w:pPr>
    </w:lvl>
    <w:lvl w:ilvl="7" w:tplc="F70E57EE" w:tentative="1">
      <w:start w:val="1"/>
      <w:numFmt w:val="decimal"/>
      <w:lvlText w:val="%8."/>
      <w:lvlJc w:val="left"/>
      <w:pPr>
        <w:tabs>
          <w:tab w:val="num" w:pos="5760"/>
        </w:tabs>
        <w:ind w:left="5760" w:hanging="360"/>
      </w:pPr>
    </w:lvl>
    <w:lvl w:ilvl="8" w:tplc="C81A112E" w:tentative="1">
      <w:start w:val="1"/>
      <w:numFmt w:val="decimal"/>
      <w:lvlText w:val="%9."/>
      <w:lvlJc w:val="left"/>
      <w:pPr>
        <w:tabs>
          <w:tab w:val="num" w:pos="6480"/>
        </w:tabs>
        <w:ind w:left="6480" w:hanging="360"/>
      </w:pPr>
    </w:lvl>
  </w:abstractNum>
  <w:abstractNum w:abstractNumId="3" w15:restartNumberingAfterBreak="0">
    <w:nsid w:val="20840CDC"/>
    <w:multiLevelType w:val="hybridMultilevel"/>
    <w:tmpl w:val="FDBCA856"/>
    <w:lvl w:ilvl="0" w:tplc="7398169A">
      <w:start w:val="1"/>
      <w:numFmt w:val="bullet"/>
      <w:lvlText w:val="•"/>
      <w:lvlJc w:val="left"/>
      <w:pPr>
        <w:tabs>
          <w:tab w:val="num" w:pos="720"/>
        </w:tabs>
        <w:ind w:left="720" w:hanging="360"/>
      </w:pPr>
      <w:rPr>
        <w:rFonts w:ascii="Times New Roman" w:hAnsi="Times New Roman" w:hint="default"/>
      </w:rPr>
    </w:lvl>
    <w:lvl w:ilvl="1" w:tplc="804A1CC4" w:tentative="1">
      <w:start w:val="1"/>
      <w:numFmt w:val="bullet"/>
      <w:lvlText w:val="•"/>
      <w:lvlJc w:val="left"/>
      <w:pPr>
        <w:tabs>
          <w:tab w:val="num" w:pos="1440"/>
        </w:tabs>
        <w:ind w:left="1440" w:hanging="360"/>
      </w:pPr>
      <w:rPr>
        <w:rFonts w:ascii="Times New Roman" w:hAnsi="Times New Roman" w:hint="default"/>
      </w:rPr>
    </w:lvl>
    <w:lvl w:ilvl="2" w:tplc="DE482A58" w:tentative="1">
      <w:start w:val="1"/>
      <w:numFmt w:val="bullet"/>
      <w:lvlText w:val="•"/>
      <w:lvlJc w:val="left"/>
      <w:pPr>
        <w:tabs>
          <w:tab w:val="num" w:pos="2160"/>
        </w:tabs>
        <w:ind w:left="2160" w:hanging="360"/>
      </w:pPr>
      <w:rPr>
        <w:rFonts w:ascii="Times New Roman" w:hAnsi="Times New Roman" w:hint="default"/>
      </w:rPr>
    </w:lvl>
    <w:lvl w:ilvl="3" w:tplc="DBD643D0" w:tentative="1">
      <w:start w:val="1"/>
      <w:numFmt w:val="bullet"/>
      <w:lvlText w:val="•"/>
      <w:lvlJc w:val="left"/>
      <w:pPr>
        <w:tabs>
          <w:tab w:val="num" w:pos="2880"/>
        </w:tabs>
        <w:ind w:left="2880" w:hanging="360"/>
      </w:pPr>
      <w:rPr>
        <w:rFonts w:ascii="Times New Roman" w:hAnsi="Times New Roman" w:hint="default"/>
      </w:rPr>
    </w:lvl>
    <w:lvl w:ilvl="4" w:tplc="15FE0A62" w:tentative="1">
      <w:start w:val="1"/>
      <w:numFmt w:val="bullet"/>
      <w:lvlText w:val="•"/>
      <w:lvlJc w:val="left"/>
      <w:pPr>
        <w:tabs>
          <w:tab w:val="num" w:pos="3600"/>
        </w:tabs>
        <w:ind w:left="3600" w:hanging="360"/>
      </w:pPr>
      <w:rPr>
        <w:rFonts w:ascii="Times New Roman" w:hAnsi="Times New Roman" w:hint="default"/>
      </w:rPr>
    </w:lvl>
    <w:lvl w:ilvl="5" w:tplc="8E3E5C1A" w:tentative="1">
      <w:start w:val="1"/>
      <w:numFmt w:val="bullet"/>
      <w:lvlText w:val="•"/>
      <w:lvlJc w:val="left"/>
      <w:pPr>
        <w:tabs>
          <w:tab w:val="num" w:pos="4320"/>
        </w:tabs>
        <w:ind w:left="4320" w:hanging="360"/>
      </w:pPr>
      <w:rPr>
        <w:rFonts w:ascii="Times New Roman" w:hAnsi="Times New Roman" w:hint="default"/>
      </w:rPr>
    </w:lvl>
    <w:lvl w:ilvl="6" w:tplc="DF22D706" w:tentative="1">
      <w:start w:val="1"/>
      <w:numFmt w:val="bullet"/>
      <w:lvlText w:val="•"/>
      <w:lvlJc w:val="left"/>
      <w:pPr>
        <w:tabs>
          <w:tab w:val="num" w:pos="5040"/>
        </w:tabs>
        <w:ind w:left="5040" w:hanging="360"/>
      </w:pPr>
      <w:rPr>
        <w:rFonts w:ascii="Times New Roman" w:hAnsi="Times New Roman" w:hint="default"/>
      </w:rPr>
    </w:lvl>
    <w:lvl w:ilvl="7" w:tplc="820C7348" w:tentative="1">
      <w:start w:val="1"/>
      <w:numFmt w:val="bullet"/>
      <w:lvlText w:val="•"/>
      <w:lvlJc w:val="left"/>
      <w:pPr>
        <w:tabs>
          <w:tab w:val="num" w:pos="5760"/>
        </w:tabs>
        <w:ind w:left="5760" w:hanging="360"/>
      </w:pPr>
      <w:rPr>
        <w:rFonts w:ascii="Times New Roman" w:hAnsi="Times New Roman" w:hint="default"/>
      </w:rPr>
    </w:lvl>
    <w:lvl w:ilvl="8" w:tplc="F5A451B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30708D"/>
    <w:multiLevelType w:val="hybridMultilevel"/>
    <w:tmpl w:val="4CBC583A"/>
    <w:lvl w:ilvl="0" w:tplc="0409000F">
      <w:start w:val="1"/>
      <w:numFmt w:val="decimal"/>
      <w:lvlText w:val="%1."/>
      <w:lvlJc w:val="left"/>
      <w:pPr>
        <w:tabs>
          <w:tab w:val="num" w:pos="720"/>
        </w:tabs>
        <w:ind w:left="720" w:hanging="360"/>
      </w:pPr>
      <w:rPr>
        <w:rFonts w:hint="default"/>
      </w:rPr>
    </w:lvl>
    <w:lvl w:ilvl="1" w:tplc="EFDC762C" w:tentative="1">
      <w:start w:val="1"/>
      <w:numFmt w:val="bullet"/>
      <w:lvlText w:val="•"/>
      <w:lvlJc w:val="left"/>
      <w:pPr>
        <w:tabs>
          <w:tab w:val="num" w:pos="1440"/>
        </w:tabs>
        <w:ind w:left="1440" w:hanging="360"/>
      </w:pPr>
      <w:rPr>
        <w:rFonts w:ascii="Times New Roman" w:hAnsi="Times New Roman" w:hint="default"/>
      </w:rPr>
    </w:lvl>
    <w:lvl w:ilvl="2" w:tplc="062AF556" w:tentative="1">
      <w:start w:val="1"/>
      <w:numFmt w:val="bullet"/>
      <w:lvlText w:val="•"/>
      <w:lvlJc w:val="left"/>
      <w:pPr>
        <w:tabs>
          <w:tab w:val="num" w:pos="2160"/>
        </w:tabs>
        <w:ind w:left="2160" w:hanging="360"/>
      </w:pPr>
      <w:rPr>
        <w:rFonts w:ascii="Times New Roman" w:hAnsi="Times New Roman" w:hint="default"/>
      </w:rPr>
    </w:lvl>
    <w:lvl w:ilvl="3" w:tplc="A566B2DE" w:tentative="1">
      <w:start w:val="1"/>
      <w:numFmt w:val="bullet"/>
      <w:lvlText w:val="•"/>
      <w:lvlJc w:val="left"/>
      <w:pPr>
        <w:tabs>
          <w:tab w:val="num" w:pos="2880"/>
        </w:tabs>
        <w:ind w:left="2880" w:hanging="360"/>
      </w:pPr>
      <w:rPr>
        <w:rFonts w:ascii="Times New Roman" w:hAnsi="Times New Roman" w:hint="default"/>
      </w:rPr>
    </w:lvl>
    <w:lvl w:ilvl="4" w:tplc="94DA0A56" w:tentative="1">
      <w:start w:val="1"/>
      <w:numFmt w:val="bullet"/>
      <w:lvlText w:val="•"/>
      <w:lvlJc w:val="left"/>
      <w:pPr>
        <w:tabs>
          <w:tab w:val="num" w:pos="3600"/>
        </w:tabs>
        <w:ind w:left="3600" w:hanging="360"/>
      </w:pPr>
      <w:rPr>
        <w:rFonts w:ascii="Times New Roman" w:hAnsi="Times New Roman" w:hint="default"/>
      </w:rPr>
    </w:lvl>
    <w:lvl w:ilvl="5" w:tplc="C778DFDA" w:tentative="1">
      <w:start w:val="1"/>
      <w:numFmt w:val="bullet"/>
      <w:lvlText w:val="•"/>
      <w:lvlJc w:val="left"/>
      <w:pPr>
        <w:tabs>
          <w:tab w:val="num" w:pos="4320"/>
        </w:tabs>
        <w:ind w:left="4320" w:hanging="360"/>
      </w:pPr>
      <w:rPr>
        <w:rFonts w:ascii="Times New Roman" w:hAnsi="Times New Roman" w:hint="default"/>
      </w:rPr>
    </w:lvl>
    <w:lvl w:ilvl="6" w:tplc="5854F804" w:tentative="1">
      <w:start w:val="1"/>
      <w:numFmt w:val="bullet"/>
      <w:lvlText w:val="•"/>
      <w:lvlJc w:val="left"/>
      <w:pPr>
        <w:tabs>
          <w:tab w:val="num" w:pos="5040"/>
        </w:tabs>
        <w:ind w:left="5040" w:hanging="360"/>
      </w:pPr>
      <w:rPr>
        <w:rFonts w:ascii="Times New Roman" w:hAnsi="Times New Roman" w:hint="default"/>
      </w:rPr>
    </w:lvl>
    <w:lvl w:ilvl="7" w:tplc="62469C78" w:tentative="1">
      <w:start w:val="1"/>
      <w:numFmt w:val="bullet"/>
      <w:lvlText w:val="•"/>
      <w:lvlJc w:val="left"/>
      <w:pPr>
        <w:tabs>
          <w:tab w:val="num" w:pos="5760"/>
        </w:tabs>
        <w:ind w:left="5760" w:hanging="360"/>
      </w:pPr>
      <w:rPr>
        <w:rFonts w:ascii="Times New Roman" w:hAnsi="Times New Roman" w:hint="default"/>
      </w:rPr>
    </w:lvl>
    <w:lvl w:ilvl="8" w:tplc="2C947D2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6978BA"/>
    <w:multiLevelType w:val="hybridMultilevel"/>
    <w:tmpl w:val="A858B386"/>
    <w:lvl w:ilvl="0" w:tplc="0409000F">
      <w:start w:val="1"/>
      <w:numFmt w:val="decimal"/>
      <w:lvlText w:val="%1."/>
      <w:lvlJc w:val="left"/>
      <w:pPr>
        <w:tabs>
          <w:tab w:val="num" w:pos="720"/>
        </w:tabs>
        <w:ind w:left="720" w:hanging="360"/>
      </w:pPr>
      <w:rPr>
        <w:rFonts w:hint="default"/>
      </w:rPr>
    </w:lvl>
    <w:lvl w:ilvl="1" w:tplc="EFDC762C" w:tentative="1">
      <w:start w:val="1"/>
      <w:numFmt w:val="bullet"/>
      <w:lvlText w:val="•"/>
      <w:lvlJc w:val="left"/>
      <w:pPr>
        <w:tabs>
          <w:tab w:val="num" w:pos="1440"/>
        </w:tabs>
        <w:ind w:left="1440" w:hanging="360"/>
      </w:pPr>
      <w:rPr>
        <w:rFonts w:ascii="Times New Roman" w:hAnsi="Times New Roman" w:hint="default"/>
      </w:rPr>
    </w:lvl>
    <w:lvl w:ilvl="2" w:tplc="062AF556" w:tentative="1">
      <w:start w:val="1"/>
      <w:numFmt w:val="bullet"/>
      <w:lvlText w:val="•"/>
      <w:lvlJc w:val="left"/>
      <w:pPr>
        <w:tabs>
          <w:tab w:val="num" w:pos="2160"/>
        </w:tabs>
        <w:ind w:left="2160" w:hanging="360"/>
      </w:pPr>
      <w:rPr>
        <w:rFonts w:ascii="Times New Roman" w:hAnsi="Times New Roman" w:hint="default"/>
      </w:rPr>
    </w:lvl>
    <w:lvl w:ilvl="3" w:tplc="A566B2DE" w:tentative="1">
      <w:start w:val="1"/>
      <w:numFmt w:val="bullet"/>
      <w:lvlText w:val="•"/>
      <w:lvlJc w:val="left"/>
      <w:pPr>
        <w:tabs>
          <w:tab w:val="num" w:pos="2880"/>
        </w:tabs>
        <w:ind w:left="2880" w:hanging="360"/>
      </w:pPr>
      <w:rPr>
        <w:rFonts w:ascii="Times New Roman" w:hAnsi="Times New Roman" w:hint="default"/>
      </w:rPr>
    </w:lvl>
    <w:lvl w:ilvl="4" w:tplc="94DA0A56" w:tentative="1">
      <w:start w:val="1"/>
      <w:numFmt w:val="bullet"/>
      <w:lvlText w:val="•"/>
      <w:lvlJc w:val="left"/>
      <w:pPr>
        <w:tabs>
          <w:tab w:val="num" w:pos="3600"/>
        </w:tabs>
        <w:ind w:left="3600" w:hanging="360"/>
      </w:pPr>
      <w:rPr>
        <w:rFonts w:ascii="Times New Roman" w:hAnsi="Times New Roman" w:hint="default"/>
      </w:rPr>
    </w:lvl>
    <w:lvl w:ilvl="5" w:tplc="C778DFDA" w:tentative="1">
      <w:start w:val="1"/>
      <w:numFmt w:val="bullet"/>
      <w:lvlText w:val="•"/>
      <w:lvlJc w:val="left"/>
      <w:pPr>
        <w:tabs>
          <w:tab w:val="num" w:pos="4320"/>
        </w:tabs>
        <w:ind w:left="4320" w:hanging="360"/>
      </w:pPr>
      <w:rPr>
        <w:rFonts w:ascii="Times New Roman" w:hAnsi="Times New Roman" w:hint="default"/>
      </w:rPr>
    </w:lvl>
    <w:lvl w:ilvl="6" w:tplc="5854F804" w:tentative="1">
      <w:start w:val="1"/>
      <w:numFmt w:val="bullet"/>
      <w:lvlText w:val="•"/>
      <w:lvlJc w:val="left"/>
      <w:pPr>
        <w:tabs>
          <w:tab w:val="num" w:pos="5040"/>
        </w:tabs>
        <w:ind w:left="5040" w:hanging="360"/>
      </w:pPr>
      <w:rPr>
        <w:rFonts w:ascii="Times New Roman" w:hAnsi="Times New Roman" w:hint="default"/>
      </w:rPr>
    </w:lvl>
    <w:lvl w:ilvl="7" w:tplc="62469C78" w:tentative="1">
      <w:start w:val="1"/>
      <w:numFmt w:val="bullet"/>
      <w:lvlText w:val="•"/>
      <w:lvlJc w:val="left"/>
      <w:pPr>
        <w:tabs>
          <w:tab w:val="num" w:pos="5760"/>
        </w:tabs>
        <w:ind w:left="5760" w:hanging="360"/>
      </w:pPr>
      <w:rPr>
        <w:rFonts w:ascii="Times New Roman" w:hAnsi="Times New Roman" w:hint="default"/>
      </w:rPr>
    </w:lvl>
    <w:lvl w:ilvl="8" w:tplc="2C947D2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67217E5"/>
    <w:multiLevelType w:val="hybridMultilevel"/>
    <w:tmpl w:val="CD18A5C8"/>
    <w:lvl w:ilvl="0" w:tplc="7F789AD0">
      <w:start w:val="1"/>
      <w:numFmt w:val="decimal"/>
      <w:lvlText w:val="%1."/>
      <w:lvlJc w:val="left"/>
      <w:pPr>
        <w:tabs>
          <w:tab w:val="num" w:pos="720"/>
        </w:tabs>
        <w:ind w:left="720" w:hanging="360"/>
      </w:pPr>
    </w:lvl>
    <w:lvl w:ilvl="1" w:tplc="C61CA17A" w:tentative="1">
      <w:start w:val="1"/>
      <w:numFmt w:val="decimal"/>
      <w:lvlText w:val="%2."/>
      <w:lvlJc w:val="left"/>
      <w:pPr>
        <w:tabs>
          <w:tab w:val="num" w:pos="1440"/>
        </w:tabs>
        <w:ind w:left="1440" w:hanging="360"/>
      </w:pPr>
    </w:lvl>
    <w:lvl w:ilvl="2" w:tplc="56C4036A" w:tentative="1">
      <w:start w:val="1"/>
      <w:numFmt w:val="decimal"/>
      <w:lvlText w:val="%3."/>
      <w:lvlJc w:val="left"/>
      <w:pPr>
        <w:tabs>
          <w:tab w:val="num" w:pos="2160"/>
        </w:tabs>
        <w:ind w:left="2160" w:hanging="360"/>
      </w:pPr>
    </w:lvl>
    <w:lvl w:ilvl="3" w:tplc="4808C1AA" w:tentative="1">
      <w:start w:val="1"/>
      <w:numFmt w:val="decimal"/>
      <w:lvlText w:val="%4."/>
      <w:lvlJc w:val="left"/>
      <w:pPr>
        <w:tabs>
          <w:tab w:val="num" w:pos="2880"/>
        </w:tabs>
        <w:ind w:left="2880" w:hanging="360"/>
      </w:pPr>
    </w:lvl>
    <w:lvl w:ilvl="4" w:tplc="145A247E" w:tentative="1">
      <w:start w:val="1"/>
      <w:numFmt w:val="decimal"/>
      <w:lvlText w:val="%5."/>
      <w:lvlJc w:val="left"/>
      <w:pPr>
        <w:tabs>
          <w:tab w:val="num" w:pos="3600"/>
        </w:tabs>
        <w:ind w:left="3600" w:hanging="360"/>
      </w:pPr>
    </w:lvl>
    <w:lvl w:ilvl="5" w:tplc="3F3080C2" w:tentative="1">
      <w:start w:val="1"/>
      <w:numFmt w:val="decimal"/>
      <w:lvlText w:val="%6."/>
      <w:lvlJc w:val="left"/>
      <w:pPr>
        <w:tabs>
          <w:tab w:val="num" w:pos="4320"/>
        </w:tabs>
        <w:ind w:left="4320" w:hanging="360"/>
      </w:pPr>
    </w:lvl>
    <w:lvl w:ilvl="6" w:tplc="00CAA6E4" w:tentative="1">
      <w:start w:val="1"/>
      <w:numFmt w:val="decimal"/>
      <w:lvlText w:val="%7."/>
      <w:lvlJc w:val="left"/>
      <w:pPr>
        <w:tabs>
          <w:tab w:val="num" w:pos="5040"/>
        </w:tabs>
        <w:ind w:left="5040" w:hanging="360"/>
      </w:pPr>
    </w:lvl>
    <w:lvl w:ilvl="7" w:tplc="F0220F86" w:tentative="1">
      <w:start w:val="1"/>
      <w:numFmt w:val="decimal"/>
      <w:lvlText w:val="%8."/>
      <w:lvlJc w:val="left"/>
      <w:pPr>
        <w:tabs>
          <w:tab w:val="num" w:pos="5760"/>
        </w:tabs>
        <w:ind w:left="5760" w:hanging="360"/>
      </w:pPr>
    </w:lvl>
    <w:lvl w:ilvl="8" w:tplc="F7367724" w:tentative="1">
      <w:start w:val="1"/>
      <w:numFmt w:val="decimal"/>
      <w:lvlText w:val="%9."/>
      <w:lvlJc w:val="left"/>
      <w:pPr>
        <w:tabs>
          <w:tab w:val="num" w:pos="6480"/>
        </w:tabs>
        <w:ind w:left="6480" w:hanging="360"/>
      </w:pPr>
    </w:lvl>
  </w:abstractNum>
  <w:abstractNum w:abstractNumId="7" w15:restartNumberingAfterBreak="0">
    <w:nsid w:val="28993CE8"/>
    <w:multiLevelType w:val="hybridMultilevel"/>
    <w:tmpl w:val="A8BE13FE"/>
    <w:lvl w:ilvl="0" w:tplc="A5C61676">
      <w:start w:val="2"/>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A60FDB"/>
    <w:multiLevelType w:val="hybridMultilevel"/>
    <w:tmpl w:val="D2188E6A"/>
    <w:lvl w:ilvl="0" w:tplc="F3AC9EE6">
      <w:start w:val="1"/>
      <w:numFmt w:val="bullet"/>
      <w:lvlText w:val="•"/>
      <w:lvlJc w:val="left"/>
      <w:pPr>
        <w:tabs>
          <w:tab w:val="num" w:pos="720"/>
        </w:tabs>
        <w:ind w:left="720" w:hanging="360"/>
      </w:pPr>
      <w:rPr>
        <w:rFonts w:ascii="Arial" w:hAnsi="Arial" w:hint="default"/>
      </w:rPr>
    </w:lvl>
    <w:lvl w:ilvl="1" w:tplc="7DEAD97E" w:tentative="1">
      <w:start w:val="1"/>
      <w:numFmt w:val="bullet"/>
      <w:lvlText w:val="•"/>
      <w:lvlJc w:val="left"/>
      <w:pPr>
        <w:tabs>
          <w:tab w:val="num" w:pos="1440"/>
        </w:tabs>
        <w:ind w:left="1440" w:hanging="360"/>
      </w:pPr>
      <w:rPr>
        <w:rFonts w:ascii="Arial" w:hAnsi="Arial" w:hint="default"/>
      </w:rPr>
    </w:lvl>
    <w:lvl w:ilvl="2" w:tplc="6CF4502E" w:tentative="1">
      <w:start w:val="1"/>
      <w:numFmt w:val="bullet"/>
      <w:lvlText w:val="•"/>
      <w:lvlJc w:val="left"/>
      <w:pPr>
        <w:tabs>
          <w:tab w:val="num" w:pos="2160"/>
        </w:tabs>
        <w:ind w:left="2160" w:hanging="360"/>
      </w:pPr>
      <w:rPr>
        <w:rFonts w:ascii="Arial" w:hAnsi="Arial" w:hint="default"/>
      </w:rPr>
    </w:lvl>
    <w:lvl w:ilvl="3" w:tplc="70280A04" w:tentative="1">
      <w:start w:val="1"/>
      <w:numFmt w:val="bullet"/>
      <w:lvlText w:val="•"/>
      <w:lvlJc w:val="left"/>
      <w:pPr>
        <w:tabs>
          <w:tab w:val="num" w:pos="2880"/>
        </w:tabs>
        <w:ind w:left="2880" w:hanging="360"/>
      </w:pPr>
      <w:rPr>
        <w:rFonts w:ascii="Arial" w:hAnsi="Arial" w:hint="default"/>
      </w:rPr>
    </w:lvl>
    <w:lvl w:ilvl="4" w:tplc="BB62398A" w:tentative="1">
      <w:start w:val="1"/>
      <w:numFmt w:val="bullet"/>
      <w:lvlText w:val="•"/>
      <w:lvlJc w:val="left"/>
      <w:pPr>
        <w:tabs>
          <w:tab w:val="num" w:pos="3600"/>
        </w:tabs>
        <w:ind w:left="3600" w:hanging="360"/>
      </w:pPr>
      <w:rPr>
        <w:rFonts w:ascii="Arial" w:hAnsi="Arial" w:hint="default"/>
      </w:rPr>
    </w:lvl>
    <w:lvl w:ilvl="5" w:tplc="C47A0FE6" w:tentative="1">
      <w:start w:val="1"/>
      <w:numFmt w:val="bullet"/>
      <w:lvlText w:val="•"/>
      <w:lvlJc w:val="left"/>
      <w:pPr>
        <w:tabs>
          <w:tab w:val="num" w:pos="4320"/>
        </w:tabs>
        <w:ind w:left="4320" w:hanging="360"/>
      </w:pPr>
      <w:rPr>
        <w:rFonts w:ascii="Arial" w:hAnsi="Arial" w:hint="default"/>
      </w:rPr>
    </w:lvl>
    <w:lvl w:ilvl="6" w:tplc="5A4441B0" w:tentative="1">
      <w:start w:val="1"/>
      <w:numFmt w:val="bullet"/>
      <w:lvlText w:val="•"/>
      <w:lvlJc w:val="left"/>
      <w:pPr>
        <w:tabs>
          <w:tab w:val="num" w:pos="5040"/>
        </w:tabs>
        <w:ind w:left="5040" w:hanging="360"/>
      </w:pPr>
      <w:rPr>
        <w:rFonts w:ascii="Arial" w:hAnsi="Arial" w:hint="default"/>
      </w:rPr>
    </w:lvl>
    <w:lvl w:ilvl="7" w:tplc="5F6E804C" w:tentative="1">
      <w:start w:val="1"/>
      <w:numFmt w:val="bullet"/>
      <w:lvlText w:val="•"/>
      <w:lvlJc w:val="left"/>
      <w:pPr>
        <w:tabs>
          <w:tab w:val="num" w:pos="5760"/>
        </w:tabs>
        <w:ind w:left="5760" w:hanging="360"/>
      </w:pPr>
      <w:rPr>
        <w:rFonts w:ascii="Arial" w:hAnsi="Arial" w:hint="default"/>
      </w:rPr>
    </w:lvl>
    <w:lvl w:ilvl="8" w:tplc="61D230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CF0022"/>
    <w:multiLevelType w:val="hybridMultilevel"/>
    <w:tmpl w:val="A13E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D0F5E"/>
    <w:multiLevelType w:val="hybridMultilevel"/>
    <w:tmpl w:val="9CBA23D6"/>
    <w:lvl w:ilvl="0" w:tplc="0409000F">
      <w:start w:val="1"/>
      <w:numFmt w:val="decimal"/>
      <w:lvlText w:val="%1."/>
      <w:lvlJc w:val="left"/>
      <w:pPr>
        <w:tabs>
          <w:tab w:val="num" w:pos="720"/>
        </w:tabs>
        <w:ind w:left="720" w:hanging="360"/>
      </w:pPr>
      <w:rPr>
        <w:rFonts w:hint="default"/>
      </w:rPr>
    </w:lvl>
    <w:lvl w:ilvl="1" w:tplc="EFDC762C" w:tentative="1">
      <w:start w:val="1"/>
      <w:numFmt w:val="bullet"/>
      <w:lvlText w:val="•"/>
      <w:lvlJc w:val="left"/>
      <w:pPr>
        <w:tabs>
          <w:tab w:val="num" w:pos="1440"/>
        </w:tabs>
        <w:ind w:left="1440" w:hanging="360"/>
      </w:pPr>
      <w:rPr>
        <w:rFonts w:ascii="Times New Roman" w:hAnsi="Times New Roman" w:hint="default"/>
      </w:rPr>
    </w:lvl>
    <w:lvl w:ilvl="2" w:tplc="062AF556" w:tentative="1">
      <w:start w:val="1"/>
      <w:numFmt w:val="bullet"/>
      <w:lvlText w:val="•"/>
      <w:lvlJc w:val="left"/>
      <w:pPr>
        <w:tabs>
          <w:tab w:val="num" w:pos="2160"/>
        </w:tabs>
        <w:ind w:left="2160" w:hanging="360"/>
      </w:pPr>
      <w:rPr>
        <w:rFonts w:ascii="Times New Roman" w:hAnsi="Times New Roman" w:hint="default"/>
      </w:rPr>
    </w:lvl>
    <w:lvl w:ilvl="3" w:tplc="A566B2DE" w:tentative="1">
      <w:start w:val="1"/>
      <w:numFmt w:val="bullet"/>
      <w:lvlText w:val="•"/>
      <w:lvlJc w:val="left"/>
      <w:pPr>
        <w:tabs>
          <w:tab w:val="num" w:pos="2880"/>
        </w:tabs>
        <w:ind w:left="2880" w:hanging="360"/>
      </w:pPr>
      <w:rPr>
        <w:rFonts w:ascii="Times New Roman" w:hAnsi="Times New Roman" w:hint="default"/>
      </w:rPr>
    </w:lvl>
    <w:lvl w:ilvl="4" w:tplc="94DA0A56" w:tentative="1">
      <w:start w:val="1"/>
      <w:numFmt w:val="bullet"/>
      <w:lvlText w:val="•"/>
      <w:lvlJc w:val="left"/>
      <w:pPr>
        <w:tabs>
          <w:tab w:val="num" w:pos="3600"/>
        </w:tabs>
        <w:ind w:left="3600" w:hanging="360"/>
      </w:pPr>
      <w:rPr>
        <w:rFonts w:ascii="Times New Roman" w:hAnsi="Times New Roman" w:hint="default"/>
      </w:rPr>
    </w:lvl>
    <w:lvl w:ilvl="5" w:tplc="C778DFDA" w:tentative="1">
      <w:start w:val="1"/>
      <w:numFmt w:val="bullet"/>
      <w:lvlText w:val="•"/>
      <w:lvlJc w:val="left"/>
      <w:pPr>
        <w:tabs>
          <w:tab w:val="num" w:pos="4320"/>
        </w:tabs>
        <w:ind w:left="4320" w:hanging="360"/>
      </w:pPr>
      <w:rPr>
        <w:rFonts w:ascii="Times New Roman" w:hAnsi="Times New Roman" w:hint="default"/>
      </w:rPr>
    </w:lvl>
    <w:lvl w:ilvl="6" w:tplc="5854F804" w:tentative="1">
      <w:start w:val="1"/>
      <w:numFmt w:val="bullet"/>
      <w:lvlText w:val="•"/>
      <w:lvlJc w:val="left"/>
      <w:pPr>
        <w:tabs>
          <w:tab w:val="num" w:pos="5040"/>
        </w:tabs>
        <w:ind w:left="5040" w:hanging="360"/>
      </w:pPr>
      <w:rPr>
        <w:rFonts w:ascii="Times New Roman" w:hAnsi="Times New Roman" w:hint="default"/>
      </w:rPr>
    </w:lvl>
    <w:lvl w:ilvl="7" w:tplc="62469C78" w:tentative="1">
      <w:start w:val="1"/>
      <w:numFmt w:val="bullet"/>
      <w:lvlText w:val="•"/>
      <w:lvlJc w:val="left"/>
      <w:pPr>
        <w:tabs>
          <w:tab w:val="num" w:pos="5760"/>
        </w:tabs>
        <w:ind w:left="5760" w:hanging="360"/>
      </w:pPr>
      <w:rPr>
        <w:rFonts w:ascii="Times New Roman" w:hAnsi="Times New Roman" w:hint="default"/>
      </w:rPr>
    </w:lvl>
    <w:lvl w:ilvl="8" w:tplc="2C947D2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E4C385E"/>
    <w:multiLevelType w:val="hybridMultilevel"/>
    <w:tmpl w:val="7220988E"/>
    <w:lvl w:ilvl="0" w:tplc="14568B2E">
      <w:start w:val="1"/>
      <w:numFmt w:val="bullet"/>
      <w:lvlText w:val="•"/>
      <w:lvlJc w:val="left"/>
      <w:pPr>
        <w:tabs>
          <w:tab w:val="num" w:pos="720"/>
        </w:tabs>
        <w:ind w:left="720" w:hanging="360"/>
      </w:pPr>
      <w:rPr>
        <w:rFonts w:ascii="Arial" w:hAnsi="Arial" w:hint="default"/>
      </w:rPr>
    </w:lvl>
    <w:lvl w:ilvl="1" w:tplc="F1E814A8" w:tentative="1">
      <w:start w:val="1"/>
      <w:numFmt w:val="bullet"/>
      <w:lvlText w:val="•"/>
      <w:lvlJc w:val="left"/>
      <w:pPr>
        <w:tabs>
          <w:tab w:val="num" w:pos="1440"/>
        </w:tabs>
        <w:ind w:left="1440" w:hanging="360"/>
      </w:pPr>
      <w:rPr>
        <w:rFonts w:ascii="Arial" w:hAnsi="Arial" w:hint="default"/>
      </w:rPr>
    </w:lvl>
    <w:lvl w:ilvl="2" w:tplc="E93AF204" w:tentative="1">
      <w:start w:val="1"/>
      <w:numFmt w:val="bullet"/>
      <w:lvlText w:val="•"/>
      <w:lvlJc w:val="left"/>
      <w:pPr>
        <w:tabs>
          <w:tab w:val="num" w:pos="2160"/>
        </w:tabs>
        <w:ind w:left="2160" w:hanging="360"/>
      </w:pPr>
      <w:rPr>
        <w:rFonts w:ascii="Arial" w:hAnsi="Arial" w:hint="default"/>
      </w:rPr>
    </w:lvl>
    <w:lvl w:ilvl="3" w:tplc="4B6CC1A6" w:tentative="1">
      <w:start w:val="1"/>
      <w:numFmt w:val="bullet"/>
      <w:lvlText w:val="•"/>
      <w:lvlJc w:val="left"/>
      <w:pPr>
        <w:tabs>
          <w:tab w:val="num" w:pos="2880"/>
        </w:tabs>
        <w:ind w:left="2880" w:hanging="360"/>
      </w:pPr>
      <w:rPr>
        <w:rFonts w:ascii="Arial" w:hAnsi="Arial" w:hint="default"/>
      </w:rPr>
    </w:lvl>
    <w:lvl w:ilvl="4" w:tplc="7814FDF8" w:tentative="1">
      <w:start w:val="1"/>
      <w:numFmt w:val="bullet"/>
      <w:lvlText w:val="•"/>
      <w:lvlJc w:val="left"/>
      <w:pPr>
        <w:tabs>
          <w:tab w:val="num" w:pos="3600"/>
        </w:tabs>
        <w:ind w:left="3600" w:hanging="360"/>
      </w:pPr>
      <w:rPr>
        <w:rFonts w:ascii="Arial" w:hAnsi="Arial" w:hint="default"/>
      </w:rPr>
    </w:lvl>
    <w:lvl w:ilvl="5" w:tplc="A1142310" w:tentative="1">
      <w:start w:val="1"/>
      <w:numFmt w:val="bullet"/>
      <w:lvlText w:val="•"/>
      <w:lvlJc w:val="left"/>
      <w:pPr>
        <w:tabs>
          <w:tab w:val="num" w:pos="4320"/>
        </w:tabs>
        <w:ind w:left="4320" w:hanging="360"/>
      </w:pPr>
      <w:rPr>
        <w:rFonts w:ascii="Arial" w:hAnsi="Arial" w:hint="default"/>
      </w:rPr>
    </w:lvl>
    <w:lvl w:ilvl="6" w:tplc="64AA3BF2" w:tentative="1">
      <w:start w:val="1"/>
      <w:numFmt w:val="bullet"/>
      <w:lvlText w:val="•"/>
      <w:lvlJc w:val="left"/>
      <w:pPr>
        <w:tabs>
          <w:tab w:val="num" w:pos="5040"/>
        </w:tabs>
        <w:ind w:left="5040" w:hanging="360"/>
      </w:pPr>
      <w:rPr>
        <w:rFonts w:ascii="Arial" w:hAnsi="Arial" w:hint="default"/>
      </w:rPr>
    </w:lvl>
    <w:lvl w:ilvl="7" w:tplc="1082ABD4" w:tentative="1">
      <w:start w:val="1"/>
      <w:numFmt w:val="bullet"/>
      <w:lvlText w:val="•"/>
      <w:lvlJc w:val="left"/>
      <w:pPr>
        <w:tabs>
          <w:tab w:val="num" w:pos="5760"/>
        </w:tabs>
        <w:ind w:left="5760" w:hanging="360"/>
      </w:pPr>
      <w:rPr>
        <w:rFonts w:ascii="Arial" w:hAnsi="Arial" w:hint="default"/>
      </w:rPr>
    </w:lvl>
    <w:lvl w:ilvl="8" w:tplc="7074823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A04804"/>
    <w:multiLevelType w:val="hybridMultilevel"/>
    <w:tmpl w:val="508A18DC"/>
    <w:lvl w:ilvl="0" w:tplc="AB3E15E4">
      <w:start w:val="2017"/>
      <w:numFmt w:val="bullet"/>
      <w:lvlText w:val="-"/>
      <w:lvlJc w:val="left"/>
      <w:pPr>
        <w:ind w:left="720" w:hanging="360"/>
      </w:pPr>
      <w:rPr>
        <w:rFonts w:ascii="Calibri" w:eastAsiaTheme="minorHAnsi" w:hAnsi="Calibri" w:cstheme="minorBidi"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9F3D5C"/>
    <w:multiLevelType w:val="hybridMultilevel"/>
    <w:tmpl w:val="897A8B3A"/>
    <w:lvl w:ilvl="0" w:tplc="B15820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243ED0"/>
    <w:multiLevelType w:val="hybridMultilevel"/>
    <w:tmpl w:val="DF04404A"/>
    <w:lvl w:ilvl="0" w:tplc="A5C61676">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B03AF5"/>
    <w:multiLevelType w:val="hybridMultilevel"/>
    <w:tmpl w:val="DCD0CE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08A8FE8">
      <w:numFmt w:val="bullet"/>
      <w:lvlText w:val="-"/>
      <w:lvlJc w:val="left"/>
      <w:pPr>
        <w:ind w:left="2340" w:hanging="360"/>
      </w:pPr>
      <w:rPr>
        <w:rFonts w:ascii="Calibri" w:eastAsiaTheme="minorHAnsi" w:hAnsi="Calibri" w:cstheme="minorBidi" w:hint="default"/>
        <w:color w:val="0070C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251DB5"/>
    <w:multiLevelType w:val="hybridMultilevel"/>
    <w:tmpl w:val="7D20AA74"/>
    <w:lvl w:ilvl="0" w:tplc="D2582A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064E41"/>
    <w:multiLevelType w:val="hybridMultilevel"/>
    <w:tmpl w:val="BD2025CA"/>
    <w:lvl w:ilvl="0" w:tplc="0409000F">
      <w:start w:val="1"/>
      <w:numFmt w:val="decimal"/>
      <w:lvlText w:val="%1."/>
      <w:lvlJc w:val="left"/>
      <w:pPr>
        <w:tabs>
          <w:tab w:val="num" w:pos="720"/>
        </w:tabs>
        <w:ind w:left="720" w:hanging="360"/>
      </w:pPr>
      <w:rPr>
        <w:rFonts w:hint="default"/>
      </w:rPr>
    </w:lvl>
    <w:lvl w:ilvl="1" w:tplc="EFDC762C" w:tentative="1">
      <w:start w:val="1"/>
      <w:numFmt w:val="bullet"/>
      <w:lvlText w:val="•"/>
      <w:lvlJc w:val="left"/>
      <w:pPr>
        <w:tabs>
          <w:tab w:val="num" w:pos="1440"/>
        </w:tabs>
        <w:ind w:left="1440" w:hanging="360"/>
      </w:pPr>
      <w:rPr>
        <w:rFonts w:ascii="Times New Roman" w:hAnsi="Times New Roman" w:hint="default"/>
      </w:rPr>
    </w:lvl>
    <w:lvl w:ilvl="2" w:tplc="062AF556" w:tentative="1">
      <w:start w:val="1"/>
      <w:numFmt w:val="bullet"/>
      <w:lvlText w:val="•"/>
      <w:lvlJc w:val="left"/>
      <w:pPr>
        <w:tabs>
          <w:tab w:val="num" w:pos="2160"/>
        </w:tabs>
        <w:ind w:left="2160" w:hanging="360"/>
      </w:pPr>
      <w:rPr>
        <w:rFonts w:ascii="Times New Roman" w:hAnsi="Times New Roman" w:hint="default"/>
      </w:rPr>
    </w:lvl>
    <w:lvl w:ilvl="3" w:tplc="A566B2DE" w:tentative="1">
      <w:start w:val="1"/>
      <w:numFmt w:val="bullet"/>
      <w:lvlText w:val="•"/>
      <w:lvlJc w:val="left"/>
      <w:pPr>
        <w:tabs>
          <w:tab w:val="num" w:pos="2880"/>
        </w:tabs>
        <w:ind w:left="2880" w:hanging="360"/>
      </w:pPr>
      <w:rPr>
        <w:rFonts w:ascii="Times New Roman" w:hAnsi="Times New Roman" w:hint="default"/>
      </w:rPr>
    </w:lvl>
    <w:lvl w:ilvl="4" w:tplc="94DA0A56" w:tentative="1">
      <w:start w:val="1"/>
      <w:numFmt w:val="bullet"/>
      <w:lvlText w:val="•"/>
      <w:lvlJc w:val="left"/>
      <w:pPr>
        <w:tabs>
          <w:tab w:val="num" w:pos="3600"/>
        </w:tabs>
        <w:ind w:left="3600" w:hanging="360"/>
      </w:pPr>
      <w:rPr>
        <w:rFonts w:ascii="Times New Roman" w:hAnsi="Times New Roman" w:hint="default"/>
      </w:rPr>
    </w:lvl>
    <w:lvl w:ilvl="5" w:tplc="C778DFDA" w:tentative="1">
      <w:start w:val="1"/>
      <w:numFmt w:val="bullet"/>
      <w:lvlText w:val="•"/>
      <w:lvlJc w:val="left"/>
      <w:pPr>
        <w:tabs>
          <w:tab w:val="num" w:pos="4320"/>
        </w:tabs>
        <w:ind w:left="4320" w:hanging="360"/>
      </w:pPr>
      <w:rPr>
        <w:rFonts w:ascii="Times New Roman" w:hAnsi="Times New Roman" w:hint="default"/>
      </w:rPr>
    </w:lvl>
    <w:lvl w:ilvl="6" w:tplc="5854F804" w:tentative="1">
      <w:start w:val="1"/>
      <w:numFmt w:val="bullet"/>
      <w:lvlText w:val="•"/>
      <w:lvlJc w:val="left"/>
      <w:pPr>
        <w:tabs>
          <w:tab w:val="num" w:pos="5040"/>
        </w:tabs>
        <w:ind w:left="5040" w:hanging="360"/>
      </w:pPr>
      <w:rPr>
        <w:rFonts w:ascii="Times New Roman" w:hAnsi="Times New Roman" w:hint="default"/>
      </w:rPr>
    </w:lvl>
    <w:lvl w:ilvl="7" w:tplc="62469C78" w:tentative="1">
      <w:start w:val="1"/>
      <w:numFmt w:val="bullet"/>
      <w:lvlText w:val="•"/>
      <w:lvlJc w:val="left"/>
      <w:pPr>
        <w:tabs>
          <w:tab w:val="num" w:pos="5760"/>
        </w:tabs>
        <w:ind w:left="5760" w:hanging="360"/>
      </w:pPr>
      <w:rPr>
        <w:rFonts w:ascii="Times New Roman" w:hAnsi="Times New Roman" w:hint="default"/>
      </w:rPr>
    </w:lvl>
    <w:lvl w:ilvl="8" w:tplc="2C947D2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EBE7092"/>
    <w:multiLevelType w:val="hybridMultilevel"/>
    <w:tmpl w:val="AB8E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8C01CD"/>
    <w:multiLevelType w:val="hybridMultilevel"/>
    <w:tmpl w:val="ADAE7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CF4C37"/>
    <w:multiLevelType w:val="hybridMultilevel"/>
    <w:tmpl w:val="07F4756E"/>
    <w:lvl w:ilvl="0" w:tplc="A5C61676">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2265C0"/>
    <w:multiLevelType w:val="hybridMultilevel"/>
    <w:tmpl w:val="714AA69E"/>
    <w:lvl w:ilvl="0" w:tplc="853CB052">
      <w:start w:val="1"/>
      <w:numFmt w:val="bullet"/>
      <w:lvlText w:val="•"/>
      <w:lvlJc w:val="left"/>
      <w:pPr>
        <w:tabs>
          <w:tab w:val="num" w:pos="720"/>
        </w:tabs>
        <w:ind w:left="720" w:hanging="360"/>
      </w:pPr>
      <w:rPr>
        <w:rFonts w:ascii="Times New Roman" w:hAnsi="Times New Roman" w:hint="default"/>
      </w:rPr>
    </w:lvl>
    <w:lvl w:ilvl="1" w:tplc="EFDC762C" w:tentative="1">
      <w:start w:val="1"/>
      <w:numFmt w:val="bullet"/>
      <w:lvlText w:val="•"/>
      <w:lvlJc w:val="left"/>
      <w:pPr>
        <w:tabs>
          <w:tab w:val="num" w:pos="1440"/>
        </w:tabs>
        <w:ind w:left="1440" w:hanging="360"/>
      </w:pPr>
      <w:rPr>
        <w:rFonts w:ascii="Times New Roman" w:hAnsi="Times New Roman" w:hint="default"/>
      </w:rPr>
    </w:lvl>
    <w:lvl w:ilvl="2" w:tplc="062AF556" w:tentative="1">
      <w:start w:val="1"/>
      <w:numFmt w:val="bullet"/>
      <w:lvlText w:val="•"/>
      <w:lvlJc w:val="left"/>
      <w:pPr>
        <w:tabs>
          <w:tab w:val="num" w:pos="2160"/>
        </w:tabs>
        <w:ind w:left="2160" w:hanging="360"/>
      </w:pPr>
      <w:rPr>
        <w:rFonts w:ascii="Times New Roman" w:hAnsi="Times New Roman" w:hint="default"/>
      </w:rPr>
    </w:lvl>
    <w:lvl w:ilvl="3" w:tplc="A566B2DE" w:tentative="1">
      <w:start w:val="1"/>
      <w:numFmt w:val="bullet"/>
      <w:lvlText w:val="•"/>
      <w:lvlJc w:val="left"/>
      <w:pPr>
        <w:tabs>
          <w:tab w:val="num" w:pos="2880"/>
        </w:tabs>
        <w:ind w:left="2880" w:hanging="360"/>
      </w:pPr>
      <w:rPr>
        <w:rFonts w:ascii="Times New Roman" w:hAnsi="Times New Roman" w:hint="default"/>
      </w:rPr>
    </w:lvl>
    <w:lvl w:ilvl="4" w:tplc="94DA0A56" w:tentative="1">
      <w:start w:val="1"/>
      <w:numFmt w:val="bullet"/>
      <w:lvlText w:val="•"/>
      <w:lvlJc w:val="left"/>
      <w:pPr>
        <w:tabs>
          <w:tab w:val="num" w:pos="3600"/>
        </w:tabs>
        <w:ind w:left="3600" w:hanging="360"/>
      </w:pPr>
      <w:rPr>
        <w:rFonts w:ascii="Times New Roman" w:hAnsi="Times New Roman" w:hint="default"/>
      </w:rPr>
    </w:lvl>
    <w:lvl w:ilvl="5" w:tplc="C778DFDA" w:tentative="1">
      <w:start w:val="1"/>
      <w:numFmt w:val="bullet"/>
      <w:lvlText w:val="•"/>
      <w:lvlJc w:val="left"/>
      <w:pPr>
        <w:tabs>
          <w:tab w:val="num" w:pos="4320"/>
        </w:tabs>
        <w:ind w:left="4320" w:hanging="360"/>
      </w:pPr>
      <w:rPr>
        <w:rFonts w:ascii="Times New Roman" w:hAnsi="Times New Roman" w:hint="default"/>
      </w:rPr>
    </w:lvl>
    <w:lvl w:ilvl="6" w:tplc="5854F804" w:tentative="1">
      <w:start w:val="1"/>
      <w:numFmt w:val="bullet"/>
      <w:lvlText w:val="•"/>
      <w:lvlJc w:val="left"/>
      <w:pPr>
        <w:tabs>
          <w:tab w:val="num" w:pos="5040"/>
        </w:tabs>
        <w:ind w:left="5040" w:hanging="360"/>
      </w:pPr>
      <w:rPr>
        <w:rFonts w:ascii="Times New Roman" w:hAnsi="Times New Roman" w:hint="default"/>
      </w:rPr>
    </w:lvl>
    <w:lvl w:ilvl="7" w:tplc="62469C78" w:tentative="1">
      <w:start w:val="1"/>
      <w:numFmt w:val="bullet"/>
      <w:lvlText w:val="•"/>
      <w:lvlJc w:val="left"/>
      <w:pPr>
        <w:tabs>
          <w:tab w:val="num" w:pos="5760"/>
        </w:tabs>
        <w:ind w:left="5760" w:hanging="360"/>
      </w:pPr>
      <w:rPr>
        <w:rFonts w:ascii="Times New Roman" w:hAnsi="Times New Roman" w:hint="default"/>
      </w:rPr>
    </w:lvl>
    <w:lvl w:ilvl="8" w:tplc="2C947D2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D6448DF"/>
    <w:multiLevelType w:val="hybridMultilevel"/>
    <w:tmpl w:val="D2768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
  </w:num>
  <w:num w:numId="3">
    <w:abstractNumId w:val="11"/>
  </w:num>
  <w:num w:numId="4">
    <w:abstractNumId w:val="8"/>
  </w:num>
  <w:num w:numId="5">
    <w:abstractNumId w:val="17"/>
  </w:num>
  <w:num w:numId="6">
    <w:abstractNumId w:val="1"/>
  </w:num>
  <w:num w:numId="7">
    <w:abstractNumId w:val="0"/>
  </w:num>
  <w:num w:numId="8">
    <w:abstractNumId w:val="10"/>
  </w:num>
  <w:num w:numId="9">
    <w:abstractNumId w:val="5"/>
  </w:num>
  <w:num w:numId="10">
    <w:abstractNumId w:val="4"/>
  </w:num>
  <w:num w:numId="11">
    <w:abstractNumId w:val="13"/>
  </w:num>
  <w:num w:numId="12">
    <w:abstractNumId w:val="16"/>
  </w:num>
  <w:num w:numId="13">
    <w:abstractNumId w:val="9"/>
  </w:num>
  <w:num w:numId="14">
    <w:abstractNumId w:val="22"/>
  </w:num>
  <w:num w:numId="15">
    <w:abstractNumId w:val="15"/>
  </w:num>
  <w:num w:numId="16">
    <w:abstractNumId w:val="20"/>
  </w:num>
  <w:num w:numId="17">
    <w:abstractNumId w:val="7"/>
  </w:num>
  <w:num w:numId="18">
    <w:abstractNumId w:val="6"/>
  </w:num>
  <w:num w:numId="19">
    <w:abstractNumId w:val="19"/>
  </w:num>
  <w:num w:numId="20">
    <w:abstractNumId w:val="2"/>
  </w:num>
  <w:num w:numId="21">
    <w:abstractNumId w:val="18"/>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D28"/>
    <w:rsid w:val="00000F2A"/>
    <w:rsid w:val="00012BBD"/>
    <w:rsid w:val="00015628"/>
    <w:rsid w:val="0001632C"/>
    <w:rsid w:val="000415B4"/>
    <w:rsid w:val="00052E06"/>
    <w:rsid w:val="0005353F"/>
    <w:rsid w:val="00062781"/>
    <w:rsid w:val="00072F21"/>
    <w:rsid w:val="00084E13"/>
    <w:rsid w:val="0008574C"/>
    <w:rsid w:val="00087EB9"/>
    <w:rsid w:val="000924FF"/>
    <w:rsid w:val="000934EC"/>
    <w:rsid w:val="000A255B"/>
    <w:rsid w:val="000A486F"/>
    <w:rsid w:val="000A6599"/>
    <w:rsid w:val="000A6A12"/>
    <w:rsid w:val="000A77CB"/>
    <w:rsid w:val="000B2869"/>
    <w:rsid w:val="000B4B67"/>
    <w:rsid w:val="000B4D23"/>
    <w:rsid w:val="000C3313"/>
    <w:rsid w:val="000C3C69"/>
    <w:rsid w:val="000C3D35"/>
    <w:rsid w:val="000C3DD7"/>
    <w:rsid w:val="000C4453"/>
    <w:rsid w:val="000D5F5F"/>
    <w:rsid w:val="000E2019"/>
    <w:rsid w:val="000F1780"/>
    <w:rsid w:val="000F1FF2"/>
    <w:rsid w:val="000F4537"/>
    <w:rsid w:val="000F59B0"/>
    <w:rsid w:val="0010004B"/>
    <w:rsid w:val="001015A8"/>
    <w:rsid w:val="0010570D"/>
    <w:rsid w:val="0010586F"/>
    <w:rsid w:val="001061C0"/>
    <w:rsid w:val="00106498"/>
    <w:rsid w:val="001077D7"/>
    <w:rsid w:val="00115E98"/>
    <w:rsid w:val="00123556"/>
    <w:rsid w:val="0012513B"/>
    <w:rsid w:val="0013274D"/>
    <w:rsid w:val="001354D3"/>
    <w:rsid w:val="001357E1"/>
    <w:rsid w:val="0013591A"/>
    <w:rsid w:val="00137666"/>
    <w:rsid w:val="0014078F"/>
    <w:rsid w:val="001428E6"/>
    <w:rsid w:val="0015766E"/>
    <w:rsid w:val="00162091"/>
    <w:rsid w:val="00166A8B"/>
    <w:rsid w:val="0017044D"/>
    <w:rsid w:val="0017214F"/>
    <w:rsid w:val="0017268F"/>
    <w:rsid w:val="001745A5"/>
    <w:rsid w:val="001779B4"/>
    <w:rsid w:val="00181FA7"/>
    <w:rsid w:val="00182740"/>
    <w:rsid w:val="00186276"/>
    <w:rsid w:val="001902A8"/>
    <w:rsid w:val="00194D82"/>
    <w:rsid w:val="00197566"/>
    <w:rsid w:val="001B03CF"/>
    <w:rsid w:val="001B5D0E"/>
    <w:rsid w:val="001B728D"/>
    <w:rsid w:val="001C0AEF"/>
    <w:rsid w:val="001C0AF7"/>
    <w:rsid w:val="001C3136"/>
    <w:rsid w:val="001C7CD5"/>
    <w:rsid w:val="001D107B"/>
    <w:rsid w:val="001D109E"/>
    <w:rsid w:val="001E2A74"/>
    <w:rsid w:val="001E4327"/>
    <w:rsid w:val="001E4D3E"/>
    <w:rsid w:val="001E51A3"/>
    <w:rsid w:val="001E53F6"/>
    <w:rsid w:val="001E5AD2"/>
    <w:rsid w:val="001F0F15"/>
    <w:rsid w:val="001F2C22"/>
    <w:rsid w:val="001F2ED4"/>
    <w:rsid w:val="00202AD3"/>
    <w:rsid w:val="00203A29"/>
    <w:rsid w:val="0021211D"/>
    <w:rsid w:val="00214967"/>
    <w:rsid w:val="0021713B"/>
    <w:rsid w:val="0022129A"/>
    <w:rsid w:val="00222877"/>
    <w:rsid w:val="00231A43"/>
    <w:rsid w:val="00232419"/>
    <w:rsid w:val="00233DCE"/>
    <w:rsid w:val="00237CEB"/>
    <w:rsid w:val="00246229"/>
    <w:rsid w:val="00246F7A"/>
    <w:rsid w:val="002623ED"/>
    <w:rsid w:val="002625FF"/>
    <w:rsid w:val="002627FF"/>
    <w:rsid w:val="00264E48"/>
    <w:rsid w:val="0027030F"/>
    <w:rsid w:val="00270F78"/>
    <w:rsid w:val="0027237A"/>
    <w:rsid w:val="00276314"/>
    <w:rsid w:val="00280BB6"/>
    <w:rsid w:val="0028346A"/>
    <w:rsid w:val="00284B96"/>
    <w:rsid w:val="00286CA0"/>
    <w:rsid w:val="0029143E"/>
    <w:rsid w:val="00292080"/>
    <w:rsid w:val="002A3E08"/>
    <w:rsid w:val="002B276A"/>
    <w:rsid w:val="002C290E"/>
    <w:rsid w:val="002C6149"/>
    <w:rsid w:val="002C739A"/>
    <w:rsid w:val="002D21F2"/>
    <w:rsid w:val="002D29A7"/>
    <w:rsid w:val="002D41C3"/>
    <w:rsid w:val="002D4715"/>
    <w:rsid w:val="002D51FC"/>
    <w:rsid w:val="002D6118"/>
    <w:rsid w:val="002E062C"/>
    <w:rsid w:val="002E2CD6"/>
    <w:rsid w:val="002E578F"/>
    <w:rsid w:val="002F206C"/>
    <w:rsid w:val="002F5ED1"/>
    <w:rsid w:val="002F7EA6"/>
    <w:rsid w:val="00300BE5"/>
    <w:rsid w:val="003050FC"/>
    <w:rsid w:val="00310A3D"/>
    <w:rsid w:val="0031300C"/>
    <w:rsid w:val="00313573"/>
    <w:rsid w:val="0032027B"/>
    <w:rsid w:val="00320EB2"/>
    <w:rsid w:val="00322138"/>
    <w:rsid w:val="00330296"/>
    <w:rsid w:val="003446D1"/>
    <w:rsid w:val="00344B8B"/>
    <w:rsid w:val="00350458"/>
    <w:rsid w:val="003572D5"/>
    <w:rsid w:val="00357F5F"/>
    <w:rsid w:val="00362042"/>
    <w:rsid w:val="003633B4"/>
    <w:rsid w:val="00366B8F"/>
    <w:rsid w:val="00373EBC"/>
    <w:rsid w:val="00374F2A"/>
    <w:rsid w:val="00383E5F"/>
    <w:rsid w:val="00385C1C"/>
    <w:rsid w:val="003879B6"/>
    <w:rsid w:val="003909EE"/>
    <w:rsid w:val="00390CEA"/>
    <w:rsid w:val="003A28EA"/>
    <w:rsid w:val="003A5F23"/>
    <w:rsid w:val="003B2647"/>
    <w:rsid w:val="003B5DBC"/>
    <w:rsid w:val="003C2302"/>
    <w:rsid w:val="003C2FD7"/>
    <w:rsid w:val="003C5BD2"/>
    <w:rsid w:val="003D42C9"/>
    <w:rsid w:val="003E1C50"/>
    <w:rsid w:val="003E326C"/>
    <w:rsid w:val="003E3BB9"/>
    <w:rsid w:val="003E4393"/>
    <w:rsid w:val="003E45F8"/>
    <w:rsid w:val="003E562F"/>
    <w:rsid w:val="003E623F"/>
    <w:rsid w:val="003E63AE"/>
    <w:rsid w:val="003E6629"/>
    <w:rsid w:val="003F0913"/>
    <w:rsid w:val="003F1EE4"/>
    <w:rsid w:val="003F5988"/>
    <w:rsid w:val="0040724A"/>
    <w:rsid w:val="0040763A"/>
    <w:rsid w:val="00414E17"/>
    <w:rsid w:val="00420980"/>
    <w:rsid w:val="0042224A"/>
    <w:rsid w:val="00423055"/>
    <w:rsid w:val="004306B5"/>
    <w:rsid w:val="00432537"/>
    <w:rsid w:val="00434D0E"/>
    <w:rsid w:val="00435832"/>
    <w:rsid w:val="00437E06"/>
    <w:rsid w:val="00441E5D"/>
    <w:rsid w:val="0044369E"/>
    <w:rsid w:val="004456E4"/>
    <w:rsid w:val="00451C63"/>
    <w:rsid w:val="00453340"/>
    <w:rsid w:val="00455FA6"/>
    <w:rsid w:val="00464751"/>
    <w:rsid w:val="004658C0"/>
    <w:rsid w:val="004672F3"/>
    <w:rsid w:val="004702B5"/>
    <w:rsid w:val="0047433E"/>
    <w:rsid w:val="004820A3"/>
    <w:rsid w:val="004905DC"/>
    <w:rsid w:val="0049719E"/>
    <w:rsid w:val="004A1BF2"/>
    <w:rsid w:val="004A3F03"/>
    <w:rsid w:val="004A56D9"/>
    <w:rsid w:val="004B0DB1"/>
    <w:rsid w:val="004B11F8"/>
    <w:rsid w:val="004B6733"/>
    <w:rsid w:val="004C1A78"/>
    <w:rsid w:val="004C4C1F"/>
    <w:rsid w:val="004D064A"/>
    <w:rsid w:val="004D48B7"/>
    <w:rsid w:val="004D5FB5"/>
    <w:rsid w:val="004E03A0"/>
    <w:rsid w:val="004E3198"/>
    <w:rsid w:val="004E58CB"/>
    <w:rsid w:val="00500D38"/>
    <w:rsid w:val="0050174D"/>
    <w:rsid w:val="00503DB8"/>
    <w:rsid w:val="00510EAB"/>
    <w:rsid w:val="00512A2A"/>
    <w:rsid w:val="00515075"/>
    <w:rsid w:val="00521BCC"/>
    <w:rsid w:val="005234DC"/>
    <w:rsid w:val="005253CF"/>
    <w:rsid w:val="005263A8"/>
    <w:rsid w:val="005300E7"/>
    <w:rsid w:val="0053300A"/>
    <w:rsid w:val="0054515D"/>
    <w:rsid w:val="005467B0"/>
    <w:rsid w:val="00552848"/>
    <w:rsid w:val="0056182D"/>
    <w:rsid w:val="00562B94"/>
    <w:rsid w:val="005671A4"/>
    <w:rsid w:val="005754AF"/>
    <w:rsid w:val="00577359"/>
    <w:rsid w:val="005779AA"/>
    <w:rsid w:val="00580C3A"/>
    <w:rsid w:val="00581826"/>
    <w:rsid w:val="00596E76"/>
    <w:rsid w:val="005B200C"/>
    <w:rsid w:val="005B6DC5"/>
    <w:rsid w:val="005D1841"/>
    <w:rsid w:val="005D1DC0"/>
    <w:rsid w:val="005D380D"/>
    <w:rsid w:val="005D63D1"/>
    <w:rsid w:val="005D6B36"/>
    <w:rsid w:val="005E0747"/>
    <w:rsid w:val="005E0781"/>
    <w:rsid w:val="005E4FB3"/>
    <w:rsid w:val="005F600A"/>
    <w:rsid w:val="005F7159"/>
    <w:rsid w:val="006041B4"/>
    <w:rsid w:val="00607BB0"/>
    <w:rsid w:val="00611C5E"/>
    <w:rsid w:val="00614D1F"/>
    <w:rsid w:val="00621A79"/>
    <w:rsid w:val="00621FEE"/>
    <w:rsid w:val="0062346F"/>
    <w:rsid w:val="00624318"/>
    <w:rsid w:val="00634033"/>
    <w:rsid w:val="00644E5A"/>
    <w:rsid w:val="00646F35"/>
    <w:rsid w:val="00651BD1"/>
    <w:rsid w:val="00653107"/>
    <w:rsid w:val="00654609"/>
    <w:rsid w:val="00655EC2"/>
    <w:rsid w:val="00656D56"/>
    <w:rsid w:val="006570E4"/>
    <w:rsid w:val="006624A9"/>
    <w:rsid w:val="00664133"/>
    <w:rsid w:val="00672315"/>
    <w:rsid w:val="006733A0"/>
    <w:rsid w:val="006738F6"/>
    <w:rsid w:val="00673C8F"/>
    <w:rsid w:val="00676372"/>
    <w:rsid w:val="00676E20"/>
    <w:rsid w:val="0068553A"/>
    <w:rsid w:val="00687313"/>
    <w:rsid w:val="00687899"/>
    <w:rsid w:val="00697E56"/>
    <w:rsid w:val="006A03FE"/>
    <w:rsid w:val="006A1BD3"/>
    <w:rsid w:val="006A456B"/>
    <w:rsid w:val="006B7E12"/>
    <w:rsid w:val="006B7E89"/>
    <w:rsid w:val="006C3A19"/>
    <w:rsid w:val="006C5E96"/>
    <w:rsid w:val="006D0417"/>
    <w:rsid w:val="006D158A"/>
    <w:rsid w:val="006E357C"/>
    <w:rsid w:val="006E6DC2"/>
    <w:rsid w:val="006E6F89"/>
    <w:rsid w:val="006F4378"/>
    <w:rsid w:val="006F46AE"/>
    <w:rsid w:val="006F496E"/>
    <w:rsid w:val="00703007"/>
    <w:rsid w:val="00706CDB"/>
    <w:rsid w:val="00712538"/>
    <w:rsid w:val="00713731"/>
    <w:rsid w:val="007140C8"/>
    <w:rsid w:val="00716AD0"/>
    <w:rsid w:val="0072027C"/>
    <w:rsid w:val="00726237"/>
    <w:rsid w:val="0073023A"/>
    <w:rsid w:val="007329DE"/>
    <w:rsid w:val="00736198"/>
    <w:rsid w:val="007368EB"/>
    <w:rsid w:val="00743115"/>
    <w:rsid w:val="0074501C"/>
    <w:rsid w:val="00746EA5"/>
    <w:rsid w:val="007504E9"/>
    <w:rsid w:val="007579E8"/>
    <w:rsid w:val="00766953"/>
    <w:rsid w:val="00767E92"/>
    <w:rsid w:val="0078024F"/>
    <w:rsid w:val="007821ED"/>
    <w:rsid w:val="007821F2"/>
    <w:rsid w:val="00783E77"/>
    <w:rsid w:val="0079698B"/>
    <w:rsid w:val="007970C0"/>
    <w:rsid w:val="007A0621"/>
    <w:rsid w:val="007A1D3D"/>
    <w:rsid w:val="007A2583"/>
    <w:rsid w:val="007A2F33"/>
    <w:rsid w:val="007A7E1C"/>
    <w:rsid w:val="007B3131"/>
    <w:rsid w:val="007B37D2"/>
    <w:rsid w:val="007B4422"/>
    <w:rsid w:val="007B496E"/>
    <w:rsid w:val="007B6713"/>
    <w:rsid w:val="007B6CA2"/>
    <w:rsid w:val="007C17EE"/>
    <w:rsid w:val="007C6180"/>
    <w:rsid w:val="007D1F59"/>
    <w:rsid w:val="007D5256"/>
    <w:rsid w:val="007E259E"/>
    <w:rsid w:val="007E2EA7"/>
    <w:rsid w:val="007F0B11"/>
    <w:rsid w:val="008053FE"/>
    <w:rsid w:val="00807F5A"/>
    <w:rsid w:val="00810BCB"/>
    <w:rsid w:val="008133DC"/>
    <w:rsid w:val="00814B0B"/>
    <w:rsid w:val="0081703A"/>
    <w:rsid w:val="00833377"/>
    <w:rsid w:val="0083383A"/>
    <w:rsid w:val="00840C2B"/>
    <w:rsid w:val="00840DF7"/>
    <w:rsid w:val="00842A82"/>
    <w:rsid w:val="00842F24"/>
    <w:rsid w:val="00844A00"/>
    <w:rsid w:val="00851FE6"/>
    <w:rsid w:val="0085766D"/>
    <w:rsid w:val="00857875"/>
    <w:rsid w:val="00857D5D"/>
    <w:rsid w:val="00863393"/>
    <w:rsid w:val="00863CAD"/>
    <w:rsid w:val="00865E96"/>
    <w:rsid w:val="00866AE2"/>
    <w:rsid w:val="00867BCA"/>
    <w:rsid w:val="008719BB"/>
    <w:rsid w:val="00880F7A"/>
    <w:rsid w:val="0088348E"/>
    <w:rsid w:val="00883D55"/>
    <w:rsid w:val="00891FBF"/>
    <w:rsid w:val="00896418"/>
    <w:rsid w:val="008A1187"/>
    <w:rsid w:val="008A75D7"/>
    <w:rsid w:val="008B1E7E"/>
    <w:rsid w:val="008B5424"/>
    <w:rsid w:val="008C4B91"/>
    <w:rsid w:val="008C60C6"/>
    <w:rsid w:val="008C716A"/>
    <w:rsid w:val="008C7482"/>
    <w:rsid w:val="008D1886"/>
    <w:rsid w:val="008D19CF"/>
    <w:rsid w:val="008D4C61"/>
    <w:rsid w:val="008D6621"/>
    <w:rsid w:val="008D7E53"/>
    <w:rsid w:val="008E576A"/>
    <w:rsid w:val="008E59FD"/>
    <w:rsid w:val="008E6FC6"/>
    <w:rsid w:val="008F4AB7"/>
    <w:rsid w:val="008F52FF"/>
    <w:rsid w:val="009072DC"/>
    <w:rsid w:val="00907F85"/>
    <w:rsid w:val="00910C62"/>
    <w:rsid w:val="00915E07"/>
    <w:rsid w:val="00916E28"/>
    <w:rsid w:val="00924914"/>
    <w:rsid w:val="0093194B"/>
    <w:rsid w:val="00931D74"/>
    <w:rsid w:val="00935D1A"/>
    <w:rsid w:val="00935F38"/>
    <w:rsid w:val="00944D6C"/>
    <w:rsid w:val="0094528E"/>
    <w:rsid w:val="00946EE6"/>
    <w:rsid w:val="0095279C"/>
    <w:rsid w:val="00956F9C"/>
    <w:rsid w:val="00961011"/>
    <w:rsid w:val="00962684"/>
    <w:rsid w:val="009628CB"/>
    <w:rsid w:val="009669B1"/>
    <w:rsid w:val="00966F22"/>
    <w:rsid w:val="0097249B"/>
    <w:rsid w:val="00972F4E"/>
    <w:rsid w:val="00975BFB"/>
    <w:rsid w:val="0097615A"/>
    <w:rsid w:val="00977B5C"/>
    <w:rsid w:val="009928D9"/>
    <w:rsid w:val="00994E7C"/>
    <w:rsid w:val="009A4ADB"/>
    <w:rsid w:val="009C344E"/>
    <w:rsid w:val="009C3598"/>
    <w:rsid w:val="009C37E0"/>
    <w:rsid w:val="009C4059"/>
    <w:rsid w:val="009D2C77"/>
    <w:rsid w:val="009D34D3"/>
    <w:rsid w:val="009D7007"/>
    <w:rsid w:val="009D72A6"/>
    <w:rsid w:val="009E0DC5"/>
    <w:rsid w:val="009E1A5D"/>
    <w:rsid w:val="009E2000"/>
    <w:rsid w:val="009F4428"/>
    <w:rsid w:val="009F4C15"/>
    <w:rsid w:val="009F4E69"/>
    <w:rsid w:val="009F4E94"/>
    <w:rsid w:val="009F6477"/>
    <w:rsid w:val="00A02E83"/>
    <w:rsid w:val="00A0553B"/>
    <w:rsid w:val="00A07061"/>
    <w:rsid w:val="00A1209E"/>
    <w:rsid w:val="00A15262"/>
    <w:rsid w:val="00A22B3B"/>
    <w:rsid w:val="00A32382"/>
    <w:rsid w:val="00A356BD"/>
    <w:rsid w:val="00A40A51"/>
    <w:rsid w:val="00A4698C"/>
    <w:rsid w:val="00A46B3C"/>
    <w:rsid w:val="00A46C67"/>
    <w:rsid w:val="00A50ADE"/>
    <w:rsid w:val="00A51299"/>
    <w:rsid w:val="00A512A8"/>
    <w:rsid w:val="00A616B4"/>
    <w:rsid w:val="00A649CA"/>
    <w:rsid w:val="00A66F62"/>
    <w:rsid w:val="00A71622"/>
    <w:rsid w:val="00A74928"/>
    <w:rsid w:val="00A74A16"/>
    <w:rsid w:val="00A77CA6"/>
    <w:rsid w:val="00A85DFA"/>
    <w:rsid w:val="00A910EE"/>
    <w:rsid w:val="00A92889"/>
    <w:rsid w:val="00AA0345"/>
    <w:rsid w:val="00AA0B0B"/>
    <w:rsid w:val="00AA1350"/>
    <w:rsid w:val="00AA13DE"/>
    <w:rsid w:val="00AB6AC5"/>
    <w:rsid w:val="00AC2447"/>
    <w:rsid w:val="00AC42ED"/>
    <w:rsid w:val="00AC4AB2"/>
    <w:rsid w:val="00AC6250"/>
    <w:rsid w:val="00AD16CC"/>
    <w:rsid w:val="00AD4EF0"/>
    <w:rsid w:val="00AD5D19"/>
    <w:rsid w:val="00AE1972"/>
    <w:rsid w:val="00AE2815"/>
    <w:rsid w:val="00AE4FC8"/>
    <w:rsid w:val="00AE645D"/>
    <w:rsid w:val="00AF2BE0"/>
    <w:rsid w:val="00AF3A96"/>
    <w:rsid w:val="00AF4BA4"/>
    <w:rsid w:val="00AF4E8C"/>
    <w:rsid w:val="00AF7A84"/>
    <w:rsid w:val="00B02FBA"/>
    <w:rsid w:val="00B0365F"/>
    <w:rsid w:val="00B06734"/>
    <w:rsid w:val="00B139DE"/>
    <w:rsid w:val="00B15F31"/>
    <w:rsid w:val="00B17D6F"/>
    <w:rsid w:val="00B201D4"/>
    <w:rsid w:val="00B22757"/>
    <w:rsid w:val="00B24647"/>
    <w:rsid w:val="00B24D28"/>
    <w:rsid w:val="00B24D46"/>
    <w:rsid w:val="00B261B8"/>
    <w:rsid w:val="00B30220"/>
    <w:rsid w:val="00B32CD2"/>
    <w:rsid w:val="00B344B7"/>
    <w:rsid w:val="00B463B7"/>
    <w:rsid w:val="00B4745F"/>
    <w:rsid w:val="00B47B14"/>
    <w:rsid w:val="00B47FA9"/>
    <w:rsid w:val="00B5331F"/>
    <w:rsid w:val="00B540F3"/>
    <w:rsid w:val="00B61968"/>
    <w:rsid w:val="00B62519"/>
    <w:rsid w:val="00B65CCC"/>
    <w:rsid w:val="00B66F7B"/>
    <w:rsid w:val="00B71E75"/>
    <w:rsid w:val="00B71FDB"/>
    <w:rsid w:val="00B72D63"/>
    <w:rsid w:val="00B732F1"/>
    <w:rsid w:val="00B74977"/>
    <w:rsid w:val="00B74A6F"/>
    <w:rsid w:val="00B77E4F"/>
    <w:rsid w:val="00B80BED"/>
    <w:rsid w:val="00B81B57"/>
    <w:rsid w:val="00B854F3"/>
    <w:rsid w:val="00B8680B"/>
    <w:rsid w:val="00B97669"/>
    <w:rsid w:val="00BA26AE"/>
    <w:rsid w:val="00BA4159"/>
    <w:rsid w:val="00BA4722"/>
    <w:rsid w:val="00BA7698"/>
    <w:rsid w:val="00BB4CF0"/>
    <w:rsid w:val="00BB5CF4"/>
    <w:rsid w:val="00BB76C4"/>
    <w:rsid w:val="00BC29FC"/>
    <w:rsid w:val="00BC3707"/>
    <w:rsid w:val="00BC4152"/>
    <w:rsid w:val="00BC5EFE"/>
    <w:rsid w:val="00BC6C76"/>
    <w:rsid w:val="00BD7337"/>
    <w:rsid w:val="00BD7995"/>
    <w:rsid w:val="00BE38DD"/>
    <w:rsid w:val="00C015DD"/>
    <w:rsid w:val="00C11487"/>
    <w:rsid w:val="00C1519C"/>
    <w:rsid w:val="00C16ACB"/>
    <w:rsid w:val="00C32D0A"/>
    <w:rsid w:val="00C3493A"/>
    <w:rsid w:val="00C34E4E"/>
    <w:rsid w:val="00C41C00"/>
    <w:rsid w:val="00C42333"/>
    <w:rsid w:val="00C46B6B"/>
    <w:rsid w:val="00C574C5"/>
    <w:rsid w:val="00C616EF"/>
    <w:rsid w:val="00C65082"/>
    <w:rsid w:val="00C73860"/>
    <w:rsid w:val="00C85D71"/>
    <w:rsid w:val="00C863B3"/>
    <w:rsid w:val="00C91FB5"/>
    <w:rsid w:val="00CA0450"/>
    <w:rsid w:val="00CA17A6"/>
    <w:rsid w:val="00CA3990"/>
    <w:rsid w:val="00CA51A0"/>
    <w:rsid w:val="00CB1796"/>
    <w:rsid w:val="00CB3499"/>
    <w:rsid w:val="00CB4B1F"/>
    <w:rsid w:val="00CB53D1"/>
    <w:rsid w:val="00CC1BB0"/>
    <w:rsid w:val="00CC349D"/>
    <w:rsid w:val="00CC3EEC"/>
    <w:rsid w:val="00CC6603"/>
    <w:rsid w:val="00CD01D3"/>
    <w:rsid w:val="00CD028C"/>
    <w:rsid w:val="00CD339E"/>
    <w:rsid w:val="00CD51DF"/>
    <w:rsid w:val="00CE69B9"/>
    <w:rsid w:val="00CF05EC"/>
    <w:rsid w:val="00CF3D68"/>
    <w:rsid w:val="00CF48E4"/>
    <w:rsid w:val="00CF48F4"/>
    <w:rsid w:val="00CF73C6"/>
    <w:rsid w:val="00D102D7"/>
    <w:rsid w:val="00D13272"/>
    <w:rsid w:val="00D1414B"/>
    <w:rsid w:val="00D15571"/>
    <w:rsid w:val="00D16EB6"/>
    <w:rsid w:val="00D20931"/>
    <w:rsid w:val="00D21039"/>
    <w:rsid w:val="00D217BE"/>
    <w:rsid w:val="00D22B3C"/>
    <w:rsid w:val="00D22F86"/>
    <w:rsid w:val="00D23A6B"/>
    <w:rsid w:val="00D25738"/>
    <w:rsid w:val="00D342BD"/>
    <w:rsid w:val="00D3597D"/>
    <w:rsid w:val="00D37BE8"/>
    <w:rsid w:val="00D4361D"/>
    <w:rsid w:val="00D44E81"/>
    <w:rsid w:val="00D50827"/>
    <w:rsid w:val="00D55923"/>
    <w:rsid w:val="00D56D9C"/>
    <w:rsid w:val="00D62DD3"/>
    <w:rsid w:val="00D70DC9"/>
    <w:rsid w:val="00D779B1"/>
    <w:rsid w:val="00D77C70"/>
    <w:rsid w:val="00D801D7"/>
    <w:rsid w:val="00D810B7"/>
    <w:rsid w:val="00D831DA"/>
    <w:rsid w:val="00D8546E"/>
    <w:rsid w:val="00D91E49"/>
    <w:rsid w:val="00D924BF"/>
    <w:rsid w:val="00DA24A6"/>
    <w:rsid w:val="00DA3219"/>
    <w:rsid w:val="00DA708D"/>
    <w:rsid w:val="00DB1B14"/>
    <w:rsid w:val="00DB1E1A"/>
    <w:rsid w:val="00DB3B81"/>
    <w:rsid w:val="00DB3C18"/>
    <w:rsid w:val="00DC0FFF"/>
    <w:rsid w:val="00DC16E0"/>
    <w:rsid w:val="00DC40F3"/>
    <w:rsid w:val="00DC6FCF"/>
    <w:rsid w:val="00DD1653"/>
    <w:rsid w:val="00DD4675"/>
    <w:rsid w:val="00DD5431"/>
    <w:rsid w:val="00DE1891"/>
    <w:rsid w:val="00DF27FB"/>
    <w:rsid w:val="00E00FD3"/>
    <w:rsid w:val="00E01A5B"/>
    <w:rsid w:val="00E02409"/>
    <w:rsid w:val="00E0581A"/>
    <w:rsid w:val="00E12920"/>
    <w:rsid w:val="00E14D87"/>
    <w:rsid w:val="00E1682F"/>
    <w:rsid w:val="00E17FAB"/>
    <w:rsid w:val="00E23C1B"/>
    <w:rsid w:val="00E30A58"/>
    <w:rsid w:val="00E33007"/>
    <w:rsid w:val="00E37D7B"/>
    <w:rsid w:val="00E43644"/>
    <w:rsid w:val="00E5069F"/>
    <w:rsid w:val="00E52CB3"/>
    <w:rsid w:val="00E61629"/>
    <w:rsid w:val="00E65318"/>
    <w:rsid w:val="00E67674"/>
    <w:rsid w:val="00E70894"/>
    <w:rsid w:val="00E7125B"/>
    <w:rsid w:val="00E725E6"/>
    <w:rsid w:val="00E7447D"/>
    <w:rsid w:val="00E75E60"/>
    <w:rsid w:val="00E77451"/>
    <w:rsid w:val="00E816E7"/>
    <w:rsid w:val="00E86902"/>
    <w:rsid w:val="00E92E03"/>
    <w:rsid w:val="00E97957"/>
    <w:rsid w:val="00E97D54"/>
    <w:rsid w:val="00EA0369"/>
    <w:rsid w:val="00EA5EBF"/>
    <w:rsid w:val="00EC0972"/>
    <w:rsid w:val="00EC2674"/>
    <w:rsid w:val="00EC2993"/>
    <w:rsid w:val="00EC3AB4"/>
    <w:rsid w:val="00EC65EA"/>
    <w:rsid w:val="00ED27F0"/>
    <w:rsid w:val="00EE0BD6"/>
    <w:rsid w:val="00EE0E22"/>
    <w:rsid w:val="00EE1DDD"/>
    <w:rsid w:val="00EE4325"/>
    <w:rsid w:val="00EF11E0"/>
    <w:rsid w:val="00EF1288"/>
    <w:rsid w:val="00EF441E"/>
    <w:rsid w:val="00EF7585"/>
    <w:rsid w:val="00F004B5"/>
    <w:rsid w:val="00F042BC"/>
    <w:rsid w:val="00F11B4C"/>
    <w:rsid w:val="00F14144"/>
    <w:rsid w:val="00F235F8"/>
    <w:rsid w:val="00F25941"/>
    <w:rsid w:val="00F26CE6"/>
    <w:rsid w:val="00F30106"/>
    <w:rsid w:val="00F308D0"/>
    <w:rsid w:val="00F320B7"/>
    <w:rsid w:val="00F32950"/>
    <w:rsid w:val="00F332A4"/>
    <w:rsid w:val="00F340B0"/>
    <w:rsid w:val="00F41762"/>
    <w:rsid w:val="00F42644"/>
    <w:rsid w:val="00F53257"/>
    <w:rsid w:val="00F611A5"/>
    <w:rsid w:val="00F65082"/>
    <w:rsid w:val="00F657CF"/>
    <w:rsid w:val="00F677D3"/>
    <w:rsid w:val="00F71A53"/>
    <w:rsid w:val="00F7237E"/>
    <w:rsid w:val="00F768AB"/>
    <w:rsid w:val="00F843D5"/>
    <w:rsid w:val="00F87BF5"/>
    <w:rsid w:val="00F93274"/>
    <w:rsid w:val="00F951E7"/>
    <w:rsid w:val="00F9692C"/>
    <w:rsid w:val="00F96E21"/>
    <w:rsid w:val="00FA1E93"/>
    <w:rsid w:val="00FA32B0"/>
    <w:rsid w:val="00FA5569"/>
    <w:rsid w:val="00FA6566"/>
    <w:rsid w:val="00FB52B0"/>
    <w:rsid w:val="00FB65C7"/>
    <w:rsid w:val="00FC0E2C"/>
    <w:rsid w:val="00FC127D"/>
    <w:rsid w:val="00FC6A5D"/>
    <w:rsid w:val="00FD16BA"/>
    <w:rsid w:val="00FD21F1"/>
    <w:rsid w:val="00FD31CF"/>
    <w:rsid w:val="00FD5287"/>
    <w:rsid w:val="00FE7B3F"/>
    <w:rsid w:val="00FF0304"/>
    <w:rsid w:val="00FF1B7B"/>
    <w:rsid w:val="00FF4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17B418F-62BE-48F2-8352-114B5CB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08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308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43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E432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8D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308D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E432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E432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B24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D28"/>
  </w:style>
  <w:style w:type="paragraph" w:styleId="Footer">
    <w:name w:val="footer"/>
    <w:basedOn w:val="Normal"/>
    <w:link w:val="FooterChar"/>
    <w:uiPriority w:val="99"/>
    <w:unhideWhenUsed/>
    <w:rsid w:val="00B24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D28"/>
  </w:style>
  <w:style w:type="paragraph" w:styleId="ListParagraph">
    <w:name w:val="List Paragraph"/>
    <w:basedOn w:val="Normal"/>
    <w:uiPriority w:val="34"/>
    <w:qFormat/>
    <w:rsid w:val="00E86902"/>
    <w:pPr>
      <w:ind w:left="720"/>
      <w:contextualSpacing/>
    </w:pPr>
  </w:style>
  <w:style w:type="paragraph" w:styleId="TOCHeading">
    <w:name w:val="TOC Heading"/>
    <w:basedOn w:val="Heading1"/>
    <w:next w:val="Normal"/>
    <w:uiPriority w:val="39"/>
    <w:unhideWhenUsed/>
    <w:qFormat/>
    <w:rsid w:val="00F308D0"/>
    <w:pPr>
      <w:outlineLvl w:val="9"/>
    </w:pPr>
  </w:style>
  <w:style w:type="paragraph" w:styleId="TOC1">
    <w:name w:val="toc 1"/>
    <w:basedOn w:val="Normal"/>
    <w:next w:val="Normal"/>
    <w:autoRedefine/>
    <w:uiPriority w:val="39"/>
    <w:unhideWhenUsed/>
    <w:rsid w:val="00F308D0"/>
    <w:pPr>
      <w:spacing w:after="100"/>
    </w:pPr>
  </w:style>
  <w:style w:type="paragraph" w:styleId="TOC2">
    <w:name w:val="toc 2"/>
    <w:basedOn w:val="Normal"/>
    <w:next w:val="Normal"/>
    <w:autoRedefine/>
    <w:uiPriority w:val="39"/>
    <w:unhideWhenUsed/>
    <w:rsid w:val="00F308D0"/>
    <w:pPr>
      <w:spacing w:after="100"/>
      <w:ind w:left="220"/>
    </w:pPr>
  </w:style>
  <w:style w:type="character" w:styleId="Hyperlink">
    <w:name w:val="Hyperlink"/>
    <w:basedOn w:val="DefaultParagraphFont"/>
    <w:uiPriority w:val="99"/>
    <w:unhideWhenUsed/>
    <w:rsid w:val="00F308D0"/>
    <w:rPr>
      <w:color w:val="0563C1" w:themeColor="hyperlink"/>
      <w:u w:val="single"/>
    </w:rPr>
  </w:style>
  <w:style w:type="paragraph" w:styleId="Caption">
    <w:name w:val="caption"/>
    <w:basedOn w:val="Normal"/>
    <w:next w:val="Normal"/>
    <w:uiPriority w:val="35"/>
    <w:unhideWhenUsed/>
    <w:qFormat/>
    <w:rsid w:val="006F496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F496E"/>
    <w:pPr>
      <w:spacing w:after="0"/>
    </w:pPr>
  </w:style>
  <w:style w:type="table" w:styleId="TableGrid">
    <w:name w:val="Table Grid"/>
    <w:basedOn w:val="TableNormal"/>
    <w:uiPriority w:val="39"/>
    <w:rsid w:val="001E4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
    <w:name w:val="small"/>
    <w:basedOn w:val="DefaultParagraphFont"/>
    <w:rsid w:val="001E4327"/>
  </w:style>
  <w:style w:type="paragraph" w:styleId="NormalWeb">
    <w:name w:val="Normal (Web)"/>
    <w:basedOn w:val="Normal"/>
    <w:uiPriority w:val="99"/>
    <w:semiHidden/>
    <w:unhideWhenUsed/>
    <w:rsid w:val="00DE1891"/>
    <w:pPr>
      <w:spacing w:before="100" w:beforeAutospacing="1" w:after="100" w:afterAutospacing="1" w:line="240" w:lineRule="auto"/>
    </w:pPr>
    <w:rPr>
      <w:rFonts w:ascii="Times New Roman" w:eastAsiaTheme="minorEastAsia" w:hAnsi="Times New Roman" w:cs="Times New Roman"/>
      <w:sz w:val="24"/>
      <w:szCs w:val="24"/>
    </w:rPr>
  </w:style>
  <w:style w:type="paragraph" w:styleId="TOC3">
    <w:name w:val="toc 3"/>
    <w:basedOn w:val="Normal"/>
    <w:next w:val="Normal"/>
    <w:autoRedefine/>
    <w:uiPriority w:val="39"/>
    <w:unhideWhenUsed/>
    <w:rsid w:val="00357F5F"/>
    <w:pPr>
      <w:spacing w:after="100"/>
      <w:ind w:left="440"/>
    </w:pPr>
  </w:style>
  <w:style w:type="paragraph" w:styleId="Bibliography">
    <w:name w:val="Bibliography"/>
    <w:basedOn w:val="Normal"/>
    <w:next w:val="Normal"/>
    <w:uiPriority w:val="37"/>
    <w:unhideWhenUsed/>
    <w:rsid w:val="00840C2B"/>
  </w:style>
  <w:style w:type="paragraph" w:styleId="Title">
    <w:name w:val="Title"/>
    <w:basedOn w:val="Normal"/>
    <w:next w:val="Normal"/>
    <w:link w:val="TitleChar"/>
    <w:uiPriority w:val="10"/>
    <w:qFormat/>
    <w:rsid w:val="00231A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1A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33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C3313"/>
    <w:rPr>
      <w:rFonts w:eastAsiaTheme="minorEastAsia"/>
      <w:color w:val="5A5A5A" w:themeColor="text1" w:themeTint="A5"/>
      <w:spacing w:val="15"/>
    </w:rPr>
  </w:style>
  <w:style w:type="character" w:styleId="SubtleEmphasis">
    <w:name w:val="Subtle Emphasis"/>
    <w:basedOn w:val="DefaultParagraphFont"/>
    <w:uiPriority w:val="19"/>
    <w:qFormat/>
    <w:rsid w:val="000C3313"/>
    <w:rPr>
      <w:i/>
      <w:iCs/>
      <w:color w:val="404040" w:themeColor="text1" w:themeTint="BF"/>
    </w:rPr>
  </w:style>
  <w:style w:type="character" w:styleId="Emphasis">
    <w:name w:val="Emphasis"/>
    <w:basedOn w:val="DefaultParagraphFont"/>
    <w:uiPriority w:val="20"/>
    <w:qFormat/>
    <w:rsid w:val="000C3313"/>
    <w:rPr>
      <w:i/>
      <w:iCs/>
    </w:rPr>
  </w:style>
  <w:style w:type="character" w:styleId="FollowedHyperlink">
    <w:name w:val="FollowedHyperlink"/>
    <w:basedOn w:val="DefaultParagraphFont"/>
    <w:uiPriority w:val="99"/>
    <w:semiHidden/>
    <w:unhideWhenUsed/>
    <w:rsid w:val="005E0747"/>
    <w:rPr>
      <w:color w:val="954F72" w:themeColor="followedHyperlink"/>
      <w:u w:val="single"/>
    </w:rPr>
  </w:style>
  <w:style w:type="paragraph" w:customStyle="1" w:styleId="xl65">
    <w:name w:val="xl65"/>
    <w:basedOn w:val="Normal"/>
    <w:rsid w:val="00807F5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807F5A"/>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7">
    <w:name w:val="xl67"/>
    <w:basedOn w:val="Normal"/>
    <w:rsid w:val="00807F5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807F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807F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807F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1">
    <w:name w:val="xl71"/>
    <w:basedOn w:val="Normal"/>
    <w:rsid w:val="00807F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2">
    <w:name w:val="xl72"/>
    <w:basedOn w:val="Normal"/>
    <w:rsid w:val="00807F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3">
    <w:name w:val="xl73"/>
    <w:basedOn w:val="Normal"/>
    <w:rsid w:val="00807F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6782">
      <w:bodyDiv w:val="1"/>
      <w:marLeft w:val="0"/>
      <w:marRight w:val="0"/>
      <w:marTop w:val="0"/>
      <w:marBottom w:val="0"/>
      <w:divBdr>
        <w:top w:val="none" w:sz="0" w:space="0" w:color="auto"/>
        <w:left w:val="none" w:sz="0" w:space="0" w:color="auto"/>
        <w:bottom w:val="none" w:sz="0" w:space="0" w:color="auto"/>
        <w:right w:val="none" w:sz="0" w:space="0" w:color="auto"/>
      </w:divBdr>
    </w:div>
    <w:div w:id="59864708">
      <w:bodyDiv w:val="1"/>
      <w:marLeft w:val="0"/>
      <w:marRight w:val="0"/>
      <w:marTop w:val="0"/>
      <w:marBottom w:val="0"/>
      <w:divBdr>
        <w:top w:val="none" w:sz="0" w:space="0" w:color="auto"/>
        <w:left w:val="none" w:sz="0" w:space="0" w:color="auto"/>
        <w:bottom w:val="none" w:sz="0" w:space="0" w:color="auto"/>
        <w:right w:val="none" w:sz="0" w:space="0" w:color="auto"/>
      </w:divBdr>
    </w:div>
    <w:div w:id="118305131">
      <w:bodyDiv w:val="1"/>
      <w:marLeft w:val="0"/>
      <w:marRight w:val="0"/>
      <w:marTop w:val="0"/>
      <w:marBottom w:val="0"/>
      <w:divBdr>
        <w:top w:val="none" w:sz="0" w:space="0" w:color="auto"/>
        <w:left w:val="none" w:sz="0" w:space="0" w:color="auto"/>
        <w:bottom w:val="none" w:sz="0" w:space="0" w:color="auto"/>
        <w:right w:val="none" w:sz="0" w:space="0" w:color="auto"/>
      </w:divBdr>
      <w:divsChild>
        <w:div w:id="34473560">
          <w:marLeft w:val="547"/>
          <w:marRight w:val="0"/>
          <w:marTop w:val="0"/>
          <w:marBottom w:val="0"/>
          <w:divBdr>
            <w:top w:val="none" w:sz="0" w:space="0" w:color="auto"/>
            <w:left w:val="none" w:sz="0" w:space="0" w:color="auto"/>
            <w:bottom w:val="none" w:sz="0" w:space="0" w:color="auto"/>
            <w:right w:val="none" w:sz="0" w:space="0" w:color="auto"/>
          </w:divBdr>
        </w:div>
        <w:div w:id="1715042326">
          <w:marLeft w:val="547"/>
          <w:marRight w:val="0"/>
          <w:marTop w:val="0"/>
          <w:marBottom w:val="0"/>
          <w:divBdr>
            <w:top w:val="none" w:sz="0" w:space="0" w:color="auto"/>
            <w:left w:val="none" w:sz="0" w:space="0" w:color="auto"/>
            <w:bottom w:val="none" w:sz="0" w:space="0" w:color="auto"/>
            <w:right w:val="none" w:sz="0" w:space="0" w:color="auto"/>
          </w:divBdr>
        </w:div>
      </w:divsChild>
    </w:div>
    <w:div w:id="164823657">
      <w:bodyDiv w:val="1"/>
      <w:marLeft w:val="0"/>
      <w:marRight w:val="0"/>
      <w:marTop w:val="0"/>
      <w:marBottom w:val="0"/>
      <w:divBdr>
        <w:top w:val="none" w:sz="0" w:space="0" w:color="auto"/>
        <w:left w:val="none" w:sz="0" w:space="0" w:color="auto"/>
        <w:bottom w:val="none" w:sz="0" w:space="0" w:color="auto"/>
        <w:right w:val="none" w:sz="0" w:space="0" w:color="auto"/>
      </w:divBdr>
    </w:div>
    <w:div w:id="171724775">
      <w:bodyDiv w:val="1"/>
      <w:marLeft w:val="0"/>
      <w:marRight w:val="0"/>
      <w:marTop w:val="0"/>
      <w:marBottom w:val="0"/>
      <w:divBdr>
        <w:top w:val="none" w:sz="0" w:space="0" w:color="auto"/>
        <w:left w:val="none" w:sz="0" w:space="0" w:color="auto"/>
        <w:bottom w:val="none" w:sz="0" w:space="0" w:color="auto"/>
        <w:right w:val="none" w:sz="0" w:space="0" w:color="auto"/>
      </w:divBdr>
      <w:divsChild>
        <w:div w:id="42103272">
          <w:marLeft w:val="0"/>
          <w:marRight w:val="0"/>
          <w:marTop w:val="0"/>
          <w:marBottom w:val="0"/>
          <w:divBdr>
            <w:top w:val="none" w:sz="0" w:space="0" w:color="auto"/>
            <w:left w:val="none" w:sz="0" w:space="0" w:color="auto"/>
            <w:bottom w:val="none" w:sz="0" w:space="0" w:color="auto"/>
            <w:right w:val="none" w:sz="0" w:space="0" w:color="auto"/>
          </w:divBdr>
          <w:divsChild>
            <w:div w:id="172502539">
              <w:marLeft w:val="0"/>
              <w:marRight w:val="0"/>
              <w:marTop w:val="0"/>
              <w:marBottom w:val="0"/>
              <w:divBdr>
                <w:top w:val="none" w:sz="0" w:space="0" w:color="auto"/>
                <w:left w:val="none" w:sz="0" w:space="0" w:color="auto"/>
                <w:bottom w:val="none" w:sz="0" w:space="0" w:color="auto"/>
                <w:right w:val="none" w:sz="0" w:space="0" w:color="auto"/>
              </w:divBdr>
              <w:divsChild>
                <w:div w:id="1393306864">
                  <w:marLeft w:val="0"/>
                  <w:marRight w:val="0"/>
                  <w:marTop w:val="0"/>
                  <w:marBottom w:val="0"/>
                  <w:divBdr>
                    <w:top w:val="none" w:sz="0" w:space="0" w:color="auto"/>
                    <w:left w:val="none" w:sz="0" w:space="0" w:color="auto"/>
                    <w:bottom w:val="none" w:sz="0" w:space="0" w:color="auto"/>
                    <w:right w:val="none" w:sz="0" w:space="0" w:color="auto"/>
                  </w:divBdr>
                  <w:divsChild>
                    <w:div w:id="69279792">
                      <w:marLeft w:val="0"/>
                      <w:marRight w:val="0"/>
                      <w:marTop w:val="0"/>
                      <w:marBottom w:val="0"/>
                      <w:divBdr>
                        <w:top w:val="none" w:sz="0" w:space="0" w:color="auto"/>
                        <w:left w:val="none" w:sz="0" w:space="0" w:color="auto"/>
                        <w:bottom w:val="none" w:sz="0" w:space="0" w:color="auto"/>
                        <w:right w:val="none" w:sz="0" w:space="0" w:color="auto"/>
                      </w:divBdr>
                      <w:divsChild>
                        <w:div w:id="812716834">
                          <w:marLeft w:val="0"/>
                          <w:marRight w:val="0"/>
                          <w:marTop w:val="0"/>
                          <w:marBottom w:val="0"/>
                          <w:divBdr>
                            <w:top w:val="none" w:sz="0" w:space="0" w:color="auto"/>
                            <w:left w:val="none" w:sz="0" w:space="0" w:color="auto"/>
                            <w:bottom w:val="none" w:sz="0" w:space="0" w:color="auto"/>
                            <w:right w:val="none" w:sz="0" w:space="0" w:color="auto"/>
                          </w:divBdr>
                          <w:divsChild>
                            <w:div w:id="410008214">
                              <w:marLeft w:val="0"/>
                              <w:marRight w:val="0"/>
                              <w:marTop w:val="0"/>
                              <w:marBottom w:val="0"/>
                              <w:divBdr>
                                <w:top w:val="none" w:sz="0" w:space="0" w:color="auto"/>
                                <w:left w:val="none" w:sz="0" w:space="0" w:color="auto"/>
                                <w:bottom w:val="none" w:sz="0" w:space="0" w:color="auto"/>
                                <w:right w:val="none" w:sz="0" w:space="0" w:color="auto"/>
                              </w:divBdr>
                              <w:divsChild>
                                <w:div w:id="2073309692">
                                  <w:marLeft w:val="0"/>
                                  <w:marRight w:val="0"/>
                                  <w:marTop w:val="0"/>
                                  <w:marBottom w:val="0"/>
                                  <w:divBdr>
                                    <w:top w:val="none" w:sz="0" w:space="0" w:color="auto"/>
                                    <w:left w:val="none" w:sz="0" w:space="0" w:color="auto"/>
                                    <w:bottom w:val="none" w:sz="0" w:space="0" w:color="auto"/>
                                    <w:right w:val="none" w:sz="0" w:space="0" w:color="auto"/>
                                  </w:divBdr>
                                  <w:divsChild>
                                    <w:div w:id="181089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42410">
      <w:bodyDiv w:val="1"/>
      <w:marLeft w:val="0"/>
      <w:marRight w:val="0"/>
      <w:marTop w:val="0"/>
      <w:marBottom w:val="0"/>
      <w:divBdr>
        <w:top w:val="none" w:sz="0" w:space="0" w:color="auto"/>
        <w:left w:val="none" w:sz="0" w:space="0" w:color="auto"/>
        <w:bottom w:val="none" w:sz="0" w:space="0" w:color="auto"/>
        <w:right w:val="none" w:sz="0" w:space="0" w:color="auto"/>
      </w:divBdr>
    </w:div>
    <w:div w:id="285427583">
      <w:bodyDiv w:val="1"/>
      <w:marLeft w:val="0"/>
      <w:marRight w:val="0"/>
      <w:marTop w:val="0"/>
      <w:marBottom w:val="0"/>
      <w:divBdr>
        <w:top w:val="none" w:sz="0" w:space="0" w:color="auto"/>
        <w:left w:val="none" w:sz="0" w:space="0" w:color="auto"/>
        <w:bottom w:val="none" w:sz="0" w:space="0" w:color="auto"/>
        <w:right w:val="none" w:sz="0" w:space="0" w:color="auto"/>
      </w:divBdr>
    </w:div>
    <w:div w:id="302389147">
      <w:bodyDiv w:val="1"/>
      <w:marLeft w:val="0"/>
      <w:marRight w:val="0"/>
      <w:marTop w:val="0"/>
      <w:marBottom w:val="0"/>
      <w:divBdr>
        <w:top w:val="none" w:sz="0" w:space="0" w:color="auto"/>
        <w:left w:val="none" w:sz="0" w:space="0" w:color="auto"/>
        <w:bottom w:val="none" w:sz="0" w:space="0" w:color="auto"/>
        <w:right w:val="none" w:sz="0" w:space="0" w:color="auto"/>
      </w:divBdr>
      <w:divsChild>
        <w:div w:id="771166860">
          <w:marLeft w:val="547"/>
          <w:marRight w:val="0"/>
          <w:marTop w:val="134"/>
          <w:marBottom w:val="0"/>
          <w:divBdr>
            <w:top w:val="none" w:sz="0" w:space="0" w:color="auto"/>
            <w:left w:val="none" w:sz="0" w:space="0" w:color="auto"/>
            <w:bottom w:val="none" w:sz="0" w:space="0" w:color="auto"/>
            <w:right w:val="none" w:sz="0" w:space="0" w:color="auto"/>
          </w:divBdr>
        </w:div>
        <w:div w:id="1676422245">
          <w:marLeft w:val="547"/>
          <w:marRight w:val="0"/>
          <w:marTop w:val="134"/>
          <w:marBottom w:val="0"/>
          <w:divBdr>
            <w:top w:val="none" w:sz="0" w:space="0" w:color="auto"/>
            <w:left w:val="none" w:sz="0" w:space="0" w:color="auto"/>
            <w:bottom w:val="none" w:sz="0" w:space="0" w:color="auto"/>
            <w:right w:val="none" w:sz="0" w:space="0" w:color="auto"/>
          </w:divBdr>
        </w:div>
        <w:div w:id="991106605">
          <w:marLeft w:val="547"/>
          <w:marRight w:val="0"/>
          <w:marTop w:val="134"/>
          <w:marBottom w:val="0"/>
          <w:divBdr>
            <w:top w:val="none" w:sz="0" w:space="0" w:color="auto"/>
            <w:left w:val="none" w:sz="0" w:space="0" w:color="auto"/>
            <w:bottom w:val="none" w:sz="0" w:space="0" w:color="auto"/>
            <w:right w:val="none" w:sz="0" w:space="0" w:color="auto"/>
          </w:divBdr>
        </w:div>
        <w:div w:id="687291333">
          <w:marLeft w:val="547"/>
          <w:marRight w:val="0"/>
          <w:marTop w:val="134"/>
          <w:marBottom w:val="0"/>
          <w:divBdr>
            <w:top w:val="none" w:sz="0" w:space="0" w:color="auto"/>
            <w:left w:val="none" w:sz="0" w:space="0" w:color="auto"/>
            <w:bottom w:val="none" w:sz="0" w:space="0" w:color="auto"/>
            <w:right w:val="none" w:sz="0" w:space="0" w:color="auto"/>
          </w:divBdr>
        </w:div>
        <w:div w:id="1549603924">
          <w:marLeft w:val="547"/>
          <w:marRight w:val="0"/>
          <w:marTop w:val="134"/>
          <w:marBottom w:val="0"/>
          <w:divBdr>
            <w:top w:val="none" w:sz="0" w:space="0" w:color="auto"/>
            <w:left w:val="none" w:sz="0" w:space="0" w:color="auto"/>
            <w:bottom w:val="none" w:sz="0" w:space="0" w:color="auto"/>
            <w:right w:val="none" w:sz="0" w:space="0" w:color="auto"/>
          </w:divBdr>
        </w:div>
        <w:div w:id="324628852">
          <w:marLeft w:val="547"/>
          <w:marRight w:val="0"/>
          <w:marTop w:val="134"/>
          <w:marBottom w:val="0"/>
          <w:divBdr>
            <w:top w:val="none" w:sz="0" w:space="0" w:color="auto"/>
            <w:left w:val="none" w:sz="0" w:space="0" w:color="auto"/>
            <w:bottom w:val="none" w:sz="0" w:space="0" w:color="auto"/>
            <w:right w:val="none" w:sz="0" w:space="0" w:color="auto"/>
          </w:divBdr>
        </w:div>
      </w:divsChild>
    </w:div>
    <w:div w:id="345717902">
      <w:bodyDiv w:val="1"/>
      <w:marLeft w:val="0"/>
      <w:marRight w:val="0"/>
      <w:marTop w:val="0"/>
      <w:marBottom w:val="0"/>
      <w:divBdr>
        <w:top w:val="none" w:sz="0" w:space="0" w:color="auto"/>
        <w:left w:val="none" w:sz="0" w:space="0" w:color="auto"/>
        <w:bottom w:val="none" w:sz="0" w:space="0" w:color="auto"/>
        <w:right w:val="none" w:sz="0" w:space="0" w:color="auto"/>
      </w:divBdr>
    </w:div>
    <w:div w:id="379399847">
      <w:bodyDiv w:val="1"/>
      <w:marLeft w:val="0"/>
      <w:marRight w:val="0"/>
      <w:marTop w:val="0"/>
      <w:marBottom w:val="0"/>
      <w:divBdr>
        <w:top w:val="none" w:sz="0" w:space="0" w:color="auto"/>
        <w:left w:val="none" w:sz="0" w:space="0" w:color="auto"/>
        <w:bottom w:val="none" w:sz="0" w:space="0" w:color="auto"/>
        <w:right w:val="none" w:sz="0" w:space="0" w:color="auto"/>
      </w:divBdr>
    </w:div>
    <w:div w:id="424309833">
      <w:bodyDiv w:val="1"/>
      <w:marLeft w:val="0"/>
      <w:marRight w:val="0"/>
      <w:marTop w:val="0"/>
      <w:marBottom w:val="0"/>
      <w:divBdr>
        <w:top w:val="none" w:sz="0" w:space="0" w:color="auto"/>
        <w:left w:val="none" w:sz="0" w:space="0" w:color="auto"/>
        <w:bottom w:val="none" w:sz="0" w:space="0" w:color="auto"/>
        <w:right w:val="none" w:sz="0" w:space="0" w:color="auto"/>
      </w:divBdr>
    </w:div>
    <w:div w:id="471338117">
      <w:bodyDiv w:val="1"/>
      <w:marLeft w:val="0"/>
      <w:marRight w:val="0"/>
      <w:marTop w:val="0"/>
      <w:marBottom w:val="0"/>
      <w:divBdr>
        <w:top w:val="none" w:sz="0" w:space="0" w:color="auto"/>
        <w:left w:val="none" w:sz="0" w:space="0" w:color="auto"/>
        <w:bottom w:val="none" w:sz="0" w:space="0" w:color="auto"/>
        <w:right w:val="none" w:sz="0" w:space="0" w:color="auto"/>
      </w:divBdr>
    </w:div>
    <w:div w:id="471941801">
      <w:bodyDiv w:val="1"/>
      <w:marLeft w:val="0"/>
      <w:marRight w:val="0"/>
      <w:marTop w:val="0"/>
      <w:marBottom w:val="0"/>
      <w:divBdr>
        <w:top w:val="none" w:sz="0" w:space="0" w:color="auto"/>
        <w:left w:val="none" w:sz="0" w:space="0" w:color="auto"/>
        <w:bottom w:val="none" w:sz="0" w:space="0" w:color="auto"/>
        <w:right w:val="none" w:sz="0" w:space="0" w:color="auto"/>
      </w:divBdr>
    </w:div>
    <w:div w:id="489177218">
      <w:bodyDiv w:val="1"/>
      <w:marLeft w:val="0"/>
      <w:marRight w:val="0"/>
      <w:marTop w:val="0"/>
      <w:marBottom w:val="0"/>
      <w:divBdr>
        <w:top w:val="none" w:sz="0" w:space="0" w:color="auto"/>
        <w:left w:val="none" w:sz="0" w:space="0" w:color="auto"/>
        <w:bottom w:val="none" w:sz="0" w:space="0" w:color="auto"/>
        <w:right w:val="none" w:sz="0" w:space="0" w:color="auto"/>
      </w:divBdr>
      <w:divsChild>
        <w:div w:id="134955027">
          <w:marLeft w:val="720"/>
          <w:marRight w:val="0"/>
          <w:marTop w:val="106"/>
          <w:marBottom w:val="0"/>
          <w:divBdr>
            <w:top w:val="none" w:sz="0" w:space="0" w:color="auto"/>
            <w:left w:val="none" w:sz="0" w:space="0" w:color="auto"/>
            <w:bottom w:val="none" w:sz="0" w:space="0" w:color="auto"/>
            <w:right w:val="none" w:sz="0" w:space="0" w:color="auto"/>
          </w:divBdr>
        </w:div>
        <w:div w:id="533035075">
          <w:marLeft w:val="720"/>
          <w:marRight w:val="0"/>
          <w:marTop w:val="106"/>
          <w:marBottom w:val="0"/>
          <w:divBdr>
            <w:top w:val="none" w:sz="0" w:space="0" w:color="auto"/>
            <w:left w:val="none" w:sz="0" w:space="0" w:color="auto"/>
            <w:bottom w:val="none" w:sz="0" w:space="0" w:color="auto"/>
            <w:right w:val="none" w:sz="0" w:space="0" w:color="auto"/>
          </w:divBdr>
        </w:div>
        <w:div w:id="812482107">
          <w:marLeft w:val="720"/>
          <w:marRight w:val="0"/>
          <w:marTop w:val="106"/>
          <w:marBottom w:val="0"/>
          <w:divBdr>
            <w:top w:val="none" w:sz="0" w:space="0" w:color="auto"/>
            <w:left w:val="none" w:sz="0" w:space="0" w:color="auto"/>
            <w:bottom w:val="none" w:sz="0" w:space="0" w:color="auto"/>
            <w:right w:val="none" w:sz="0" w:space="0" w:color="auto"/>
          </w:divBdr>
        </w:div>
        <w:div w:id="538397162">
          <w:marLeft w:val="720"/>
          <w:marRight w:val="0"/>
          <w:marTop w:val="106"/>
          <w:marBottom w:val="0"/>
          <w:divBdr>
            <w:top w:val="none" w:sz="0" w:space="0" w:color="auto"/>
            <w:left w:val="none" w:sz="0" w:space="0" w:color="auto"/>
            <w:bottom w:val="none" w:sz="0" w:space="0" w:color="auto"/>
            <w:right w:val="none" w:sz="0" w:space="0" w:color="auto"/>
          </w:divBdr>
        </w:div>
        <w:div w:id="1157186022">
          <w:marLeft w:val="720"/>
          <w:marRight w:val="0"/>
          <w:marTop w:val="106"/>
          <w:marBottom w:val="0"/>
          <w:divBdr>
            <w:top w:val="none" w:sz="0" w:space="0" w:color="auto"/>
            <w:left w:val="none" w:sz="0" w:space="0" w:color="auto"/>
            <w:bottom w:val="none" w:sz="0" w:space="0" w:color="auto"/>
            <w:right w:val="none" w:sz="0" w:space="0" w:color="auto"/>
          </w:divBdr>
        </w:div>
      </w:divsChild>
    </w:div>
    <w:div w:id="525562821">
      <w:bodyDiv w:val="1"/>
      <w:marLeft w:val="0"/>
      <w:marRight w:val="0"/>
      <w:marTop w:val="0"/>
      <w:marBottom w:val="0"/>
      <w:divBdr>
        <w:top w:val="none" w:sz="0" w:space="0" w:color="auto"/>
        <w:left w:val="none" w:sz="0" w:space="0" w:color="auto"/>
        <w:bottom w:val="none" w:sz="0" w:space="0" w:color="auto"/>
        <w:right w:val="none" w:sz="0" w:space="0" w:color="auto"/>
      </w:divBdr>
    </w:div>
    <w:div w:id="526530675">
      <w:bodyDiv w:val="1"/>
      <w:marLeft w:val="0"/>
      <w:marRight w:val="0"/>
      <w:marTop w:val="0"/>
      <w:marBottom w:val="0"/>
      <w:divBdr>
        <w:top w:val="none" w:sz="0" w:space="0" w:color="auto"/>
        <w:left w:val="none" w:sz="0" w:space="0" w:color="auto"/>
        <w:bottom w:val="none" w:sz="0" w:space="0" w:color="auto"/>
        <w:right w:val="none" w:sz="0" w:space="0" w:color="auto"/>
      </w:divBdr>
    </w:div>
    <w:div w:id="528299887">
      <w:bodyDiv w:val="1"/>
      <w:marLeft w:val="0"/>
      <w:marRight w:val="0"/>
      <w:marTop w:val="0"/>
      <w:marBottom w:val="0"/>
      <w:divBdr>
        <w:top w:val="none" w:sz="0" w:space="0" w:color="auto"/>
        <w:left w:val="none" w:sz="0" w:space="0" w:color="auto"/>
        <w:bottom w:val="none" w:sz="0" w:space="0" w:color="auto"/>
        <w:right w:val="none" w:sz="0" w:space="0" w:color="auto"/>
      </w:divBdr>
    </w:div>
    <w:div w:id="571428840">
      <w:bodyDiv w:val="1"/>
      <w:marLeft w:val="0"/>
      <w:marRight w:val="0"/>
      <w:marTop w:val="0"/>
      <w:marBottom w:val="0"/>
      <w:divBdr>
        <w:top w:val="none" w:sz="0" w:space="0" w:color="auto"/>
        <w:left w:val="none" w:sz="0" w:space="0" w:color="auto"/>
        <w:bottom w:val="none" w:sz="0" w:space="0" w:color="auto"/>
        <w:right w:val="none" w:sz="0" w:space="0" w:color="auto"/>
      </w:divBdr>
    </w:div>
    <w:div w:id="588007239">
      <w:bodyDiv w:val="1"/>
      <w:marLeft w:val="0"/>
      <w:marRight w:val="0"/>
      <w:marTop w:val="0"/>
      <w:marBottom w:val="0"/>
      <w:divBdr>
        <w:top w:val="none" w:sz="0" w:space="0" w:color="auto"/>
        <w:left w:val="none" w:sz="0" w:space="0" w:color="auto"/>
        <w:bottom w:val="none" w:sz="0" w:space="0" w:color="auto"/>
        <w:right w:val="none" w:sz="0" w:space="0" w:color="auto"/>
      </w:divBdr>
    </w:div>
    <w:div w:id="656302014">
      <w:bodyDiv w:val="1"/>
      <w:marLeft w:val="0"/>
      <w:marRight w:val="0"/>
      <w:marTop w:val="0"/>
      <w:marBottom w:val="0"/>
      <w:divBdr>
        <w:top w:val="none" w:sz="0" w:space="0" w:color="auto"/>
        <w:left w:val="none" w:sz="0" w:space="0" w:color="auto"/>
        <w:bottom w:val="none" w:sz="0" w:space="0" w:color="auto"/>
        <w:right w:val="none" w:sz="0" w:space="0" w:color="auto"/>
      </w:divBdr>
    </w:div>
    <w:div w:id="694580515">
      <w:bodyDiv w:val="1"/>
      <w:marLeft w:val="0"/>
      <w:marRight w:val="0"/>
      <w:marTop w:val="0"/>
      <w:marBottom w:val="0"/>
      <w:divBdr>
        <w:top w:val="none" w:sz="0" w:space="0" w:color="auto"/>
        <w:left w:val="none" w:sz="0" w:space="0" w:color="auto"/>
        <w:bottom w:val="none" w:sz="0" w:space="0" w:color="auto"/>
        <w:right w:val="none" w:sz="0" w:space="0" w:color="auto"/>
      </w:divBdr>
    </w:div>
    <w:div w:id="723215640">
      <w:bodyDiv w:val="1"/>
      <w:marLeft w:val="0"/>
      <w:marRight w:val="0"/>
      <w:marTop w:val="0"/>
      <w:marBottom w:val="0"/>
      <w:divBdr>
        <w:top w:val="none" w:sz="0" w:space="0" w:color="auto"/>
        <w:left w:val="none" w:sz="0" w:space="0" w:color="auto"/>
        <w:bottom w:val="none" w:sz="0" w:space="0" w:color="auto"/>
        <w:right w:val="none" w:sz="0" w:space="0" w:color="auto"/>
      </w:divBdr>
    </w:div>
    <w:div w:id="724790879">
      <w:bodyDiv w:val="1"/>
      <w:marLeft w:val="0"/>
      <w:marRight w:val="0"/>
      <w:marTop w:val="0"/>
      <w:marBottom w:val="0"/>
      <w:divBdr>
        <w:top w:val="none" w:sz="0" w:space="0" w:color="auto"/>
        <w:left w:val="none" w:sz="0" w:space="0" w:color="auto"/>
        <w:bottom w:val="none" w:sz="0" w:space="0" w:color="auto"/>
        <w:right w:val="none" w:sz="0" w:space="0" w:color="auto"/>
      </w:divBdr>
      <w:divsChild>
        <w:div w:id="691758429">
          <w:marLeft w:val="720"/>
          <w:marRight w:val="0"/>
          <w:marTop w:val="106"/>
          <w:marBottom w:val="0"/>
          <w:divBdr>
            <w:top w:val="none" w:sz="0" w:space="0" w:color="auto"/>
            <w:left w:val="none" w:sz="0" w:space="0" w:color="auto"/>
            <w:bottom w:val="none" w:sz="0" w:space="0" w:color="auto"/>
            <w:right w:val="none" w:sz="0" w:space="0" w:color="auto"/>
          </w:divBdr>
        </w:div>
        <w:div w:id="2014338371">
          <w:marLeft w:val="720"/>
          <w:marRight w:val="0"/>
          <w:marTop w:val="106"/>
          <w:marBottom w:val="0"/>
          <w:divBdr>
            <w:top w:val="none" w:sz="0" w:space="0" w:color="auto"/>
            <w:left w:val="none" w:sz="0" w:space="0" w:color="auto"/>
            <w:bottom w:val="none" w:sz="0" w:space="0" w:color="auto"/>
            <w:right w:val="none" w:sz="0" w:space="0" w:color="auto"/>
          </w:divBdr>
        </w:div>
        <w:div w:id="384987477">
          <w:marLeft w:val="720"/>
          <w:marRight w:val="0"/>
          <w:marTop w:val="106"/>
          <w:marBottom w:val="0"/>
          <w:divBdr>
            <w:top w:val="none" w:sz="0" w:space="0" w:color="auto"/>
            <w:left w:val="none" w:sz="0" w:space="0" w:color="auto"/>
            <w:bottom w:val="none" w:sz="0" w:space="0" w:color="auto"/>
            <w:right w:val="none" w:sz="0" w:space="0" w:color="auto"/>
          </w:divBdr>
        </w:div>
        <w:div w:id="427582661">
          <w:marLeft w:val="720"/>
          <w:marRight w:val="0"/>
          <w:marTop w:val="106"/>
          <w:marBottom w:val="0"/>
          <w:divBdr>
            <w:top w:val="none" w:sz="0" w:space="0" w:color="auto"/>
            <w:left w:val="none" w:sz="0" w:space="0" w:color="auto"/>
            <w:bottom w:val="none" w:sz="0" w:space="0" w:color="auto"/>
            <w:right w:val="none" w:sz="0" w:space="0" w:color="auto"/>
          </w:divBdr>
        </w:div>
        <w:div w:id="958075252">
          <w:marLeft w:val="720"/>
          <w:marRight w:val="0"/>
          <w:marTop w:val="106"/>
          <w:marBottom w:val="0"/>
          <w:divBdr>
            <w:top w:val="none" w:sz="0" w:space="0" w:color="auto"/>
            <w:left w:val="none" w:sz="0" w:space="0" w:color="auto"/>
            <w:bottom w:val="none" w:sz="0" w:space="0" w:color="auto"/>
            <w:right w:val="none" w:sz="0" w:space="0" w:color="auto"/>
          </w:divBdr>
        </w:div>
      </w:divsChild>
    </w:div>
    <w:div w:id="740519199">
      <w:bodyDiv w:val="1"/>
      <w:marLeft w:val="0"/>
      <w:marRight w:val="0"/>
      <w:marTop w:val="0"/>
      <w:marBottom w:val="0"/>
      <w:divBdr>
        <w:top w:val="none" w:sz="0" w:space="0" w:color="auto"/>
        <w:left w:val="none" w:sz="0" w:space="0" w:color="auto"/>
        <w:bottom w:val="none" w:sz="0" w:space="0" w:color="auto"/>
        <w:right w:val="none" w:sz="0" w:space="0" w:color="auto"/>
      </w:divBdr>
    </w:div>
    <w:div w:id="754321771">
      <w:bodyDiv w:val="1"/>
      <w:marLeft w:val="0"/>
      <w:marRight w:val="0"/>
      <w:marTop w:val="0"/>
      <w:marBottom w:val="0"/>
      <w:divBdr>
        <w:top w:val="none" w:sz="0" w:space="0" w:color="auto"/>
        <w:left w:val="none" w:sz="0" w:space="0" w:color="auto"/>
        <w:bottom w:val="none" w:sz="0" w:space="0" w:color="auto"/>
        <w:right w:val="none" w:sz="0" w:space="0" w:color="auto"/>
      </w:divBdr>
    </w:div>
    <w:div w:id="762606435">
      <w:bodyDiv w:val="1"/>
      <w:marLeft w:val="0"/>
      <w:marRight w:val="0"/>
      <w:marTop w:val="0"/>
      <w:marBottom w:val="0"/>
      <w:divBdr>
        <w:top w:val="none" w:sz="0" w:space="0" w:color="auto"/>
        <w:left w:val="none" w:sz="0" w:space="0" w:color="auto"/>
        <w:bottom w:val="none" w:sz="0" w:space="0" w:color="auto"/>
        <w:right w:val="none" w:sz="0" w:space="0" w:color="auto"/>
      </w:divBdr>
    </w:div>
    <w:div w:id="776027675">
      <w:bodyDiv w:val="1"/>
      <w:marLeft w:val="0"/>
      <w:marRight w:val="0"/>
      <w:marTop w:val="0"/>
      <w:marBottom w:val="0"/>
      <w:divBdr>
        <w:top w:val="none" w:sz="0" w:space="0" w:color="auto"/>
        <w:left w:val="none" w:sz="0" w:space="0" w:color="auto"/>
        <w:bottom w:val="none" w:sz="0" w:space="0" w:color="auto"/>
        <w:right w:val="none" w:sz="0" w:space="0" w:color="auto"/>
      </w:divBdr>
    </w:div>
    <w:div w:id="791872329">
      <w:bodyDiv w:val="1"/>
      <w:marLeft w:val="0"/>
      <w:marRight w:val="0"/>
      <w:marTop w:val="0"/>
      <w:marBottom w:val="0"/>
      <w:divBdr>
        <w:top w:val="none" w:sz="0" w:space="0" w:color="auto"/>
        <w:left w:val="none" w:sz="0" w:space="0" w:color="auto"/>
        <w:bottom w:val="none" w:sz="0" w:space="0" w:color="auto"/>
        <w:right w:val="none" w:sz="0" w:space="0" w:color="auto"/>
      </w:divBdr>
    </w:div>
    <w:div w:id="816069854">
      <w:bodyDiv w:val="1"/>
      <w:marLeft w:val="0"/>
      <w:marRight w:val="0"/>
      <w:marTop w:val="0"/>
      <w:marBottom w:val="0"/>
      <w:divBdr>
        <w:top w:val="none" w:sz="0" w:space="0" w:color="auto"/>
        <w:left w:val="none" w:sz="0" w:space="0" w:color="auto"/>
        <w:bottom w:val="none" w:sz="0" w:space="0" w:color="auto"/>
        <w:right w:val="none" w:sz="0" w:space="0" w:color="auto"/>
      </w:divBdr>
    </w:div>
    <w:div w:id="861749665">
      <w:bodyDiv w:val="1"/>
      <w:marLeft w:val="0"/>
      <w:marRight w:val="0"/>
      <w:marTop w:val="0"/>
      <w:marBottom w:val="0"/>
      <w:divBdr>
        <w:top w:val="none" w:sz="0" w:space="0" w:color="auto"/>
        <w:left w:val="none" w:sz="0" w:space="0" w:color="auto"/>
        <w:bottom w:val="none" w:sz="0" w:space="0" w:color="auto"/>
        <w:right w:val="none" w:sz="0" w:space="0" w:color="auto"/>
      </w:divBdr>
    </w:div>
    <w:div w:id="914978098">
      <w:bodyDiv w:val="1"/>
      <w:marLeft w:val="0"/>
      <w:marRight w:val="0"/>
      <w:marTop w:val="0"/>
      <w:marBottom w:val="0"/>
      <w:divBdr>
        <w:top w:val="none" w:sz="0" w:space="0" w:color="auto"/>
        <w:left w:val="none" w:sz="0" w:space="0" w:color="auto"/>
        <w:bottom w:val="none" w:sz="0" w:space="0" w:color="auto"/>
        <w:right w:val="none" w:sz="0" w:space="0" w:color="auto"/>
      </w:divBdr>
    </w:div>
    <w:div w:id="943345268">
      <w:bodyDiv w:val="1"/>
      <w:marLeft w:val="0"/>
      <w:marRight w:val="0"/>
      <w:marTop w:val="0"/>
      <w:marBottom w:val="0"/>
      <w:divBdr>
        <w:top w:val="none" w:sz="0" w:space="0" w:color="auto"/>
        <w:left w:val="none" w:sz="0" w:space="0" w:color="auto"/>
        <w:bottom w:val="none" w:sz="0" w:space="0" w:color="auto"/>
        <w:right w:val="none" w:sz="0" w:space="0" w:color="auto"/>
      </w:divBdr>
    </w:div>
    <w:div w:id="958150684">
      <w:bodyDiv w:val="1"/>
      <w:marLeft w:val="0"/>
      <w:marRight w:val="0"/>
      <w:marTop w:val="0"/>
      <w:marBottom w:val="0"/>
      <w:divBdr>
        <w:top w:val="none" w:sz="0" w:space="0" w:color="auto"/>
        <w:left w:val="none" w:sz="0" w:space="0" w:color="auto"/>
        <w:bottom w:val="none" w:sz="0" w:space="0" w:color="auto"/>
        <w:right w:val="none" w:sz="0" w:space="0" w:color="auto"/>
      </w:divBdr>
    </w:div>
    <w:div w:id="979312487">
      <w:bodyDiv w:val="1"/>
      <w:marLeft w:val="0"/>
      <w:marRight w:val="0"/>
      <w:marTop w:val="0"/>
      <w:marBottom w:val="0"/>
      <w:divBdr>
        <w:top w:val="none" w:sz="0" w:space="0" w:color="auto"/>
        <w:left w:val="none" w:sz="0" w:space="0" w:color="auto"/>
        <w:bottom w:val="none" w:sz="0" w:space="0" w:color="auto"/>
        <w:right w:val="none" w:sz="0" w:space="0" w:color="auto"/>
      </w:divBdr>
    </w:div>
    <w:div w:id="996956717">
      <w:bodyDiv w:val="1"/>
      <w:marLeft w:val="0"/>
      <w:marRight w:val="0"/>
      <w:marTop w:val="0"/>
      <w:marBottom w:val="0"/>
      <w:divBdr>
        <w:top w:val="none" w:sz="0" w:space="0" w:color="auto"/>
        <w:left w:val="none" w:sz="0" w:space="0" w:color="auto"/>
        <w:bottom w:val="none" w:sz="0" w:space="0" w:color="auto"/>
        <w:right w:val="none" w:sz="0" w:space="0" w:color="auto"/>
      </w:divBdr>
    </w:div>
    <w:div w:id="1016736665">
      <w:bodyDiv w:val="1"/>
      <w:marLeft w:val="0"/>
      <w:marRight w:val="0"/>
      <w:marTop w:val="0"/>
      <w:marBottom w:val="0"/>
      <w:divBdr>
        <w:top w:val="none" w:sz="0" w:space="0" w:color="auto"/>
        <w:left w:val="none" w:sz="0" w:space="0" w:color="auto"/>
        <w:bottom w:val="none" w:sz="0" w:space="0" w:color="auto"/>
        <w:right w:val="none" w:sz="0" w:space="0" w:color="auto"/>
      </w:divBdr>
    </w:div>
    <w:div w:id="1040787438">
      <w:bodyDiv w:val="1"/>
      <w:marLeft w:val="0"/>
      <w:marRight w:val="0"/>
      <w:marTop w:val="0"/>
      <w:marBottom w:val="0"/>
      <w:divBdr>
        <w:top w:val="none" w:sz="0" w:space="0" w:color="auto"/>
        <w:left w:val="none" w:sz="0" w:space="0" w:color="auto"/>
        <w:bottom w:val="none" w:sz="0" w:space="0" w:color="auto"/>
        <w:right w:val="none" w:sz="0" w:space="0" w:color="auto"/>
      </w:divBdr>
    </w:div>
    <w:div w:id="1108508243">
      <w:bodyDiv w:val="1"/>
      <w:marLeft w:val="0"/>
      <w:marRight w:val="0"/>
      <w:marTop w:val="0"/>
      <w:marBottom w:val="0"/>
      <w:divBdr>
        <w:top w:val="none" w:sz="0" w:space="0" w:color="auto"/>
        <w:left w:val="none" w:sz="0" w:space="0" w:color="auto"/>
        <w:bottom w:val="none" w:sz="0" w:space="0" w:color="auto"/>
        <w:right w:val="none" w:sz="0" w:space="0" w:color="auto"/>
      </w:divBdr>
    </w:div>
    <w:div w:id="1167940008">
      <w:bodyDiv w:val="1"/>
      <w:marLeft w:val="0"/>
      <w:marRight w:val="0"/>
      <w:marTop w:val="0"/>
      <w:marBottom w:val="0"/>
      <w:divBdr>
        <w:top w:val="none" w:sz="0" w:space="0" w:color="auto"/>
        <w:left w:val="none" w:sz="0" w:space="0" w:color="auto"/>
        <w:bottom w:val="none" w:sz="0" w:space="0" w:color="auto"/>
        <w:right w:val="none" w:sz="0" w:space="0" w:color="auto"/>
      </w:divBdr>
    </w:div>
    <w:div w:id="1201555209">
      <w:bodyDiv w:val="1"/>
      <w:marLeft w:val="0"/>
      <w:marRight w:val="0"/>
      <w:marTop w:val="0"/>
      <w:marBottom w:val="0"/>
      <w:divBdr>
        <w:top w:val="none" w:sz="0" w:space="0" w:color="auto"/>
        <w:left w:val="none" w:sz="0" w:space="0" w:color="auto"/>
        <w:bottom w:val="none" w:sz="0" w:space="0" w:color="auto"/>
        <w:right w:val="none" w:sz="0" w:space="0" w:color="auto"/>
      </w:divBdr>
    </w:div>
    <w:div w:id="1246379529">
      <w:bodyDiv w:val="1"/>
      <w:marLeft w:val="0"/>
      <w:marRight w:val="0"/>
      <w:marTop w:val="0"/>
      <w:marBottom w:val="0"/>
      <w:divBdr>
        <w:top w:val="none" w:sz="0" w:space="0" w:color="auto"/>
        <w:left w:val="none" w:sz="0" w:space="0" w:color="auto"/>
        <w:bottom w:val="none" w:sz="0" w:space="0" w:color="auto"/>
        <w:right w:val="none" w:sz="0" w:space="0" w:color="auto"/>
      </w:divBdr>
    </w:div>
    <w:div w:id="1267809128">
      <w:bodyDiv w:val="1"/>
      <w:marLeft w:val="0"/>
      <w:marRight w:val="0"/>
      <w:marTop w:val="0"/>
      <w:marBottom w:val="0"/>
      <w:divBdr>
        <w:top w:val="none" w:sz="0" w:space="0" w:color="auto"/>
        <w:left w:val="none" w:sz="0" w:space="0" w:color="auto"/>
        <w:bottom w:val="none" w:sz="0" w:space="0" w:color="auto"/>
        <w:right w:val="none" w:sz="0" w:space="0" w:color="auto"/>
      </w:divBdr>
    </w:div>
    <w:div w:id="1291597014">
      <w:bodyDiv w:val="1"/>
      <w:marLeft w:val="0"/>
      <w:marRight w:val="0"/>
      <w:marTop w:val="0"/>
      <w:marBottom w:val="0"/>
      <w:divBdr>
        <w:top w:val="none" w:sz="0" w:space="0" w:color="auto"/>
        <w:left w:val="none" w:sz="0" w:space="0" w:color="auto"/>
        <w:bottom w:val="none" w:sz="0" w:space="0" w:color="auto"/>
        <w:right w:val="none" w:sz="0" w:space="0" w:color="auto"/>
      </w:divBdr>
    </w:div>
    <w:div w:id="1324889059">
      <w:bodyDiv w:val="1"/>
      <w:marLeft w:val="0"/>
      <w:marRight w:val="0"/>
      <w:marTop w:val="0"/>
      <w:marBottom w:val="0"/>
      <w:divBdr>
        <w:top w:val="none" w:sz="0" w:space="0" w:color="auto"/>
        <w:left w:val="none" w:sz="0" w:space="0" w:color="auto"/>
        <w:bottom w:val="none" w:sz="0" w:space="0" w:color="auto"/>
        <w:right w:val="none" w:sz="0" w:space="0" w:color="auto"/>
      </w:divBdr>
    </w:div>
    <w:div w:id="1474641645">
      <w:bodyDiv w:val="1"/>
      <w:marLeft w:val="0"/>
      <w:marRight w:val="0"/>
      <w:marTop w:val="0"/>
      <w:marBottom w:val="0"/>
      <w:divBdr>
        <w:top w:val="none" w:sz="0" w:space="0" w:color="auto"/>
        <w:left w:val="none" w:sz="0" w:space="0" w:color="auto"/>
        <w:bottom w:val="none" w:sz="0" w:space="0" w:color="auto"/>
        <w:right w:val="none" w:sz="0" w:space="0" w:color="auto"/>
      </w:divBdr>
    </w:div>
    <w:div w:id="1501431540">
      <w:bodyDiv w:val="1"/>
      <w:marLeft w:val="0"/>
      <w:marRight w:val="0"/>
      <w:marTop w:val="0"/>
      <w:marBottom w:val="0"/>
      <w:divBdr>
        <w:top w:val="none" w:sz="0" w:space="0" w:color="auto"/>
        <w:left w:val="none" w:sz="0" w:space="0" w:color="auto"/>
        <w:bottom w:val="none" w:sz="0" w:space="0" w:color="auto"/>
        <w:right w:val="none" w:sz="0" w:space="0" w:color="auto"/>
      </w:divBdr>
    </w:div>
    <w:div w:id="1565413188">
      <w:bodyDiv w:val="1"/>
      <w:marLeft w:val="0"/>
      <w:marRight w:val="0"/>
      <w:marTop w:val="0"/>
      <w:marBottom w:val="0"/>
      <w:divBdr>
        <w:top w:val="none" w:sz="0" w:space="0" w:color="auto"/>
        <w:left w:val="none" w:sz="0" w:space="0" w:color="auto"/>
        <w:bottom w:val="none" w:sz="0" w:space="0" w:color="auto"/>
        <w:right w:val="none" w:sz="0" w:space="0" w:color="auto"/>
      </w:divBdr>
    </w:div>
    <w:div w:id="1571773365">
      <w:bodyDiv w:val="1"/>
      <w:marLeft w:val="0"/>
      <w:marRight w:val="0"/>
      <w:marTop w:val="0"/>
      <w:marBottom w:val="0"/>
      <w:divBdr>
        <w:top w:val="none" w:sz="0" w:space="0" w:color="auto"/>
        <w:left w:val="none" w:sz="0" w:space="0" w:color="auto"/>
        <w:bottom w:val="none" w:sz="0" w:space="0" w:color="auto"/>
        <w:right w:val="none" w:sz="0" w:space="0" w:color="auto"/>
      </w:divBdr>
    </w:div>
    <w:div w:id="1604725815">
      <w:bodyDiv w:val="1"/>
      <w:marLeft w:val="0"/>
      <w:marRight w:val="0"/>
      <w:marTop w:val="0"/>
      <w:marBottom w:val="0"/>
      <w:divBdr>
        <w:top w:val="none" w:sz="0" w:space="0" w:color="auto"/>
        <w:left w:val="none" w:sz="0" w:space="0" w:color="auto"/>
        <w:bottom w:val="none" w:sz="0" w:space="0" w:color="auto"/>
        <w:right w:val="none" w:sz="0" w:space="0" w:color="auto"/>
      </w:divBdr>
    </w:div>
    <w:div w:id="1644308792">
      <w:bodyDiv w:val="1"/>
      <w:marLeft w:val="0"/>
      <w:marRight w:val="0"/>
      <w:marTop w:val="0"/>
      <w:marBottom w:val="0"/>
      <w:divBdr>
        <w:top w:val="none" w:sz="0" w:space="0" w:color="auto"/>
        <w:left w:val="none" w:sz="0" w:space="0" w:color="auto"/>
        <w:bottom w:val="none" w:sz="0" w:space="0" w:color="auto"/>
        <w:right w:val="none" w:sz="0" w:space="0" w:color="auto"/>
      </w:divBdr>
    </w:div>
    <w:div w:id="1680156953">
      <w:bodyDiv w:val="1"/>
      <w:marLeft w:val="0"/>
      <w:marRight w:val="0"/>
      <w:marTop w:val="0"/>
      <w:marBottom w:val="0"/>
      <w:divBdr>
        <w:top w:val="none" w:sz="0" w:space="0" w:color="auto"/>
        <w:left w:val="none" w:sz="0" w:space="0" w:color="auto"/>
        <w:bottom w:val="none" w:sz="0" w:space="0" w:color="auto"/>
        <w:right w:val="none" w:sz="0" w:space="0" w:color="auto"/>
      </w:divBdr>
    </w:div>
    <w:div w:id="1710257863">
      <w:bodyDiv w:val="1"/>
      <w:marLeft w:val="0"/>
      <w:marRight w:val="0"/>
      <w:marTop w:val="0"/>
      <w:marBottom w:val="0"/>
      <w:divBdr>
        <w:top w:val="none" w:sz="0" w:space="0" w:color="auto"/>
        <w:left w:val="none" w:sz="0" w:space="0" w:color="auto"/>
        <w:bottom w:val="none" w:sz="0" w:space="0" w:color="auto"/>
        <w:right w:val="none" w:sz="0" w:space="0" w:color="auto"/>
      </w:divBdr>
    </w:div>
    <w:div w:id="1726953729">
      <w:bodyDiv w:val="1"/>
      <w:marLeft w:val="0"/>
      <w:marRight w:val="0"/>
      <w:marTop w:val="0"/>
      <w:marBottom w:val="0"/>
      <w:divBdr>
        <w:top w:val="none" w:sz="0" w:space="0" w:color="auto"/>
        <w:left w:val="none" w:sz="0" w:space="0" w:color="auto"/>
        <w:bottom w:val="none" w:sz="0" w:space="0" w:color="auto"/>
        <w:right w:val="none" w:sz="0" w:space="0" w:color="auto"/>
      </w:divBdr>
    </w:div>
    <w:div w:id="1728918057">
      <w:bodyDiv w:val="1"/>
      <w:marLeft w:val="0"/>
      <w:marRight w:val="0"/>
      <w:marTop w:val="0"/>
      <w:marBottom w:val="0"/>
      <w:divBdr>
        <w:top w:val="none" w:sz="0" w:space="0" w:color="auto"/>
        <w:left w:val="none" w:sz="0" w:space="0" w:color="auto"/>
        <w:bottom w:val="none" w:sz="0" w:space="0" w:color="auto"/>
        <w:right w:val="none" w:sz="0" w:space="0" w:color="auto"/>
      </w:divBdr>
    </w:div>
    <w:div w:id="1852914971">
      <w:bodyDiv w:val="1"/>
      <w:marLeft w:val="0"/>
      <w:marRight w:val="0"/>
      <w:marTop w:val="0"/>
      <w:marBottom w:val="0"/>
      <w:divBdr>
        <w:top w:val="none" w:sz="0" w:space="0" w:color="auto"/>
        <w:left w:val="none" w:sz="0" w:space="0" w:color="auto"/>
        <w:bottom w:val="none" w:sz="0" w:space="0" w:color="auto"/>
        <w:right w:val="none" w:sz="0" w:space="0" w:color="auto"/>
      </w:divBdr>
    </w:div>
    <w:div w:id="1866360522">
      <w:bodyDiv w:val="1"/>
      <w:marLeft w:val="0"/>
      <w:marRight w:val="0"/>
      <w:marTop w:val="0"/>
      <w:marBottom w:val="0"/>
      <w:divBdr>
        <w:top w:val="none" w:sz="0" w:space="0" w:color="auto"/>
        <w:left w:val="none" w:sz="0" w:space="0" w:color="auto"/>
        <w:bottom w:val="none" w:sz="0" w:space="0" w:color="auto"/>
        <w:right w:val="none" w:sz="0" w:space="0" w:color="auto"/>
      </w:divBdr>
    </w:div>
    <w:div w:id="1901013248">
      <w:bodyDiv w:val="1"/>
      <w:marLeft w:val="0"/>
      <w:marRight w:val="0"/>
      <w:marTop w:val="0"/>
      <w:marBottom w:val="0"/>
      <w:divBdr>
        <w:top w:val="none" w:sz="0" w:space="0" w:color="auto"/>
        <w:left w:val="none" w:sz="0" w:space="0" w:color="auto"/>
        <w:bottom w:val="none" w:sz="0" w:space="0" w:color="auto"/>
        <w:right w:val="none" w:sz="0" w:space="0" w:color="auto"/>
      </w:divBdr>
    </w:div>
    <w:div w:id="1920826792">
      <w:bodyDiv w:val="1"/>
      <w:marLeft w:val="0"/>
      <w:marRight w:val="0"/>
      <w:marTop w:val="0"/>
      <w:marBottom w:val="0"/>
      <w:divBdr>
        <w:top w:val="none" w:sz="0" w:space="0" w:color="auto"/>
        <w:left w:val="none" w:sz="0" w:space="0" w:color="auto"/>
        <w:bottom w:val="none" w:sz="0" w:space="0" w:color="auto"/>
        <w:right w:val="none" w:sz="0" w:space="0" w:color="auto"/>
      </w:divBdr>
    </w:div>
    <w:div w:id="1976595271">
      <w:bodyDiv w:val="1"/>
      <w:marLeft w:val="0"/>
      <w:marRight w:val="0"/>
      <w:marTop w:val="0"/>
      <w:marBottom w:val="0"/>
      <w:divBdr>
        <w:top w:val="none" w:sz="0" w:space="0" w:color="auto"/>
        <w:left w:val="none" w:sz="0" w:space="0" w:color="auto"/>
        <w:bottom w:val="none" w:sz="0" w:space="0" w:color="auto"/>
        <w:right w:val="none" w:sz="0" w:space="0" w:color="auto"/>
      </w:divBdr>
    </w:div>
    <w:div w:id="1977181837">
      <w:bodyDiv w:val="1"/>
      <w:marLeft w:val="0"/>
      <w:marRight w:val="0"/>
      <w:marTop w:val="0"/>
      <w:marBottom w:val="0"/>
      <w:divBdr>
        <w:top w:val="none" w:sz="0" w:space="0" w:color="auto"/>
        <w:left w:val="none" w:sz="0" w:space="0" w:color="auto"/>
        <w:bottom w:val="none" w:sz="0" w:space="0" w:color="auto"/>
        <w:right w:val="none" w:sz="0" w:space="0" w:color="auto"/>
      </w:divBdr>
    </w:div>
    <w:div w:id="1982997075">
      <w:bodyDiv w:val="1"/>
      <w:marLeft w:val="0"/>
      <w:marRight w:val="0"/>
      <w:marTop w:val="0"/>
      <w:marBottom w:val="0"/>
      <w:divBdr>
        <w:top w:val="none" w:sz="0" w:space="0" w:color="auto"/>
        <w:left w:val="none" w:sz="0" w:space="0" w:color="auto"/>
        <w:bottom w:val="none" w:sz="0" w:space="0" w:color="auto"/>
        <w:right w:val="none" w:sz="0" w:space="0" w:color="auto"/>
      </w:divBdr>
    </w:div>
    <w:div w:id="1992246696">
      <w:bodyDiv w:val="1"/>
      <w:marLeft w:val="0"/>
      <w:marRight w:val="0"/>
      <w:marTop w:val="0"/>
      <w:marBottom w:val="0"/>
      <w:divBdr>
        <w:top w:val="none" w:sz="0" w:space="0" w:color="auto"/>
        <w:left w:val="none" w:sz="0" w:space="0" w:color="auto"/>
        <w:bottom w:val="none" w:sz="0" w:space="0" w:color="auto"/>
        <w:right w:val="none" w:sz="0" w:space="0" w:color="auto"/>
      </w:divBdr>
    </w:div>
    <w:div w:id="1996104498">
      <w:bodyDiv w:val="1"/>
      <w:marLeft w:val="0"/>
      <w:marRight w:val="0"/>
      <w:marTop w:val="0"/>
      <w:marBottom w:val="0"/>
      <w:divBdr>
        <w:top w:val="none" w:sz="0" w:space="0" w:color="auto"/>
        <w:left w:val="none" w:sz="0" w:space="0" w:color="auto"/>
        <w:bottom w:val="none" w:sz="0" w:space="0" w:color="auto"/>
        <w:right w:val="none" w:sz="0" w:space="0" w:color="auto"/>
      </w:divBdr>
      <w:divsChild>
        <w:div w:id="161554199">
          <w:marLeft w:val="547"/>
          <w:marRight w:val="0"/>
          <w:marTop w:val="134"/>
          <w:marBottom w:val="0"/>
          <w:divBdr>
            <w:top w:val="none" w:sz="0" w:space="0" w:color="auto"/>
            <w:left w:val="none" w:sz="0" w:space="0" w:color="auto"/>
            <w:bottom w:val="none" w:sz="0" w:space="0" w:color="auto"/>
            <w:right w:val="none" w:sz="0" w:space="0" w:color="auto"/>
          </w:divBdr>
        </w:div>
        <w:div w:id="603731004">
          <w:marLeft w:val="547"/>
          <w:marRight w:val="0"/>
          <w:marTop w:val="134"/>
          <w:marBottom w:val="0"/>
          <w:divBdr>
            <w:top w:val="none" w:sz="0" w:space="0" w:color="auto"/>
            <w:left w:val="none" w:sz="0" w:space="0" w:color="auto"/>
            <w:bottom w:val="none" w:sz="0" w:space="0" w:color="auto"/>
            <w:right w:val="none" w:sz="0" w:space="0" w:color="auto"/>
          </w:divBdr>
        </w:div>
        <w:div w:id="1647053896">
          <w:marLeft w:val="547"/>
          <w:marRight w:val="0"/>
          <w:marTop w:val="134"/>
          <w:marBottom w:val="0"/>
          <w:divBdr>
            <w:top w:val="none" w:sz="0" w:space="0" w:color="auto"/>
            <w:left w:val="none" w:sz="0" w:space="0" w:color="auto"/>
            <w:bottom w:val="none" w:sz="0" w:space="0" w:color="auto"/>
            <w:right w:val="none" w:sz="0" w:space="0" w:color="auto"/>
          </w:divBdr>
        </w:div>
        <w:div w:id="309017955">
          <w:marLeft w:val="547"/>
          <w:marRight w:val="0"/>
          <w:marTop w:val="134"/>
          <w:marBottom w:val="0"/>
          <w:divBdr>
            <w:top w:val="none" w:sz="0" w:space="0" w:color="auto"/>
            <w:left w:val="none" w:sz="0" w:space="0" w:color="auto"/>
            <w:bottom w:val="none" w:sz="0" w:space="0" w:color="auto"/>
            <w:right w:val="none" w:sz="0" w:space="0" w:color="auto"/>
          </w:divBdr>
        </w:div>
        <w:div w:id="177356233">
          <w:marLeft w:val="547"/>
          <w:marRight w:val="0"/>
          <w:marTop w:val="134"/>
          <w:marBottom w:val="0"/>
          <w:divBdr>
            <w:top w:val="none" w:sz="0" w:space="0" w:color="auto"/>
            <w:left w:val="none" w:sz="0" w:space="0" w:color="auto"/>
            <w:bottom w:val="none" w:sz="0" w:space="0" w:color="auto"/>
            <w:right w:val="none" w:sz="0" w:space="0" w:color="auto"/>
          </w:divBdr>
        </w:div>
        <w:div w:id="290139594">
          <w:marLeft w:val="547"/>
          <w:marRight w:val="0"/>
          <w:marTop w:val="134"/>
          <w:marBottom w:val="0"/>
          <w:divBdr>
            <w:top w:val="none" w:sz="0" w:space="0" w:color="auto"/>
            <w:left w:val="none" w:sz="0" w:space="0" w:color="auto"/>
            <w:bottom w:val="none" w:sz="0" w:space="0" w:color="auto"/>
            <w:right w:val="none" w:sz="0" w:space="0" w:color="auto"/>
          </w:divBdr>
        </w:div>
        <w:div w:id="1244990658">
          <w:marLeft w:val="547"/>
          <w:marRight w:val="0"/>
          <w:marTop w:val="134"/>
          <w:marBottom w:val="0"/>
          <w:divBdr>
            <w:top w:val="none" w:sz="0" w:space="0" w:color="auto"/>
            <w:left w:val="none" w:sz="0" w:space="0" w:color="auto"/>
            <w:bottom w:val="none" w:sz="0" w:space="0" w:color="auto"/>
            <w:right w:val="none" w:sz="0" w:space="0" w:color="auto"/>
          </w:divBdr>
        </w:div>
      </w:divsChild>
    </w:div>
    <w:div w:id="2020082986">
      <w:bodyDiv w:val="1"/>
      <w:marLeft w:val="0"/>
      <w:marRight w:val="0"/>
      <w:marTop w:val="0"/>
      <w:marBottom w:val="0"/>
      <w:divBdr>
        <w:top w:val="none" w:sz="0" w:space="0" w:color="auto"/>
        <w:left w:val="none" w:sz="0" w:space="0" w:color="auto"/>
        <w:bottom w:val="none" w:sz="0" w:space="0" w:color="auto"/>
        <w:right w:val="none" w:sz="0" w:space="0" w:color="auto"/>
      </w:divBdr>
      <w:divsChild>
        <w:div w:id="1543515604">
          <w:marLeft w:val="547"/>
          <w:marRight w:val="0"/>
          <w:marTop w:val="0"/>
          <w:marBottom w:val="0"/>
          <w:divBdr>
            <w:top w:val="none" w:sz="0" w:space="0" w:color="auto"/>
            <w:left w:val="none" w:sz="0" w:space="0" w:color="auto"/>
            <w:bottom w:val="none" w:sz="0" w:space="0" w:color="auto"/>
            <w:right w:val="none" w:sz="0" w:space="0" w:color="auto"/>
          </w:divBdr>
        </w:div>
        <w:div w:id="231895687">
          <w:marLeft w:val="547"/>
          <w:marRight w:val="0"/>
          <w:marTop w:val="0"/>
          <w:marBottom w:val="0"/>
          <w:divBdr>
            <w:top w:val="none" w:sz="0" w:space="0" w:color="auto"/>
            <w:left w:val="none" w:sz="0" w:space="0" w:color="auto"/>
            <w:bottom w:val="none" w:sz="0" w:space="0" w:color="auto"/>
            <w:right w:val="none" w:sz="0" w:space="0" w:color="auto"/>
          </w:divBdr>
        </w:div>
        <w:div w:id="161628774">
          <w:marLeft w:val="547"/>
          <w:marRight w:val="0"/>
          <w:marTop w:val="0"/>
          <w:marBottom w:val="0"/>
          <w:divBdr>
            <w:top w:val="none" w:sz="0" w:space="0" w:color="auto"/>
            <w:left w:val="none" w:sz="0" w:space="0" w:color="auto"/>
            <w:bottom w:val="none" w:sz="0" w:space="0" w:color="auto"/>
            <w:right w:val="none" w:sz="0" w:space="0" w:color="auto"/>
          </w:divBdr>
        </w:div>
        <w:div w:id="641542414">
          <w:marLeft w:val="547"/>
          <w:marRight w:val="0"/>
          <w:marTop w:val="0"/>
          <w:marBottom w:val="0"/>
          <w:divBdr>
            <w:top w:val="none" w:sz="0" w:space="0" w:color="auto"/>
            <w:left w:val="none" w:sz="0" w:space="0" w:color="auto"/>
            <w:bottom w:val="none" w:sz="0" w:space="0" w:color="auto"/>
            <w:right w:val="none" w:sz="0" w:space="0" w:color="auto"/>
          </w:divBdr>
        </w:div>
        <w:div w:id="1276716232">
          <w:marLeft w:val="547"/>
          <w:marRight w:val="0"/>
          <w:marTop w:val="0"/>
          <w:marBottom w:val="0"/>
          <w:divBdr>
            <w:top w:val="none" w:sz="0" w:space="0" w:color="auto"/>
            <w:left w:val="none" w:sz="0" w:space="0" w:color="auto"/>
            <w:bottom w:val="none" w:sz="0" w:space="0" w:color="auto"/>
            <w:right w:val="none" w:sz="0" w:space="0" w:color="auto"/>
          </w:divBdr>
        </w:div>
        <w:div w:id="829760642">
          <w:marLeft w:val="547"/>
          <w:marRight w:val="0"/>
          <w:marTop w:val="0"/>
          <w:marBottom w:val="0"/>
          <w:divBdr>
            <w:top w:val="none" w:sz="0" w:space="0" w:color="auto"/>
            <w:left w:val="none" w:sz="0" w:space="0" w:color="auto"/>
            <w:bottom w:val="none" w:sz="0" w:space="0" w:color="auto"/>
            <w:right w:val="none" w:sz="0" w:space="0" w:color="auto"/>
          </w:divBdr>
        </w:div>
        <w:div w:id="690424201">
          <w:marLeft w:val="547"/>
          <w:marRight w:val="0"/>
          <w:marTop w:val="0"/>
          <w:marBottom w:val="0"/>
          <w:divBdr>
            <w:top w:val="none" w:sz="0" w:space="0" w:color="auto"/>
            <w:left w:val="none" w:sz="0" w:space="0" w:color="auto"/>
            <w:bottom w:val="none" w:sz="0" w:space="0" w:color="auto"/>
            <w:right w:val="none" w:sz="0" w:space="0" w:color="auto"/>
          </w:divBdr>
        </w:div>
        <w:div w:id="1036010142">
          <w:marLeft w:val="547"/>
          <w:marRight w:val="0"/>
          <w:marTop w:val="0"/>
          <w:marBottom w:val="0"/>
          <w:divBdr>
            <w:top w:val="none" w:sz="0" w:space="0" w:color="auto"/>
            <w:left w:val="none" w:sz="0" w:space="0" w:color="auto"/>
            <w:bottom w:val="none" w:sz="0" w:space="0" w:color="auto"/>
            <w:right w:val="none" w:sz="0" w:space="0" w:color="auto"/>
          </w:divBdr>
        </w:div>
        <w:div w:id="584144269">
          <w:marLeft w:val="547"/>
          <w:marRight w:val="0"/>
          <w:marTop w:val="0"/>
          <w:marBottom w:val="0"/>
          <w:divBdr>
            <w:top w:val="none" w:sz="0" w:space="0" w:color="auto"/>
            <w:left w:val="none" w:sz="0" w:space="0" w:color="auto"/>
            <w:bottom w:val="none" w:sz="0" w:space="0" w:color="auto"/>
            <w:right w:val="none" w:sz="0" w:space="0" w:color="auto"/>
          </w:divBdr>
        </w:div>
        <w:div w:id="398286621">
          <w:marLeft w:val="547"/>
          <w:marRight w:val="0"/>
          <w:marTop w:val="0"/>
          <w:marBottom w:val="0"/>
          <w:divBdr>
            <w:top w:val="none" w:sz="0" w:space="0" w:color="auto"/>
            <w:left w:val="none" w:sz="0" w:space="0" w:color="auto"/>
            <w:bottom w:val="none" w:sz="0" w:space="0" w:color="auto"/>
            <w:right w:val="none" w:sz="0" w:space="0" w:color="auto"/>
          </w:divBdr>
        </w:div>
      </w:divsChild>
    </w:div>
    <w:div w:id="2034383890">
      <w:bodyDiv w:val="1"/>
      <w:marLeft w:val="0"/>
      <w:marRight w:val="0"/>
      <w:marTop w:val="0"/>
      <w:marBottom w:val="0"/>
      <w:divBdr>
        <w:top w:val="none" w:sz="0" w:space="0" w:color="auto"/>
        <w:left w:val="none" w:sz="0" w:space="0" w:color="auto"/>
        <w:bottom w:val="none" w:sz="0" w:space="0" w:color="auto"/>
        <w:right w:val="none" w:sz="0" w:space="0" w:color="auto"/>
      </w:divBdr>
    </w:div>
    <w:div w:id="2045863160">
      <w:bodyDiv w:val="1"/>
      <w:marLeft w:val="0"/>
      <w:marRight w:val="0"/>
      <w:marTop w:val="0"/>
      <w:marBottom w:val="0"/>
      <w:divBdr>
        <w:top w:val="none" w:sz="0" w:space="0" w:color="auto"/>
        <w:left w:val="none" w:sz="0" w:space="0" w:color="auto"/>
        <w:bottom w:val="none" w:sz="0" w:space="0" w:color="auto"/>
        <w:right w:val="none" w:sz="0" w:space="0" w:color="auto"/>
      </w:divBdr>
    </w:div>
    <w:div w:id="2065446173">
      <w:bodyDiv w:val="1"/>
      <w:marLeft w:val="0"/>
      <w:marRight w:val="0"/>
      <w:marTop w:val="0"/>
      <w:marBottom w:val="0"/>
      <w:divBdr>
        <w:top w:val="none" w:sz="0" w:space="0" w:color="auto"/>
        <w:left w:val="none" w:sz="0" w:space="0" w:color="auto"/>
        <w:bottom w:val="none" w:sz="0" w:space="0" w:color="auto"/>
        <w:right w:val="none" w:sz="0" w:space="0" w:color="auto"/>
      </w:divBdr>
      <w:divsChild>
        <w:div w:id="793714384">
          <w:marLeft w:val="547"/>
          <w:marRight w:val="0"/>
          <w:marTop w:val="0"/>
          <w:marBottom w:val="0"/>
          <w:divBdr>
            <w:top w:val="none" w:sz="0" w:space="0" w:color="auto"/>
            <w:left w:val="none" w:sz="0" w:space="0" w:color="auto"/>
            <w:bottom w:val="none" w:sz="0" w:space="0" w:color="auto"/>
            <w:right w:val="none" w:sz="0" w:space="0" w:color="auto"/>
          </w:divBdr>
        </w:div>
        <w:div w:id="716783287">
          <w:marLeft w:val="547"/>
          <w:marRight w:val="0"/>
          <w:marTop w:val="0"/>
          <w:marBottom w:val="0"/>
          <w:divBdr>
            <w:top w:val="none" w:sz="0" w:space="0" w:color="auto"/>
            <w:left w:val="none" w:sz="0" w:space="0" w:color="auto"/>
            <w:bottom w:val="none" w:sz="0" w:space="0" w:color="auto"/>
            <w:right w:val="none" w:sz="0" w:space="0" w:color="auto"/>
          </w:divBdr>
        </w:div>
        <w:div w:id="874780030">
          <w:marLeft w:val="547"/>
          <w:marRight w:val="0"/>
          <w:marTop w:val="0"/>
          <w:marBottom w:val="0"/>
          <w:divBdr>
            <w:top w:val="none" w:sz="0" w:space="0" w:color="auto"/>
            <w:left w:val="none" w:sz="0" w:space="0" w:color="auto"/>
            <w:bottom w:val="none" w:sz="0" w:space="0" w:color="auto"/>
            <w:right w:val="none" w:sz="0" w:space="0" w:color="auto"/>
          </w:divBdr>
        </w:div>
        <w:div w:id="1809586247">
          <w:marLeft w:val="547"/>
          <w:marRight w:val="0"/>
          <w:marTop w:val="0"/>
          <w:marBottom w:val="0"/>
          <w:divBdr>
            <w:top w:val="none" w:sz="0" w:space="0" w:color="auto"/>
            <w:left w:val="none" w:sz="0" w:space="0" w:color="auto"/>
            <w:bottom w:val="none" w:sz="0" w:space="0" w:color="auto"/>
            <w:right w:val="none" w:sz="0" w:space="0" w:color="auto"/>
          </w:divBdr>
        </w:div>
        <w:div w:id="1655180966">
          <w:marLeft w:val="547"/>
          <w:marRight w:val="0"/>
          <w:marTop w:val="0"/>
          <w:marBottom w:val="0"/>
          <w:divBdr>
            <w:top w:val="none" w:sz="0" w:space="0" w:color="auto"/>
            <w:left w:val="none" w:sz="0" w:space="0" w:color="auto"/>
            <w:bottom w:val="none" w:sz="0" w:space="0" w:color="auto"/>
            <w:right w:val="none" w:sz="0" w:space="0" w:color="auto"/>
          </w:divBdr>
        </w:div>
      </w:divsChild>
    </w:div>
    <w:div w:id="208595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Lehigh\ESE460\Maria%20Cohen-Spring%20Project%20Paper-Final.docx" TargetMode="External"/><Relationship Id="rId13" Type="http://schemas.openxmlformats.org/officeDocument/2006/relationships/hyperlink" Target="mailto:dbs288@lehigh.edu" TargetMode="External"/><Relationship Id="rId18" Type="http://schemas.openxmlformats.org/officeDocument/2006/relationships/image" Target="media/image3.png"/><Relationship Id="rId26" Type="http://schemas.openxmlformats.org/officeDocument/2006/relationships/hyperlink" Target="mailto:dab206@lehigh.ed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2.png"/><Relationship Id="rId25" Type="http://schemas.openxmlformats.org/officeDocument/2006/relationships/hyperlink" Target="mailto:cms408@lehigh.edu" TargetMode="External"/><Relationship Id="rId33" Type="http://schemas.openxmlformats.org/officeDocument/2006/relationships/image" Target="media/image7.emf"/><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gf02@lehigh.edu" TargetMode="External"/><Relationship Id="rId20" Type="http://schemas.openxmlformats.org/officeDocument/2006/relationships/chart" Target="charts/chart1.xml"/><Relationship Id="rId29" Type="http://schemas.openxmlformats.org/officeDocument/2006/relationships/hyperlink" Target="mailto:e00515@lehigh.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Lehigh\ESE460\Maria%20Cohen-Spring%20Project%20Paper-Final.docx" TargetMode="External"/><Relationship Id="rId24" Type="http://schemas.openxmlformats.org/officeDocument/2006/relationships/hyperlink" Target="mailto:brc305@lehigh.edu" TargetMode="External"/><Relationship Id="rId32" Type="http://schemas.openxmlformats.org/officeDocument/2006/relationships/hyperlink" Target="mailto:Trsa@lehigh.edu"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jp207@lehigh.edu" TargetMode="External"/><Relationship Id="rId23" Type="http://schemas.openxmlformats.org/officeDocument/2006/relationships/image" Target="media/image6.emf"/><Relationship Id="rId28" Type="http://schemas.openxmlformats.org/officeDocument/2006/relationships/hyperlink" Target="mailto:jala@lehigh.edu" TargetMode="External"/><Relationship Id="rId36" Type="http://schemas.openxmlformats.org/officeDocument/2006/relationships/image" Target="media/image10.png"/><Relationship Id="rId10" Type="http://schemas.openxmlformats.org/officeDocument/2006/relationships/hyperlink" Target="file:///E:\Lehigh\ESE460\Maria%20Cohen-Spring%20Project%20Paper-Final.docx" TargetMode="External"/><Relationship Id="rId19" Type="http://schemas.openxmlformats.org/officeDocument/2006/relationships/image" Target="media/image4.emf"/><Relationship Id="rId31" Type="http://schemas.openxmlformats.org/officeDocument/2006/relationships/hyperlink" Target="mailto:par308@lehigh.edu" TargetMode="External"/><Relationship Id="rId4" Type="http://schemas.openxmlformats.org/officeDocument/2006/relationships/settings" Target="settings.xml"/><Relationship Id="rId9" Type="http://schemas.openxmlformats.org/officeDocument/2006/relationships/hyperlink" Target="file:///E:\Lehigh\ESE460\Maria%20Cohen-Spring%20Project%20Paper-Final.docx" TargetMode="External"/><Relationship Id="rId14" Type="http://schemas.openxmlformats.org/officeDocument/2006/relationships/hyperlink" Target="mailto:rsb5@lehigh.edu" TargetMode="External"/><Relationship Id="rId22" Type="http://schemas.openxmlformats.org/officeDocument/2006/relationships/hyperlink" Target="mailto:dmj0@lehigh.edu" TargetMode="External"/><Relationship Id="rId27" Type="http://schemas.openxmlformats.org/officeDocument/2006/relationships/hyperlink" Target="mailto:dmj0@lehigh.edu" TargetMode="External"/><Relationship Id="rId30" Type="http://schemas.openxmlformats.org/officeDocument/2006/relationships/hyperlink" Target="mailto:e00216@lehigh.edu" TargetMode="External"/><Relationship Id="rId35"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Capstone%20Project\Data\Electricity%20per%20SQ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59647066310704"/>
          <c:y val="0"/>
          <c:w val="0.78683897373760647"/>
          <c:h val="0.94758238989771892"/>
        </c:manualLayout>
      </c:layout>
      <c:barChart>
        <c:barDir val="bar"/>
        <c:grouping val="clustered"/>
        <c:varyColors val="0"/>
        <c:ser>
          <c:idx val="0"/>
          <c:order val="0"/>
          <c:tx>
            <c:strRef>
              <c:f>'Sankey Electric by sqft'!$J$1</c:f>
              <c:strCache>
                <c:ptCount val="1"/>
                <c:pt idx="0">
                  <c:v>kWh/sf</c:v>
                </c:pt>
              </c:strCache>
            </c:strRef>
          </c:tx>
          <c:spPr>
            <a:solidFill>
              <a:schemeClr val="accent1"/>
            </a:solidFill>
            <a:ln>
              <a:noFill/>
            </a:ln>
            <a:effectLst/>
          </c:spPr>
          <c:invertIfNegative val="0"/>
          <c:cat>
            <c:strRef>
              <c:f>'Sankey Electric by sqft'!$I$2:$I$27</c:f>
              <c:strCache>
                <c:ptCount val="25"/>
                <c:pt idx="0">
                  <c:v>ZAC (minus garage)</c:v>
                </c:pt>
                <c:pt idx="1">
                  <c:v>Williams Hall</c:v>
                </c:pt>
                <c:pt idx="2">
                  <c:v>Wilbur Powerhouse</c:v>
                </c:pt>
                <c:pt idx="3">
                  <c:v>Whitaker Lab</c:v>
                </c:pt>
                <c:pt idx="4">
                  <c:v>STEPS</c:v>
                </c:pt>
                <c:pt idx="5">
                  <c:v>Sinclair Lab</c:v>
                </c:pt>
                <c:pt idx="6">
                  <c:v>Sherman Fairchild Lab</c:v>
                </c:pt>
                <c:pt idx="7">
                  <c:v>Rauch Business Ctr </c:v>
                </c:pt>
                <c:pt idx="8">
                  <c:v>Price Hall (sub Grace)</c:v>
                </c:pt>
                <c:pt idx="9">
                  <c:v>Physics (ex Fairchild)</c:v>
                </c:pt>
                <c:pt idx="10">
                  <c:v>Philosophy Building</c:v>
                </c:pt>
                <c:pt idx="11">
                  <c:v>Packard Laboratory</c:v>
                </c:pt>
                <c:pt idx="12">
                  <c:v>Neville Hall</c:v>
                </c:pt>
                <c:pt idx="13">
                  <c:v>Mudd</c:v>
                </c:pt>
                <c:pt idx="14">
                  <c:v>Mountaintop Initiative &amp; Data X</c:v>
                </c:pt>
                <c:pt idx="15">
                  <c:v>Mohler Lab</c:v>
                </c:pt>
                <c:pt idx="16">
                  <c:v>Maginnes Hall</c:v>
                </c:pt>
                <c:pt idx="17">
                  <c:v>Imbt Laboratories</c:v>
                </c:pt>
                <c:pt idx="18">
                  <c:v>Iacocca Hall</c:v>
                </c:pt>
                <c:pt idx="19">
                  <c:v>Fritz Laboratory</c:v>
                </c:pt>
                <c:pt idx="20">
                  <c:v>Drown Hall</c:v>
                </c:pt>
                <c:pt idx="21">
                  <c:v>Coxe Lab</c:v>
                </c:pt>
                <c:pt idx="22">
                  <c:v>Coppee Hall</c:v>
                </c:pt>
                <c:pt idx="23">
                  <c:v>Christmas-Saucon Hall</c:v>
                </c:pt>
                <c:pt idx="24">
                  <c:v>Chandler-Ullmann Hall</c:v>
                </c:pt>
              </c:strCache>
            </c:strRef>
          </c:cat>
          <c:val>
            <c:numRef>
              <c:f>'Sankey Electric by sqft'!$J$2:$J$27</c:f>
              <c:numCache>
                <c:formatCode>General</c:formatCode>
                <c:ptCount val="26"/>
                <c:pt idx="0">
                  <c:v>13.897076939321414</c:v>
                </c:pt>
                <c:pt idx="1">
                  <c:v>12.692206391013233</c:v>
                </c:pt>
                <c:pt idx="2">
                  <c:v>12.72373367829567</c:v>
                </c:pt>
                <c:pt idx="3">
                  <c:v>21.018707334150182</c:v>
                </c:pt>
                <c:pt idx="4">
                  <c:v>40.641724858555484</c:v>
                </c:pt>
                <c:pt idx="5">
                  <c:v>37.706827560335128</c:v>
                </c:pt>
                <c:pt idx="6">
                  <c:v>8.7381657528881931</c:v>
                </c:pt>
                <c:pt idx="7" formatCode="_(* #,##0.00_);_(* \(#,##0.00\);_(* &quot;-&quot;??_);_(@_)">
                  <c:v>17.314493932732088</c:v>
                </c:pt>
                <c:pt idx="8">
                  <c:v>3.2741766554172003</c:v>
                </c:pt>
                <c:pt idx="9">
                  <c:v>8.4239895147561725</c:v>
                </c:pt>
                <c:pt idx="10">
                  <c:v>3.8079183420971234</c:v>
                </c:pt>
                <c:pt idx="11">
                  <c:v>29.396078761950925</c:v>
                </c:pt>
                <c:pt idx="12">
                  <c:v>10</c:v>
                </c:pt>
                <c:pt idx="13">
                  <c:v>28.163401912489135</c:v>
                </c:pt>
                <c:pt idx="14">
                  <c:v>6.9050959524260707</c:v>
                </c:pt>
                <c:pt idx="15">
                  <c:v>17.553858429271628</c:v>
                </c:pt>
                <c:pt idx="16">
                  <c:v>14.902014215751663</c:v>
                </c:pt>
                <c:pt idx="17">
                  <c:v>21.168125560473779</c:v>
                </c:pt>
                <c:pt idx="18">
                  <c:v>19.437135635173998</c:v>
                </c:pt>
                <c:pt idx="19">
                  <c:v>4.6266304347826086</c:v>
                </c:pt>
                <c:pt idx="20">
                  <c:v>4.2020288030802266</c:v>
                </c:pt>
                <c:pt idx="21">
                  <c:v>6.9498808578236693</c:v>
                </c:pt>
                <c:pt idx="22">
                  <c:v>14.241159749857873</c:v>
                </c:pt>
                <c:pt idx="23">
                  <c:v>6.1240180411601299</c:v>
                </c:pt>
                <c:pt idx="24">
                  <c:v>4.8934057343277901</c:v>
                </c:pt>
              </c:numCache>
            </c:numRef>
          </c:val>
          <c:extLst xmlns:c16r2="http://schemas.microsoft.com/office/drawing/2015/06/chart">
            <c:ext xmlns:c16="http://schemas.microsoft.com/office/drawing/2014/chart" uri="{C3380CC4-5D6E-409C-BE32-E72D297353CC}">
              <c16:uniqueId val="{00000000-177E-4CF3-A3BF-6CD3E28B7CF5}"/>
            </c:ext>
          </c:extLst>
        </c:ser>
        <c:dLbls>
          <c:showLegendKey val="0"/>
          <c:showVal val="0"/>
          <c:showCatName val="0"/>
          <c:showSerName val="0"/>
          <c:showPercent val="0"/>
          <c:showBubbleSize val="0"/>
        </c:dLbls>
        <c:gapWidth val="182"/>
        <c:axId val="593054104"/>
        <c:axId val="593054496"/>
      </c:barChart>
      <c:catAx>
        <c:axId val="593054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593054496"/>
        <c:crosses val="autoZero"/>
        <c:auto val="1"/>
        <c:lblAlgn val="ctr"/>
        <c:lblOffset val="100"/>
        <c:noMultiLvlLbl val="0"/>
      </c:catAx>
      <c:valAx>
        <c:axId val="593054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3054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Gay17</b:Tag>
    <b:SourceType>Misc</b:SourceType>
    <b:Guid>{EF6AD0B4-065F-4ECB-85AB-FD29BC3D0BB8}</b:Guid>
    <b:Author>
      <b:Author>
        <b:NameList>
          <b:Person>
            <b:Last>Gay</b:Last>
            <b:First>Elly</b:First>
            <b:Middle>Tahmaseb</b:Middle>
          </b:Person>
        </b:NameList>
      </b:Author>
    </b:Author>
    <b:Title>Undestanding Campus Metabolism: Transformative Sustainability at Furman University</b:Title>
    <b:PublicationTitle>Bachellor of  Science Thesis</b:PublicationTitle>
    <b:Year>2017</b:Year>
    <b:Month>March</b:Month>
    <b:Publisher>Furman University Department of Earth and Environmental Sciences</b:Publisher>
    <b:RefOrder>2</b:RefOrder>
  </b:Source>
  <b:Source>
    <b:Tag>Lop14</b:Tag>
    <b:SourceType>JournalArticle</b:SourceType>
    <b:Guid>{7076A464-B5E8-4FA6-B34E-9BD84D3E4E93}</b:Guid>
    <b:Author>
      <b:Author>
        <b:NameList>
          <b:Person>
            <b:Last>Lopes Silva</b:Last>
            <b:First>Diogo</b:First>
            <b:Middle>Aparecido</b:Middle>
          </b:Person>
          <b:Person>
            <b:Last>de Oliveira</b:Last>
            <b:First>Jose</b:First>
            <b:Middle>Augusto</b:Middle>
          </b:Person>
          <b:Person>
            <b:Last>Saavedra</b:Last>
            <b:First>Yovana</b:First>
            <b:Middle>M.B.</b:Middle>
          </b:Person>
          <b:Person>
            <b:Last>Ometto</b:Last>
            <b:First>Aldo</b:First>
            <b:Middle>Roberto</b:Middle>
          </b:Person>
          <b:Person>
            <b:Last>Rieradevall i Pons</b:Last>
            <b:First>Joan</b:First>
          </b:Person>
          <b:Person>
            <b:Last>Gabarrell Durany</b:Last>
            <b:First>Xavier</b:First>
          </b:Person>
        </b:NameList>
      </b:Author>
    </b:Author>
    <b:Title>Combined MFA adn LCA approach to evaluate the metobolism of service polygons: A case study on a university campus</b:Title>
    <b:JournalName>Resources, Conservation and Recycling</b:JournalName>
    <b:Year>2014</b:Year>
    <b:Pages>157-168</b:Pages>
    <b:RefOrder>3</b:RefOrder>
  </b:Source>
  <b:Source>
    <b:Tag>Leh1</b:Tag>
    <b:SourceType>DocumentFromInternetSite</b:SourceType>
    <b:Guid>{93DD4CD4-09B6-41C5-B0A1-6640030BF9B3}</b:Guid>
    <b:Author>
      <b:Author>
        <b:Corporate>Lehigh University</b:Corporate>
      </b:Author>
    </b:Author>
    <b:Title>Lehigh University’s Campus Sustainability Plan 2020</b:Title>
    <b:Publisher>Lehigh University</b:Publisher>
    <b:City>Bethlehem</b:City>
    <b:URL>https://sustainability.lehigh.edu/sites/sustainability.lehigh.edu/files/Campus%20Sustainability%20Plan%202020_0.pdf</b:URL>
    <b:InternetSiteTitle>Sustainability at Lehigh</b:InternetSiteTitle>
    <b:Year>2017</b:Year>
    <b:RefOrder>1</b:RefOrder>
  </b:Source>
  <b:Source>
    <b:Tag>LVA17</b:Tag>
    <b:SourceType>InternetSite</b:SourceType>
    <b:Guid>{AE6B52CB-E853-40D4-A853-273CC523293A}</b:Guid>
    <b:Title>LVAIC</b:Title>
    <b:Year>2017</b:Year>
    <b:Month>12</b:Month>
    <b:Day>2</b:Day>
    <b:InternetSiteTitle>About</b:InternetSiteTitle>
    <b:URL>http://lvaic.org/about/</b:URL>
    <b:Author>
      <b:Author>
        <b:Corporate>LVAIC</b:Corporate>
      </b:Author>
    </b:Author>
    <b:RefOrder>9</b:RefOrder>
  </b:Source>
  <b:Source>
    <b:Tag>Env13</b:Tag>
    <b:SourceType>Misc</b:SourceType>
    <b:Guid>{FD452FC6-557B-4E42-B0E8-464AD2C9F7EC}</b:Guid>
    <b:Title>Biomix Slides</b:Title>
    <b:Year>2013</b:Year>
    <b:Author>
      <b:Author>
        <b:Corporate>Enviropure Systems</b:Corporate>
      </b:Author>
    </b:Author>
    <b:RefOrder>7</b:RefOrder>
  </b:Source>
  <b:Source>
    <b:Tag>Leh18</b:Tag>
    <b:SourceType>InternetSite</b:SourceType>
    <b:Guid>{A19C4223-4CD2-49F0-B44A-E491A47653F5}</b:Guid>
    <b:Title>Lehigh University</b:Title>
    <b:Year>2018</b:Year>
    <b:Month>April</b:Month>
    <b:Author>
      <b:Author>
        <b:Corporate>Lehigh University</b:Corporate>
      </b:Author>
    </b:Author>
    <b:InternetSiteTitle>Lehigh University Campus Map</b:InternetSiteTitle>
    <b:URL>https://www.lehigh.edu/campusmap/</b:URL>
    <b:RefOrder>4</b:RefOrder>
  </b:Source>
  <b:Source>
    <b:Tag>USD14</b:Tag>
    <b:SourceType>DocumentFromInternetSite</b:SourceType>
    <b:Guid>{5B7533A8-0DDD-44BD-A6E9-F461594D1389}</b:Guid>
    <b:Author>
      <b:Author>
        <b:Corporate>US Department of Energy</b:Corporate>
      </b:Author>
    </b:Author>
    <b:Title>Energy Efficiency &amp; Renewable Energy</b:Title>
    <b:InternetSiteTitle>Alternative Fuels Data Center Web site</b:InternetSiteTitle>
    <b:Year>2014</b:Year>
    <b:Month>October</b:Month>
    <b:Day>10</b:Day>
    <b:URL>https://www.afdc.energy.gov/fuels/fuel_comparison_chart.pdf</b:URL>
    <b:RefOrder>5</b:RefOrder>
  </b:Source>
  <b:Source>
    <b:Tag>Leh181</b:Tag>
    <b:SourceType>Misc</b:SourceType>
    <b:Guid>{E13F51F7-3E78-45CB-93B3-B3516D5CE9F6}</b:Guid>
    <b:Title>Data Tracking Master Sheet</b:Title>
    <b:Year>2018</b:Year>
    <b:Month>April</b:Month>
    <b:Author>
      <b:Author>
        <b:Corporate>Lehigh University</b:Corporate>
      </b:Author>
    </b:Author>
    <b:RefOrder>8</b:RefOrder>
  </b:Source>
  <b:Source>
    <b:Tag>Abd15</b:Tag>
    <b:SourceType>JournalArticle</b:SourceType>
    <b:Guid>{EACF39EE-C858-4DED-87AB-65C58B710F9D}</b:Guid>
    <b:Title>Visualization of energy and water consumption and GHG emissions: A case study of a Canadian University Campus</b:Title>
    <b:Year>2015</b:Year>
    <b:Author>
      <b:Author>
        <b:NameList>
          <b:Person>
            <b:Last>Abdelalim</b:Last>
            <b:First>Aly</b:First>
          </b:Person>
          <b:Person>
            <b:Last>O'Brien</b:Last>
            <b:First>William</b:First>
          </b:Person>
          <b:Person>
            <b:Last>Shi</b:Last>
            <b:First>Zixiao</b:First>
          </b:Person>
        </b:NameList>
      </b:Author>
    </b:Author>
    <b:JournalName>Energy and Buildings</b:JournalName>
    <b:Pages>334-352</b:Pages>
    <b:RefOrder>10</b:RefOrder>
  </b:Source>
  <b:Source>
    <b:Tag>Ene18</b:Tag>
    <b:SourceType>InternetSite</b:SourceType>
    <b:Guid>{526322B7-9C11-42BB-963A-80B5A8FBC122}</b:Guid>
    <b:Author>
      <b:Author>
        <b:Corporate>Energy Information Administration</b:Corporate>
      </b:Author>
    </b:Author>
    <b:Year>2018</b:Year>
    <b:Month>April</b:Month>
    <b:URL>https://www.eia.gov/tools/faqs/faq.php?id=73&amp;t=11,</b:URL>
    <b:Title>eia.gov</b:Title>
    <b:RefOrder>6</b:RefOrder>
  </b:Source>
</b:Sources>
</file>

<file path=customXml/itemProps1.xml><?xml version="1.0" encoding="utf-8"?>
<ds:datastoreItem xmlns:ds="http://schemas.openxmlformats.org/officeDocument/2006/customXml" ds:itemID="{FB70DE4D-DF8E-4FF4-91F4-9F4C88A71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58</Pages>
  <Words>12140</Words>
  <Characters>69204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Soledad Cohen</dc:creator>
  <cp:keywords/>
  <dc:description/>
  <cp:lastModifiedBy>Maria Soledad Cohen</cp:lastModifiedBy>
  <cp:revision>24</cp:revision>
  <dcterms:created xsi:type="dcterms:W3CDTF">2018-05-07T00:06:00Z</dcterms:created>
  <dcterms:modified xsi:type="dcterms:W3CDTF">2018-05-07T00:53:00Z</dcterms:modified>
</cp:coreProperties>
</file>