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27" w:rsidRDefault="00BB2E27" w:rsidP="00BB2E27">
      <w:pPr>
        <w:ind w:left="540" w:hanging="540"/>
        <w:rPr>
          <w:sz w:val="24"/>
        </w:rPr>
      </w:pPr>
    </w:p>
    <w:p w:rsidR="00BB2E27" w:rsidRDefault="00BB2E27" w:rsidP="00BB2E27">
      <w:pPr>
        <w:tabs>
          <w:tab w:val="left" w:pos="540"/>
        </w:tabs>
        <w:ind w:left="540" w:hanging="540"/>
        <w:rPr>
          <w:b/>
          <w:sz w:val="24"/>
        </w:rPr>
      </w:pPr>
      <w:r>
        <w:rPr>
          <w:sz w:val="24"/>
        </w:rPr>
        <w:t xml:space="preserve">9.    </w:t>
      </w:r>
      <w:r>
        <w:rPr>
          <w:sz w:val="24"/>
        </w:rPr>
        <w:tab/>
      </w:r>
      <w:r w:rsidRPr="001A2888">
        <w:rPr>
          <w:b/>
          <w:sz w:val="24"/>
        </w:rPr>
        <w:t>PREVAILING WAGE PROVISIONS OF ORC CHAPTER</w:t>
      </w:r>
      <w:r>
        <w:rPr>
          <w:b/>
          <w:sz w:val="24"/>
        </w:rPr>
        <w:t xml:space="preserve"> </w:t>
      </w:r>
      <w:r w:rsidRPr="001A2888">
        <w:rPr>
          <w:b/>
          <w:sz w:val="24"/>
        </w:rPr>
        <w:t>4115</w:t>
      </w:r>
    </w:p>
    <w:p w:rsidR="00BB2E27" w:rsidRPr="001A2888" w:rsidRDefault="00BB2E27" w:rsidP="00BB2E27">
      <w:pPr>
        <w:tabs>
          <w:tab w:val="left" w:pos="540"/>
        </w:tabs>
        <w:ind w:left="540" w:hanging="540"/>
        <w:rPr>
          <w:b/>
          <w:sz w:val="24"/>
        </w:rPr>
      </w:pPr>
    </w:p>
    <w:p w:rsidR="00BB2E27" w:rsidRDefault="00BB2E27" w:rsidP="00BB2E27">
      <w:pPr>
        <w:tabs>
          <w:tab w:val="left" w:pos="540"/>
        </w:tabs>
        <w:ind w:left="540"/>
        <w:rPr>
          <w:sz w:val="24"/>
        </w:rPr>
      </w:pPr>
      <w:r>
        <w:rPr>
          <w:sz w:val="24"/>
        </w:rPr>
        <w:t xml:space="preserve">The Work performed on this Project is subject to the prevailing wage requirements of ORC Chapter 4115, which requires that all laborers and workers (including those of any subcontractors) must be paid the current prevailing rate of wages as determined by the Ohio Department of Commerce, Wage and Hour Division.  The prevailing wage rates, attached to these Bidding Specifications, and as may be amended during the course of the Contract, shall set the minimum rate of payment of wages.  The Contractor shall not be entitled to an increase in the contracted sum on account of an increase in prevailing wage rates, except as otherwise required by applicable law.  Contractor is responsible for compliance by its Subcontractors with prevailing wage rate requirements. </w:t>
      </w:r>
    </w:p>
    <w:p w:rsidR="00BB2E27" w:rsidRDefault="00BB2E27" w:rsidP="00BB2E27">
      <w:pPr>
        <w:tabs>
          <w:tab w:val="left" w:pos="0"/>
        </w:tabs>
        <w:ind w:left="90"/>
        <w:rPr>
          <w:sz w:val="24"/>
        </w:rPr>
      </w:pPr>
    </w:p>
    <w:p w:rsidR="00BB2E27" w:rsidRDefault="00BB2E27" w:rsidP="00BB2E27">
      <w:pPr>
        <w:tabs>
          <w:tab w:val="left" w:pos="0"/>
        </w:tabs>
        <w:ind w:left="540"/>
        <w:rPr>
          <w:sz w:val="24"/>
        </w:rPr>
      </w:pPr>
      <w:bookmarkStart w:id="0" w:name="_GoBack"/>
      <w:bookmarkEnd w:id="0"/>
      <w:r>
        <w:rPr>
          <w:sz w:val="24"/>
        </w:rPr>
        <w:t>Because this Project requires the payment of prevailing wages, the Contractor and any                 approved subcontractor(s) shall provide the following:</w:t>
      </w:r>
    </w:p>
    <w:p w:rsidR="00BB2E27" w:rsidRDefault="00BB2E27" w:rsidP="00BB2E27">
      <w:pPr>
        <w:tabs>
          <w:tab w:val="left" w:pos="720"/>
          <w:tab w:val="left" w:pos="1080"/>
        </w:tabs>
        <w:rPr>
          <w:sz w:val="24"/>
        </w:rPr>
      </w:pPr>
    </w:p>
    <w:p w:rsidR="00BB2E27" w:rsidRDefault="00BB2E27" w:rsidP="00BB2E27">
      <w:pPr>
        <w:tabs>
          <w:tab w:val="left" w:pos="720"/>
          <w:tab w:val="left" w:pos="1080"/>
        </w:tabs>
        <w:ind w:left="1080" w:hanging="360"/>
        <w:rPr>
          <w:sz w:val="24"/>
        </w:rPr>
      </w:pPr>
      <w:r>
        <w:rPr>
          <w:sz w:val="24"/>
        </w:rPr>
        <w:t>a.</w:t>
      </w:r>
      <w:r>
        <w:rPr>
          <w:sz w:val="24"/>
        </w:rPr>
        <w:tab/>
        <w:t>At the beginning of performance under the Contract, submit the dates during the life of his contract when payments of wages to employees are to be made.</w:t>
      </w:r>
    </w:p>
    <w:p w:rsidR="00BB2E27" w:rsidRDefault="00BB2E27" w:rsidP="00BB2E27">
      <w:pPr>
        <w:tabs>
          <w:tab w:val="left" w:pos="720"/>
          <w:tab w:val="left" w:pos="1080"/>
        </w:tabs>
        <w:rPr>
          <w:sz w:val="24"/>
        </w:rPr>
      </w:pPr>
    </w:p>
    <w:p w:rsidR="00BB2E27" w:rsidRDefault="00BB2E27" w:rsidP="00BB2E27">
      <w:pPr>
        <w:tabs>
          <w:tab w:val="left" w:pos="720"/>
          <w:tab w:val="left" w:pos="1080"/>
        </w:tabs>
        <w:ind w:left="1080" w:hanging="360"/>
        <w:rPr>
          <w:sz w:val="24"/>
        </w:rPr>
      </w:pPr>
      <w:r>
        <w:rPr>
          <w:sz w:val="24"/>
        </w:rPr>
        <w:t>b.</w:t>
      </w:r>
      <w:r>
        <w:rPr>
          <w:sz w:val="24"/>
        </w:rPr>
        <w:tab/>
        <w:t>Within two weeks after each pay date, and in support of the payment application,   furnish a certified copy of complete payroll for each date, exhibiting for each employee paid any wages, the employee's name, current address, social security number, number of hours worked each day during the pay period, the total for each week, his hourly rate of pay, his job classification, fringe payments, and deduction from his wages.  The payroll submitted by the prime contractor, subcontractor, or duly appointed agent shall recite that the payroll is correct and that the wage rates shown are not less than those required by the Contract.</w:t>
      </w:r>
    </w:p>
    <w:p w:rsidR="00BB2E27" w:rsidRDefault="00BB2E27" w:rsidP="00BB2E27">
      <w:pPr>
        <w:tabs>
          <w:tab w:val="left" w:pos="720"/>
          <w:tab w:val="left" w:pos="1080"/>
        </w:tabs>
        <w:rPr>
          <w:sz w:val="24"/>
        </w:rPr>
      </w:pPr>
    </w:p>
    <w:p w:rsidR="00BB2E27" w:rsidRDefault="00BB2E27" w:rsidP="00BB2E27">
      <w:pPr>
        <w:tabs>
          <w:tab w:val="left" w:pos="720"/>
          <w:tab w:val="left" w:pos="1080"/>
        </w:tabs>
        <w:ind w:left="1080" w:hanging="360"/>
        <w:rPr>
          <w:sz w:val="24"/>
        </w:rPr>
      </w:pPr>
      <w:r>
        <w:rPr>
          <w:sz w:val="24"/>
        </w:rPr>
        <w:t>c.</w:t>
      </w:r>
      <w:r>
        <w:rPr>
          <w:sz w:val="24"/>
        </w:rPr>
        <w:tab/>
        <w:t>Upon completion of the Work, and prior to final payment therefore, the Contractor and any subcontractor(s) must submit to the University an Affidavit stating compliance with ORC Chapter 4115.</w:t>
      </w:r>
    </w:p>
    <w:p w:rsidR="00BB2E27" w:rsidRDefault="00BB2E27" w:rsidP="00BB2E27">
      <w:pPr>
        <w:tabs>
          <w:tab w:val="left" w:pos="720"/>
          <w:tab w:val="left" w:pos="1080"/>
        </w:tabs>
        <w:ind w:left="1080" w:hanging="360"/>
        <w:rPr>
          <w:sz w:val="24"/>
        </w:rPr>
      </w:pPr>
    </w:p>
    <w:p w:rsidR="00BB2E27" w:rsidRDefault="00BB2E27" w:rsidP="00BB2E27">
      <w:pPr>
        <w:numPr>
          <w:ilvl w:val="0"/>
          <w:numId w:val="1"/>
        </w:numPr>
        <w:tabs>
          <w:tab w:val="left" w:pos="720"/>
        </w:tabs>
        <w:rPr>
          <w:sz w:val="24"/>
        </w:rPr>
      </w:pPr>
      <w:r>
        <w:rPr>
          <w:sz w:val="24"/>
        </w:rPr>
        <w:t>The prime contractor shall be responsible for the submissions of all subcontractors. All subcontractors must be approved in advance by the University and are held to the same terms and conditions as the General Contractor.</w:t>
      </w:r>
    </w:p>
    <w:p w:rsidR="00BB2E27" w:rsidRDefault="00BB2E27" w:rsidP="00BB2E27">
      <w:pPr>
        <w:tabs>
          <w:tab w:val="left" w:pos="720"/>
          <w:tab w:val="left" w:pos="1080"/>
        </w:tabs>
        <w:ind w:left="720"/>
        <w:rPr>
          <w:sz w:val="24"/>
        </w:rPr>
      </w:pPr>
    </w:p>
    <w:p w:rsidR="00462C5A" w:rsidRDefault="00462C5A" w:rsidP="00BB2E27">
      <w:pPr>
        <w:pStyle w:val="NoSpacing"/>
      </w:pPr>
    </w:p>
    <w:sectPr w:rsidR="0046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3570B"/>
    <w:multiLevelType w:val="hybridMultilevel"/>
    <w:tmpl w:val="E7CE64C8"/>
    <w:lvl w:ilvl="0" w:tplc="6D4C756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E27"/>
    <w:rsid w:val="00462C5A"/>
    <w:rsid w:val="00BB2E27"/>
    <w:rsid w:val="00CC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FEC87-2129-4EA9-87A0-470A9CD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2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Terrance L. Mr.</dc:creator>
  <cp:keywords/>
  <dc:description/>
  <cp:lastModifiedBy>Ponder, Terrance L. Mr.</cp:lastModifiedBy>
  <cp:revision>1</cp:revision>
  <dcterms:created xsi:type="dcterms:W3CDTF">2016-01-27T13:37:00Z</dcterms:created>
  <dcterms:modified xsi:type="dcterms:W3CDTF">2016-01-27T13:39:00Z</dcterms:modified>
</cp:coreProperties>
</file>