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A3" w:rsidRPr="000E5B37" w:rsidRDefault="003108A3" w:rsidP="003108A3">
      <w:bookmarkStart w:id="0" w:name="_GoBack"/>
      <w:bookmarkEnd w:id="0"/>
      <w:r w:rsidRPr="009D77FD">
        <w:rPr>
          <w:b/>
        </w:rPr>
        <w:t>Sustainability</w:t>
      </w:r>
      <w:r>
        <w:rPr>
          <w:b/>
        </w:rPr>
        <w:t xml:space="preserve"> Guidelines</w:t>
      </w:r>
    </w:p>
    <w:p w:rsidR="003108A3" w:rsidRPr="00B82EFF" w:rsidRDefault="003108A3" w:rsidP="003108A3">
      <w:pPr>
        <w:ind w:left="720"/>
        <w:rPr>
          <w:color w:val="000000"/>
          <w:sz w:val="24"/>
          <w:szCs w:val="24"/>
        </w:rPr>
      </w:pPr>
      <w:r w:rsidRPr="00B82EFF">
        <w:rPr>
          <w:color w:val="000000"/>
          <w:sz w:val="24"/>
          <w:szCs w:val="24"/>
        </w:rPr>
        <w:t>Connecticut College will strive to balance the environmental and social responsibility embodied by any given product with performance, availability and cost in making sustainable purchasing decisions. We will strive to purchase more environmentally benign and socially responsible goods and services as long as they meet acceptable use and performance needs and are available within a reasonable period of time at a reasonable cost.</w:t>
      </w:r>
      <w:r w:rsidRPr="00B82EFF">
        <w:rPr>
          <w:color w:val="000000"/>
          <w:sz w:val="24"/>
          <w:szCs w:val="24"/>
        </w:rPr>
        <w:br/>
      </w:r>
      <w:r w:rsidRPr="00B82EFF">
        <w:rPr>
          <w:color w:val="000000"/>
          <w:sz w:val="24"/>
          <w:szCs w:val="24"/>
        </w:rPr>
        <w:br/>
      </w:r>
      <w:r w:rsidRPr="00B82EFF">
        <w:rPr>
          <w:bCs/>
          <w:i/>
          <w:color w:val="000000"/>
          <w:sz w:val="24"/>
          <w:szCs w:val="24"/>
        </w:rPr>
        <w:t xml:space="preserve">Environmentally Benign </w:t>
      </w:r>
      <w:r w:rsidRPr="00B82EFF">
        <w:rPr>
          <w:b/>
          <w:bCs/>
          <w:color w:val="000000"/>
          <w:sz w:val="24"/>
          <w:szCs w:val="24"/>
        </w:rPr>
        <w:br/>
      </w:r>
      <w:r w:rsidRPr="00B82EFF">
        <w:rPr>
          <w:color w:val="000000"/>
          <w:sz w:val="24"/>
          <w:szCs w:val="24"/>
        </w:rPr>
        <w:t xml:space="preserve">Connecticut College considers the following attributes as positive indicators that a specific product or service is environmentally benign. This list is not all encompassing and the College reserves the right to consider other attributes as presented by vendors. </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Made from pre- or post-consumer recycled materials (post-consumer recycled materials are more ideal)</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Made with biodegradable or compostable materials</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Made with plant-based materials (i.e. plant-based inks)</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Items delivered or services provided ways that reduce greenhouse gas emissions</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Items that are designed to be refilled or reused by purchaser </w:t>
      </w:r>
    </w:p>
    <w:p w:rsidR="003108A3" w:rsidRPr="00B82EFF" w:rsidRDefault="003108A3" w:rsidP="003108A3">
      <w:pPr>
        <w:numPr>
          <w:ilvl w:val="0"/>
          <w:numId w:val="1"/>
        </w:numPr>
        <w:tabs>
          <w:tab w:val="num" w:pos="720"/>
        </w:tabs>
        <w:spacing w:before="100" w:beforeAutospacing="1" w:after="100" w:afterAutospacing="1"/>
        <w:rPr>
          <w:color w:val="000000"/>
          <w:sz w:val="24"/>
          <w:szCs w:val="24"/>
        </w:rPr>
      </w:pPr>
      <w:r w:rsidRPr="00B82EFF">
        <w:rPr>
          <w:color w:val="000000"/>
          <w:sz w:val="24"/>
          <w:szCs w:val="24"/>
        </w:rPr>
        <w:t>Production of products avoids use of known toxins or chemicals</w:t>
      </w:r>
    </w:p>
    <w:p w:rsidR="003108A3" w:rsidRPr="00B82EFF" w:rsidRDefault="003108A3" w:rsidP="003108A3">
      <w:pPr>
        <w:spacing w:before="100" w:beforeAutospacing="1" w:after="100" w:afterAutospacing="1"/>
        <w:ind w:left="720"/>
        <w:rPr>
          <w:rFonts w:eastAsia="Calibri"/>
          <w:color w:val="000000"/>
          <w:sz w:val="24"/>
          <w:szCs w:val="24"/>
        </w:rPr>
      </w:pPr>
      <w:r w:rsidRPr="00B82EFF">
        <w:rPr>
          <w:rFonts w:eastAsia="Calibri"/>
          <w:bCs/>
          <w:i/>
          <w:color w:val="000000"/>
          <w:sz w:val="24"/>
          <w:szCs w:val="24"/>
        </w:rPr>
        <w:t>Socially Responsible</w:t>
      </w:r>
      <w:r w:rsidRPr="00B82EFF">
        <w:rPr>
          <w:rFonts w:eastAsia="Calibri"/>
          <w:b/>
          <w:bCs/>
          <w:color w:val="000000"/>
          <w:sz w:val="24"/>
          <w:szCs w:val="24"/>
        </w:rPr>
        <w:br/>
      </w:r>
      <w:r w:rsidRPr="00B82EFF">
        <w:rPr>
          <w:rFonts w:eastAsia="Calibri"/>
          <w:color w:val="000000"/>
          <w:sz w:val="24"/>
          <w:szCs w:val="24"/>
        </w:rPr>
        <w:t>Connecticut College considers the following attributes as positive indicators that a specific product or service is socially responsible. This list is not all encompassing and the College reserves the right to consider other attributes as presented by vendors.</w:t>
      </w:r>
    </w:p>
    <w:p w:rsidR="003108A3" w:rsidRPr="00B82EFF" w:rsidRDefault="003108A3" w:rsidP="003108A3">
      <w:pPr>
        <w:numPr>
          <w:ilvl w:val="0"/>
          <w:numId w:val="2"/>
        </w:numPr>
        <w:tabs>
          <w:tab w:val="clear" w:pos="1080"/>
          <w:tab w:val="num" w:pos="720"/>
        </w:tabs>
        <w:spacing w:before="100" w:beforeAutospacing="1" w:after="100" w:afterAutospacing="1"/>
        <w:rPr>
          <w:color w:val="000000"/>
          <w:sz w:val="24"/>
          <w:szCs w:val="24"/>
        </w:rPr>
      </w:pPr>
      <w:r w:rsidRPr="00B82EFF">
        <w:rPr>
          <w:color w:val="000000"/>
          <w:sz w:val="24"/>
          <w:szCs w:val="24"/>
        </w:rPr>
        <w:t>Products or services are manufactured or provided by employees that are paid fair wages, allowing them to provide necessities for themselves and their families</w:t>
      </w:r>
    </w:p>
    <w:p w:rsidR="003108A3" w:rsidRPr="00B82EFF" w:rsidRDefault="003108A3" w:rsidP="003108A3">
      <w:pPr>
        <w:numPr>
          <w:ilvl w:val="0"/>
          <w:numId w:val="2"/>
        </w:numPr>
        <w:tabs>
          <w:tab w:val="clear" w:pos="1080"/>
          <w:tab w:val="num" w:pos="720"/>
        </w:tabs>
        <w:spacing w:before="100" w:beforeAutospacing="1" w:after="100" w:afterAutospacing="1"/>
        <w:rPr>
          <w:color w:val="000000"/>
          <w:sz w:val="24"/>
          <w:szCs w:val="24"/>
        </w:rPr>
      </w:pPr>
      <w:r w:rsidRPr="00B82EFF">
        <w:rPr>
          <w:color w:val="000000"/>
          <w:sz w:val="24"/>
          <w:szCs w:val="24"/>
        </w:rPr>
        <w:t>Products were manufactured in safe working environments where employees have access to all necessary safety equipment and are allow frequent breaks, depending on their schedule and tasks</w:t>
      </w:r>
    </w:p>
    <w:p w:rsidR="003108A3" w:rsidRPr="00B82EFF" w:rsidRDefault="003108A3" w:rsidP="003108A3">
      <w:pPr>
        <w:numPr>
          <w:ilvl w:val="0"/>
          <w:numId w:val="2"/>
        </w:numPr>
        <w:tabs>
          <w:tab w:val="clear" w:pos="1080"/>
          <w:tab w:val="num" w:pos="720"/>
        </w:tabs>
        <w:spacing w:before="100" w:beforeAutospacing="1" w:after="100" w:afterAutospacing="1"/>
        <w:rPr>
          <w:color w:val="000000"/>
          <w:sz w:val="24"/>
          <w:szCs w:val="24"/>
        </w:rPr>
      </w:pPr>
      <w:r w:rsidRPr="00B82EFF">
        <w:rPr>
          <w:color w:val="000000"/>
          <w:sz w:val="24"/>
          <w:szCs w:val="24"/>
        </w:rPr>
        <w:t>All persons exposed to known toxins and/or chemicals are warned of the risks and educated about how to protect themselves</w:t>
      </w:r>
    </w:p>
    <w:p w:rsidR="003108A3" w:rsidRPr="00B82EFF" w:rsidRDefault="003108A3" w:rsidP="003108A3">
      <w:pPr>
        <w:numPr>
          <w:ilvl w:val="0"/>
          <w:numId w:val="2"/>
        </w:numPr>
        <w:tabs>
          <w:tab w:val="clear" w:pos="1080"/>
          <w:tab w:val="num" w:pos="720"/>
        </w:tabs>
        <w:spacing w:before="100" w:beforeAutospacing="1" w:after="100" w:afterAutospacing="1"/>
        <w:rPr>
          <w:color w:val="000000"/>
          <w:sz w:val="24"/>
          <w:szCs w:val="24"/>
        </w:rPr>
      </w:pPr>
      <w:r w:rsidRPr="00B82EFF">
        <w:rPr>
          <w:color w:val="000000"/>
          <w:sz w:val="24"/>
          <w:szCs w:val="24"/>
        </w:rPr>
        <w:t xml:space="preserve">Products or services are manufactured or provided regionally, which the College defines as coming from the New England states, New York </w:t>
      </w:r>
      <w:r>
        <w:rPr>
          <w:color w:val="000000"/>
          <w:sz w:val="24"/>
          <w:szCs w:val="24"/>
        </w:rPr>
        <w:t>or</w:t>
      </w:r>
      <w:r w:rsidRPr="00B82EFF">
        <w:rPr>
          <w:color w:val="000000"/>
          <w:sz w:val="24"/>
          <w:szCs w:val="24"/>
        </w:rPr>
        <w:t xml:space="preserve"> Pennsylvania</w:t>
      </w:r>
    </w:p>
    <w:p w:rsidR="00932CA9" w:rsidRDefault="00932CA9"/>
    <w:sectPr w:rsidR="00932CA9" w:rsidSect="00BD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4E89"/>
    <w:multiLevelType w:val="multilevel"/>
    <w:tmpl w:val="3AD0C1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nsid w:val="352F1393"/>
    <w:multiLevelType w:val="multilevel"/>
    <w:tmpl w:val="5E9CFAD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A3"/>
    <w:rsid w:val="003108A3"/>
    <w:rsid w:val="005A5CA4"/>
    <w:rsid w:val="00932CA9"/>
    <w:rsid w:val="00BD2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02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A3"/>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A3"/>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Macintosh Word</Application>
  <DocSecurity>0</DocSecurity>
  <Lines>14</Lines>
  <Paragraphs>4</Paragraphs>
  <ScaleCrop>false</ScaleCrop>
  <Company>Connecticut College</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Stoffel</dc:creator>
  <cp:keywords/>
  <dc:description/>
  <cp:lastModifiedBy>Josh Stoffel</cp:lastModifiedBy>
  <cp:revision>1</cp:revision>
  <dcterms:created xsi:type="dcterms:W3CDTF">2013-03-31T21:31:00Z</dcterms:created>
  <dcterms:modified xsi:type="dcterms:W3CDTF">2013-03-31T21:31:00Z</dcterms:modified>
</cp:coreProperties>
</file>