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625" w:rsidRPr="001B04C2" w:rsidRDefault="00857625" w:rsidP="001B04C2">
      <w:pPr>
        <w:jc w:val="center"/>
        <w:rPr>
          <w:rFonts w:ascii="Times New Roman" w:hAnsi="Times New Roman" w:cs="Times New Roman"/>
          <w:b/>
          <w:sz w:val="28"/>
        </w:rPr>
      </w:pPr>
      <w:r w:rsidRPr="001B04C2">
        <w:rPr>
          <w:rFonts w:ascii="Times New Roman" w:hAnsi="Times New Roman" w:cs="Times New Roman"/>
          <w:b/>
          <w:sz w:val="28"/>
        </w:rPr>
        <w:t>Diversity and Inclusion Overview</w:t>
      </w:r>
    </w:p>
    <w:p w:rsidR="001B04C2" w:rsidRPr="00F62969" w:rsidRDefault="001B04C2" w:rsidP="001B04C2">
      <w:pPr>
        <w:jc w:val="both"/>
        <w:rPr>
          <w:rFonts w:ascii="Times New Roman" w:hAnsi="Times New Roman" w:cs="Times New Roman"/>
        </w:rPr>
      </w:pPr>
    </w:p>
    <w:p w:rsidR="00DD33A2" w:rsidRPr="001B04C2" w:rsidRDefault="00DD33A2" w:rsidP="001B04C2">
      <w:pPr>
        <w:widowControl w:val="0"/>
        <w:autoSpaceDE w:val="0"/>
        <w:autoSpaceDN w:val="0"/>
        <w:adjustRightInd w:val="0"/>
        <w:rPr>
          <w:rFonts w:ascii="Times New Roman" w:hAnsi="Times New Roman" w:cs="Times New Roman"/>
          <w:sz w:val="23"/>
          <w:szCs w:val="23"/>
        </w:rPr>
      </w:pPr>
      <w:r w:rsidRPr="001B04C2">
        <w:rPr>
          <w:rFonts w:ascii="Times New Roman" w:hAnsi="Times New Roman" w:cs="Times New Roman"/>
          <w:sz w:val="23"/>
          <w:szCs w:val="23"/>
        </w:rPr>
        <w:t>The University of the Pacific</w:t>
      </w:r>
      <w:r w:rsidR="002D050F">
        <w:rPr>
          <w:rFonts w:ascii="Times New Roman" w:hAnsi="Times New Roman" w:cs="Times New Roman"/>
          <w:sz w:val="23"/>
          <w:szCs w:val="23"/>
        </w:rPr>
        <w:t xml:space="preserve"> </w:t>
      </w:r>
      <w:r w:rsidRPr="001B04C2">
        <w:rPr>
          <w:rFonts w:ascii="Times New Roman" w:hAnsi="Times New Roman" w:cs="Times New Roman"/>
          <w:sz w:val="23"/>
          <w:szCs w:val="23"/>
        </w:rPr>
        <w:t>believes that diversity and inclusion are essential to the fulfillment of all aspect</w:t>
      </w:r>
      <w:r w:rsidR="00987491">
        <w:rPr>
          <w:rFonts w:ascii="Times New Roman" w:hAnsi="Times New Roman" w:cs="Times New Roman"/>
          <w:sz w:val="23"/>
          <w:szCs w:val="23"/>
        </w:rPr>
        <w:t>s of our institutional mission.  This is especially important when it comes to providing a</w:t>
      </w:r>
      <w:r w:rsidRPr="001B04C2">
        <w:rPr>
          <w:rFonts w:ascii="Times New Roman" w:hAnsi="Times New Roman" w:cs="Times New Roman"/>
          <w:sz w:val="23"/>
          <w:szCs w:val="23"/>
        </w:rPr>
        <w:t xml:space="preserve"> superior </w:t>
      </w:r>
      <w:r w:rsidR="009A20CB">
        <w:rPr>
          <w:rFonts w:ascii="Times New Roman" w:hAnsi="Times New Roman" w:cs="Times New Roman"/>
          <w:sz w:val="23"/>
          <w:szCs w:val="23"/>
        </w:rPr>
        <w:t>learning experience</w:t>
      </w:r>
      <w:r w:rsidR="00987491">
        <w:rPr>
          <w:rFonts w:ascii="Times New Roman" w:hAnsi="Times New Roman" w:cs="Times New Roman"/>
          <w:sz w:val="23"/>
          <w:szCs w:val="23"/>
        </w:rPr>
        <w:t xml:space="preserve"> </w:t>
      </w:r>
      <w:r w:rsidR="00371C3B">
        <w:rPr>
          <w:rFonts w:ascii="Times New Roman" w:hAnsi="Times New Roman" w:cs="Times New Roman"/>
          <w:sz w:val="23"/>
          <w:szCs w:val="23"/>
        </w:rPr>
        <w:t>that prepares individuals</w:t>
      </w:r>
      <w:r w:rsidR="007C5109">
        <w:rPr>
          <w:rFonts w:ascii="Times New Roman" w:hAnsi="Times New Roman" w:cs="Times New Roman"/>
          <w:sz w:val="23"/>
          <w:szCs w:val="23"/>
        </w:rPr>
        <w:t xml:space="preserve"> </w:t>
      </w:r>
      <w:r w:rsidR="00371C3B">
        <w:rPr>
          <w:rFonts w:ascii="Times New Roman" w:hAnsi="Times New Roman" w:cs="Times New Roman"/>
          <w:sz w:val="23"/>
          <w:szCs w:val="23"/>
        </w:rPr>
        <w:t xml:space="preserve">to be future </w:t>
      </w:r>
      <w:r w:rsidR="00225EA7">
        <w:rPr>
          <w:rFonts w:ascii="Times New Roman" w:hAnsi="Times New Roman" w:cs="Times New Roman"/>
          <w:sz w:val="23"/>
          <w:szCs w:val="23"/>
        </w:rPr>
        <w:t>leaders in their</w:t>
      </w:r>
      <w:r w:rsidR="007C5109">
        <w:rPr>
          <w:rFonts w:ascii="Times New Roman" w:hAnsi="Times New Roman" w:cs="Times New Roman"/>
          <w:sz w:val="23"/>
          <w:szCs w:val="23"/>
        </w:rPr>
        <w:t xml:space="preserve"> professional </w:t>
      </w:r>
      <w:r w:rsidR="00225EA7">
        <w:rPr>
          <w:rFonts w:ascii="Times New Roman" w:hAnsi="Times New Roman" w:cs="Times New Roman"/>
          <w:sz w:val="23"/>
          <w:szCs w:val="23"/>
        </w:rPr>
        <w:t>and personal lives.</w:t>
      </w:r>
    </w:p>
    <w:p w:rsidR="00857625" w:rsidRPr="001B04C2" w:rsidRDefault="00857625" w:rsidP="001B04C2">
      <w:pPr>
        <w:rPr>
          <w:rFonts w:ascii="Times New Roman" w:hAnsi="Times New Roman" w:cs="Times New Roman"/>
          <w:sz w:val="23"/>
          <w:szCs w:val="23"/>
        </w:rPr>
      </w:pPr>
    </w:p>
    <w:p w:rsidR="00863B93" w:rsidRPr="001B04C2" w:rsidRDefault="00DD33A2" w:rsidP="001B04C2">
      <w:pPr>
        <w:rPr>
          <w:rFonts w:ascii="Times New Roman" w:hAnsi="Times New Roman" w:cs="Times New Roman"/>
          <w:sz w:val="23"/>
          <w:szCs w:val="23"/>
        </w:rPr>
      </w:pPr>
      <w:r w:rsidRPr="001B04C2">
        <w:rPr>
          <w:rFonts w:ascii="Times New Roman" w:eastAsia="Times New Roman" w:hAnsi="Times New Roman" w:cs="Times New Roman"/>
          <w:color w:val="000000"/>
          <w:sz w:val="23"/>
          <w:szCs w:val="23"/>
        </w:rPr>
        <w:t xml:space="preserve">Responsible leadership </w:t>
      </w:r>
      <w:r w:rsidR="00863B93" w:rsidRPr="001B04C2">
        <w:rPr>
          <w:rFonts w:ascii="Times New Roman" w:eastAsia="Times New Roman" w:hAnsi="Times New Roman" w:cs="Times New Roman"/>
          <w:color w:val="000000"/>
          <w:sz w:val="23"/>
          <w:szCs w:val="23"/>
        </w:rPr>
        <w:t>asks</w:t>
      </w:r>
      <w:r w:rsidRPr="001B04C2">
        <w:rPr>
          <w:rFonts w:ascii="Times New Roman" w:eastAsia="Times New Roman" w:hAnsi="Times New Roman" w:cs="Times New Roman"/>
          <w:color w:val="000000"/>
          <w:sz w:val="23"/>
          <w:szCs w:val="23"/>
        </w:rPr>
        <w:t xml:space="preserve"> that all members of the Pacific community become competent and ethical citizens in an increasingly multicultural society. </w:t>
      </w:r>
      <w:r w:rsidR="009A20CB">
        <w:rPr>
          <w:rFonts w:ascii="Times New Roman" w:eastAsia="Times New Roman" w:hAnsi="Times New Roman" w:cs="Times New Roman"/>
          <w:color w:val="000000"/>
          <w:sz w:val="23"/>
          <w:szCs w:val="23"/>
        </w:rPr>
        <w:t xml:space="preserve"> As a result, Pacific aims to educate and develop the University community</w:t>
      </w:r>
      <w:r w:rsidRPr="001B04C2">
        <w:rPr>
          <w:rFonts w:ascii="Times New Roman" w:eastAsia="Times New Roman" w:hAnsi="Times New Roman" w:cs="Times New Roman"/>
          <w:color w:val="000000"/>
          <w:sz w:val="23"/>
          <w:szCs w:val="23"/>
        </w:rPr>
        <w:t xml:space="preserve"> beyond simple tolerance</w:t>
      </w:r>
      <w:r w:rsidR="009A20CB">
        <w:rPr>
          <w:rFonts w:ascii="Times New Roman" w:eastAsia="Times New Roman" w:hAnsi="Times New Roman" w:cs="Times New Roman"/>
          <w:color w:val="000000"/>
          <w:sz w:val="23"/>
          <w:szCs w:val="23"/>
        </w:rPr>
        <w:t xml:space="preserve"> and towards a goal of inclusive excellence.  This is done by </w:t>
      </w:r>
      <w:r w:rsidRPr="001B04C2">
        <w:rPr>
          <w:rFonts w:ascii="Times New Roman" w:eastAsia="Times New Roman" w:hAnsi="Times New Roman" w:cs="Times New Roman"/>
          <w:color w:val="000000"/>
          <w:sz w:val="23"/>
          <w:szCs w:val="23"/>
        </w:rPr>
        <w:t>affirming each person’s right to freedom of expression; providing a safe and nurturing environment to explore differences; and embracing and celebrating the rich dimensions of diversity in all people.</w:t>
      </w:r>
      <w:r w:rsidR="00863B93" w:rsidRPr="001B04C2">
        <w:rPr>
          <w:rFonts w:ascii="Times New Roman" w:eastAsia="Times New Roman" w:hAnsi="Times New Roman" w:cs="Times New Roman"/>
          <w:color w:val="000000"/>
          <w:sz w:val="23"/>
          <w:szCs w:val="23"/>
        </w:rPr>
        <w:t xml:space="preserve"> </w:t>
      </w:r>
      <w:r w:rsidR="009A20CB">
        <w:rPr>
          <w:rFonts w:ascii="Times New Roman" w:hAnsi="Times New Roman" w:cs="Times New Roman"/>
          <w:bCs/>
          <w:sz w:val="23"/>
          <w:szCs w:val="23"/>
        </w:rPr>
        <w:t xml:space="preserve"> </w:t>
      </w:r>
    </w:p>
    <w:p w:rsidR="00863B93" w:rsidRPr="001B04C2" w:rsidRDefault="00863B93" w:rsidP="001B04C2">
      <w:pPr>
        <w:rPr>
          <w:rFonts w:ascii="Times New Roman" w:hAnsi="Times New Roman" w:cs="Times New Roman"/>
          <w:sz w:val="23"/>
          <w:szCs w:val="23"/>
        </w:rPr>
      </w:pPr>
    </w:p>
    <w:p w:rsidR="00857625" w:rsidRPr="001B04C2" w:rsidRDefault="00857625" w:rsidP="001B04C2">
      <w:pPr>
        <w:rPr>
          <w:rFonts w:ascii="Times New Roman" w:hAnsi="Times New Roman" w:cs="Times New Roman"/>
          <w:b/>
          <w:sz w:val="23"/>
          <w:szCs w:val="23"/>
        </w:rPr>
      </w:pPr>
      <w:r w:rsidRPr="001B04C2">
        <w:rPr>
          <w:rFonts w:ascii="Times New Roman" w:hAnsi="Times New Roman" w:cs="Times New Roman"/>
          <w:b/>
          <w:sz w:val="23"/>
          <w:szCs w:val="23"/>
        </w:rPr>
        <w:t>Pacific’s Definitions of Diversity and Inclusion:</w:t>
      </w:r>
    </w:p>
    <w:p w:rsidR="00857625" w:rsidRPr="001B04C2" w:rsidRDefault="00857625" w:rsidP="001B04C2">
      <w:pPr>
        <w:numPr>
          <w:ilvl w:val="0"/>
          <w:numId w:val="9"/>
        </w:numPr>
        <w:rPr>
          <w:rFonts w:ascii="Times New Roman" w:hAnsi="Times New Roman" w:cs="Times New Roman"/>
          <w:sz w:val="23"/>
          <w:szCs w:val="23"/>
        </w:rPr>
      </w:pPr>
      <w:r w:rsidRPr="001B04C2">
        <w:rPr>
          <w:rFonts w:ascii="Times New Roman" w:hAnsi="Times New Roman" w:cs="Times New Roman"/>
          <w:b/>
          <w:bCs/>
          <w:sz w:val="23"/>
          <w:szCs w:val="23"/>
        </w:rPr>
        <w:t xml:space="preserve">Diversity </w:t>
      </w:r>
      <w:r w:rsidRPr="001B04C2">
        <w:rPr>
          <w:rFonts w:ascii="Times New Roman" w:hAnsi="Times New Roman" w:cs="Times New Roman"/>
          <w:sz w:val="23"/>
          <w:szCs w:val="23"/>
        </w:rPr>
        <w:t xml:space="preserve">incorporates both individual and group differences, including, but not limited to, race, color, religion, national origin, ancestry, age, genetic information, sex/gender, marital status, veteran status, sexual orientation, medical condition, pregnancy, gender identity, gender expression or mental or physical disability, as well as cultural, political, intellectual, religious, or other affiliations. </w:t>
      </w:r>
    </w:p>
    <w:p w:rsidR="00857625" w:rsidRPr="001B04C2" w:rsidRDefault="00857625" w:rsidP="001B04C2">
      <w:pPr>
        <w:numPr>
          <w:ilvl w:val="0"/>
          <w:numId w:val="10"/>
        </w:numPr>
        <w:rPr>
          <w:rFonts w:ascii="Times New Roman" w:hAnsi="Times New Roman" w:cs="Times New Roman"/>
          <w:sz w:val="23"/>
          <w:szCs w:val="23"/>
        </w:rPr>
      </w:pPr>
      <w:r w:rsidRPr="001B04C2">
        <w:rPr>
          <w:rFonts w:ascii="Times New Roman" w:hAnsi="Times New Roman" w:cs="Times New Roman"/>
          <w:b/>
          <w:sz w:val="23"/>
          <w:szCs w:val="23"/>
        </w:rPr>
        <w:t>Inclusion</w:t>
      </w:r>
      <w:r w:rsidRPr="001B04C2">
        <w:rPr>
          <w:rFonts w:ascii="Times New Roman" w:hAnsi="Times New Roman" w:cs="Times New Roman"/>
          <w:sz w:val="23"/>
          <w:szCs w:val="23"/>
        </w:rPr>
        <w:t xml:space="preserve"> is the involvement and empowerment of all—every person is welcomed for their inherent worth and dignity</w:t>
      </w:r>
    </w:p>
    <w:p w:rsidR="00857625" w:rsidRPr="001B04C2" w:rsidRDefault="00857625" w:rsidP="001B04C2">
      <w:pPr>
        <w:rPr>
          <w:rFonts w:ascii="Times New Roman" w:hAnsi="Times New Roman" w:cs="Times New Roman"/>
          <w:sz w:val="23"/>
          <w:szCs w:val="23"/>
        </w:rPr>
      </w:pPr>
    </w:p>
    <w:p w:rsidR="00857625" w:rsidRPr="001B04C2" w:rsidRDefault="00863B93" w:rsidP="001B04C2">
      <w:pPr>
        <w:rPr>
          <w:rFonts w:ascii="Times New Roman" w:eastAsia="Times New Roman" w:hAnsi="Times New Roman" w:cs="Times New Roman"/>
          <w:b/>
          <w:color w:val="000000"/>
          <w:sz w:val="23"/>
          <w:szCs w:val="23"/>
        </w:rPr>
      </w:pPr>
      <w:r w:rsidRPr="001B04C2">
        <w:rPr>
          <w:rFonts w:ascii="Times New Roman" w:eastAsia="Times New Roman" w:hAnsi="Times New Roman" w:cs="Times New Roman"/>
          <w:b/>
          <w:color w:val="000000"/>
          <w:sz w:val="23"/>
          <w:szCs w:val="23"/>
        </w:rPr>
        <w:t>Committee Leadership</w:t>
      </w:r>
    </w:p>
    <w:p w:rsidR="00DD33A2" w:rsidRPr="001B04C2" w:rsidRDefault="009A20CB" w:rsidP="001B04C2">
      <w:pPr>
        <w:rPr>
          <w:rFonts w:ascii="Times New Roman" w:hAnsi="Times New Roman" w:cs="Times New Roman"/>
          <w:color w:val="000000" w:themeColor="text1"/>
          <w:sz w:val="23"/>
          <w:szCs w:val="23"/>
        </w:rPr>
      </w:pPr>
      <w:r>
        <w:rPr>
          <w:rFonts w:ascii="Times New Roman" w:eastAsia="Times New Roman" w:hAnsi="Times New Roman" w:cs="Times New Roman"/>
          <w:color w:val="000000"/>
          <w:sz w:val="23"/>
          <w:szCs w:val="23"/>
        </w:rPr>
        <w:t>C</w:t>
      </w:r>
      <w:r w:rsidR="00DD33A2" w:rsidRPr="001B04C2">
        <w:rPr>
          <w:rFonts w:ascii="Times New Roman" w:eastAsia="Times New Roman" w:hAnsi="Times New Roman" w:cs="Times New Roman"/>
          <w:color w:val="000000"/>
          <w:sz w:val="23"/>
          <w:szCs w:val="23"/>
        </w:rPr>
        <w:t xml:space="preserve">harged by the President, the </w:t>
      </w:r>
      <w:r>
        <w:rPr>
          <w:rFonts w:ascii="Times New Roman" w:eastAsia="Times New Roman" w:hAnsi="Times New Roman" w:cs="Times New Roman"/>
          <w:color w:val="000000"/>
          <w:sz w:val="23"/>
          <w:szCs w:val="23"/>
        </w:rPr>
        <w:t>Diversity Leadership Team (</w:t>
      </w:r>
      <w:r w:rsidR="00DD33A2" w:rsidRPr="001B04C2">
        <w:rPr>
          <w:rFonts w:ascii="Times New Roman" w:eastAsia="Times New Roman" w:hAnsi="Times New Roman" w:cs="Times New Roman"/>
          <w:color w:val="000000"/>
          <w:sz w:val="23"/>
          <w:szCs w:val="23"/>
        </w:rPr>
        <w:t>DLT</w:t>
      </w:r>
      <w:r>
        <w:rPr>
          <w:rFonts w:ascii="Times New Roman" w:eastAsia="Times New Roman" w:hAnsi="Times New Roman" w:cs="Times New Roman"/>
          <w:color w:val="000000"/>
          <w:sz w:val="23"/>
          <w:szCs w:val="23"/>
        </w:rPr>
        <w:t>) and the University Diversity Committee (UDC) lead</w:t>
      </w:r>
      <w:r w:rsidR="00DD33A2" w:rsidRPr="001B04C2">
        <w:rPr>
          <w:rFonts w:ascii="Times New Roman" w:eastAsia="Times New Roman" w:hAnsi="Times New Roman" w:cs="Times New Roman"/>
          <w:color w:val="000000"/>
          <w:sz w:val="23"/>
          <w:szCs w:val="23"/>
        </w:rPr>
        <w:t xml:space="preserve"> the University’s efforts in providing an inclusive environment where everyone is “welcomed, supported, and valued both inside and outside the classroom” </w:t>
      </w:r>
      <w:r w:rsidR="00DD33A2" w:rsidRPr="001B04C2">
        <w:rPr>
          <w:rFonts w:ascii="Times New Roman" w:hAnsi="Times New Roman" w:cs="Times New Roman"/>
          <w:bCs/>
          <w:sz w:val="23"/>
          <w:szCs w:val="23"/>
        </w:rPr>
        <w:t xml:space="preserve">(Diversity Leadership Team Report to President, 2016).  </w:t>
      </w:r>
      <w:r w:rsidR="00DD33A2" w:rsidRPr="001B04C2">
        <w:rPr>
          <w:rFonts w:ascii="Times New Roman" w:hAnsi="Times New Roman" w:cs="Times New Roman"/>
          <w:color w:val="000000" w:themeColor="text1"/>
          <w:sz w:val="23"/>
          <w:szCs w:val="23"/>
        </w:rPr>
        <w:t>The DLT is made up of employees who represent faculty, staff, and students and meets regularly with the President to discuss issues and develop strategies.  The UDC serves as an advisory board to DLT and President.  Its focus is to identify issues and make diversity recommendations in several areas including Recruitment and Retention of faculty/staff/students, Curriculum and Co-Curriculum, Alumni and Community Outreach, and University Climate.</w:t>
      </w:r>
    </w:p>
    <w:p w:rsidR="00F62969" w:rsidRPr="001B04C2" w:rsidRDefault="00F62969" w:rsidP="001B04C2">
      <w:pPr>
        <w:rPr>
          <w:rFonts w:ascii="Times New Roman" w:hAnsi="Times New Roman" w:cs="Times New Roman"/>
          <w:sz w:val="23"/>
          <w:szCs w:val="23"/>
        </w:rPr>
      </w:pPr>
    </w:p>
    <w:p w:rsidR="001B04C2" w:rsidRPr="001B04C2" w:rsidRDefault="001B04C2" w:rsidP="005D290B">
      <w:pPr>
        <w:rPr>
          <w:rFonts w:ascii="Times New Roman" w:hAnsi="Times New Roman" w:cs="Times New Roman"/>
          <w:b/>
          <w:sz w:val="23"/>
          <w:szCs w:val="23"/>
        </w:rPr>
      </w:pPr>
      <w:r w:rsidRPr="001B04C2">
        <w:rPr>
          <w:rFonts w:ascii="Times New Roman" w:hAnsi="Times New Roman" w:cs="Times New Roman"/>
          <w:b/>
          <w:sz w:val="23"/>
          <w:szCs w:val="23"/>
        </w:rPr>
        <w:t>Path Forward</w:t>
      </w:r>
    </w:p>
    <w:p w:rsidR="00DD33A2" w:rsidRPr="001B04C2" w:rsidRDefault="00C21820" w:rsidP="000F3000">
      <w:pPr>
        <w:rPr>
          <w:rFonts w:ascii="Times New Roman" w:eastAsiaTheme="minorHAnsi" w:hAnsi="Times New Roman" w:cs="Times New Roman"/>
          <w:color w:val="000000"/>
          <w:sz w:val="23"/>
          <w:szCs w:val="23"/>
        </w:rPr>
      </w:pPr>
      <w:r w:rsidRPr="001B04C2">
        <w:rPr>
          <w:rFonts w:ascii="Times New Roman" w:eastAsiaTheme="minorHAnsi" w:hAnsi="Times New Roman" w:cs="Times New Roman"/>
          <w:color w:val="000000"/>
          <w:sz w:val="23"/>
          <w:szCs w:val="23"/>
        </w:rPr>
        <w:t xml:space="preserve">President Eibeck, the </w:t>
      </w:r>
      <w:r w:rsidR="00DD33A2" w:rsidRPr="001B04C2">
        <w:rPr>
          <w:rFonts w:ascii="Times New Roman" w:eastAsiaTheme="minorHAnsi" w:hAnsi="Times New Roman" w:cs="Times New Roman"/>
          <w:color w:val="000000"/>
          <w:sz w:val="23"/>
          <w:szCs w:val="23"/>
        </w:rPr>
        <w:t xml:space="preserve">University </w:t>
      </w:r>
      <w:r w:rsidRPr="001B04C2">
        <w:rPr>
          <w:rFonts w:ascii="Times New Roman" w:eastAsiaTheme="minorHAnsi" w:hAnsi="Times New Roman" w:cs="Times New Roman"/>
          <w:color w:val="000000"/>
          <w:sz w:val="23"/>
          <w:szCs w:val="23"/>
        </w:rPr>
        <w:t>leadership, and the Diversity Leadership Team</w:t>
      </w:r>
      <w:r w:rsidR="00DD33A2" w:rsidRPr="001B04C2">
        <w:rPr>
          <w:rFonts w:ascii="Times New Roman" w:eastAsiaTheme="minorHAnsi" w:hAnsi="Times New Roman" w:cs="Times New Roman"/>
          <w:color w:val="000000"/>
          <w:sz w:val="23"/>
          <w:szCs w:val="23"/>
        </w:rPr>
        <w:t xml:space="preserve"> </w:t>
      </w:r>
      <w:r w:rsidR="009E560C">
        <w:rPr>
          <w:rFonts w:ascii="Times New Roman" w:eastAsiaTheme="minorHAnsi" w:hAnsi="Times New Roman" w:cs="Times New Roman"/>
          <w:color w:val="000000"/>
          <w:sz w:val="23"/>
          <w:szCs w:val="23"/>
        </w:rPr>
        <w:t xml:space="preserve">have </w:t>
      </w:r>
      <w:r w:rsidR="00DD33A2" w:rsidRPr="001B04C2">
        <w:rPr>
          <w:rFonts w:ascii="Times New Roman" w:eastAsiaTheme="minorHAnsi" w:hAnsi="Times New Roman" w:cs="Times New Roman"/>
          <w:color w:val="000000"/>
          <w:sz w:val="23"/>
          <w:szCs w:val="23"/>
        </w:rPr>
        <w:t xml:space="preserve">outlined specific steps that </w:t>
      </w:r>
      <w:r w:rsidR="009E560C">
        <w:rPr>
          <w:rFonts w:ascii="Times New Roman" w:eastAsiaTheme="minorHAnsi" w:hAnsi="Times New Roman" w:cs="Times New Roman"/>
          <w:color w:val="000000"/>
          <w:sz w:val="23"/>
          <w:szCs w:val="23"/>
        </w:rPr>
        <w:t>the institution will take as a community towards the goal of inclusive excellence</w:t>
      </w:r>
      <w:r w:rsidR="00DD33A2" w:rsidRPr="001B04C2">
        <w:rPr>
          <w:rFonts w:ascii="Times New Roman" w:eastAsiaTheme="minorHAnsi" w:hAnsi="Times New Roman" w:cs="Times New Roman"/>
          <w:color w:val="000000"/>
          <w:sz w:val="23"/>
          <w:szCs w:val="23"/>
        </w:rPr>
        <w:t xml:space="preserve">.  </w:t>
      </w:r>
      <w:r w:rsidR="000A225A">
        <w:rPr>
          <w:rFonts w:ascii="Times New Roman" w:eastAsiaTheme="minorHAnsi" w:hAnsi="Times New Roman" w:cs="Times New Roman"/>
          <w:color w:val="000000"/>
          <w:sz w:val="23"/>
          <w:szCs w:val="23"/>
        </w:rPr>
        <w:t xml:space="preserve">Several examples </w:t>
      </w:r>
      <w:r w:rsidR="009E560C">
        <w:rPr>
          <w:rFonts w:ascii="Times New Roman" w:eastAsiaTheme="minorHAnsi" w:hAnsi="Times New Roman" w:cs="Times New Roman"/>
          <w:color w:val="000000"/>
          <w:sz w:val="23"/>
          <w:szCs w:val="23"/>
        </w:rPr>
        <w:t>include:</w:t>
      </w:r>
      <w:r w:rsidR="00DD33A2" w:rsidRPr="001B04C2">
        <w:rPr>
          <w:rFonts w:ascii="Times New Roman" w:eastAsiaTheme="minorHAnsi" w:hAnsi="Times New Roman" w:cs="Times New Roman"/>
          <w:color w:val="000000"/>
          <w:sz w:val="23"/>
          <w:szCs w:val="23"/>
        </w:rPr>
        <w:t xml:space="preserve"> </w:t>
      </w:r>
    </w:p>
    <w:p w:rsidR="00DD33A2" w:rsidRPr="001B04C2" w:rsidRDefault="00DD33A2" w:rsidP="001B04C2">
      <w:pPr>
        <w:rPr>
          <w:rFonts w:ascii="Times New Roman" w:eastAsiaTheme="minorHAnsi" w:hAnsi="Times New Roman" w:cs="Times New Roman"/>
          <w:color w:val="000000"/>
          <w:sz w:val="23"/>
          <w:szCs w:val="23"/>
        </w:rPr>
      </w:pPr>
    </w:p>
    <w:p w:rsidR="00DD33A2" w:rsidRPr="001529F0" w:rsidRDefault="000A225A" w:rsidP="001529F0">
      <w:pPr>
        <w:numPr>
          <w:ilvl w:val="0"/>
          <w:numId w:val="5"/>
        </w:numPr>
        <w:autoSpaceDE w:val="0"/>
        <w:autoSpaceDN w:val="0"/>
        <w:adjustRightInd w:val="0"/>
        <w:rPr>
          <w:rFonts w:ascii="Times New Roman" w:eastAsiaTheme="minorHAnsi" w:hAnsi="Times New Roman" w:cs="Times New Roman"/>
          <w:sz w:val="23"/>
          <w:szCs w:val="23"/>
        </w:rPr>
      </w:pPr>
      <w:r>
        <w:rPr>
          <w:rFonts w:ascii="Times New Roman" w:eastAsiaTheme="minorHAnsi" w:hAnsi="Times New Roman" w:cs="Times New Roman"/>
          <w:b/>
          <w:sz w:val="23"/>
          <w:szCs w:val="23"/>
        </w:rPr>
        <w:t xml:space="preserve">Open Dialogues:  </w:t>
      </w:r>
      <w:r w:rsidR="002D050F">
        <w:rPr>
          <w:rFonts w:ascii="Times New Roman" w:eastAsiaTheme="minorHAnsi" w:hAnsi="Times New Roman" w:cs="Times New Roman"/>
          <w:sz w:val="23"/>
          <w:szCs w:val="23"/>
        </w:rPr>
        <w:t>In an effort to engage the Pacific community</w:t>
      </w:r>
      <w:r w:rsidR="00DD33A2" w:rsidRPr="001B04C2">
        <w:rPr>
          <w:rFonts w:ascii="Times New Roman" w:eastAsiaTheme="minorHAnsi" w:hAnsi="Times New Roman" w:cs="Times New Roman"/>
          <w:sz w:val="23"/>
          <w:szCs w:val="23"/>
        </w:rPr>
        <w:t xml:space="preserve"> in thoughtful and open </w:t>
      </w:r>
      <w:r w:rsidR="002D050F">
        <w:rPr>
          <w:rFonts w:ascii="Times New Roman" w:eastAsiaTheme="minorHAnsi" w:hAnsi="Times New Roman" w:cs="Times New Roman"/>
          <w:sz w:val="23"/>
          <w:szCs w:val="23"/>
        </w:rPr>
        <w:t xml:space="preserve">conversations, a series of </w:t>
      </w:r>
      <w:r w:rsidR="00DD33A2" w:rsidRPr="001B04C2">
        <w:rPr>
          <w:rFonts w:ascii="Times New Roman" w:eastAsiaTheme="minorHAnsi" w:hAnsi="Times New Roman" w:cs="Times New Roman"/>
          <w:sz w:val="23"/>
          <w:szCs w:val="23"/>
        </w:rPr>
        <w:t xml:space="preserve">dialogues </w:t>
      </w:r>
      <w:r w:rsidR="002D050F">
        <w:rPr>
          <w:rFonts w:ascii="Times New Roman" w:eastAsiaTheme="minorHAnsi" w:hAnsi="Times New Roman" w:cs="Times New Roman"/>
          <w:sz w:val="23"/>
          <w:szCs w:val="23"/>
        </w:rPr>
        <w:t xml:space="preserve">were held with students, faculty, and staff </w:t>
      </w:r>
      <w:r w:rsidR="00DD33A2" w:rsidRPr="001B04C2">
        <w:rPr>
          <w:rFonts w:ascii="Times New Roman" w:eastAsiaTheme="minorHAnsi" w:hAnsi="Times New Roman" w:cs="Times New Roman"/>
          <w:sz w:val="23"/>
          <w:szCs w:val="23"/>
        </w:rPr>
        <w:t>to reflect on ways diversity and inclusion can and should be manifested in our actions and behaviors.</w:t>
      </w:r>
      <w:r w:rsidR="002D050F">
        <w:rPr>
          <w:rFonts w:ascii="Times New Roman" w:eastAsiaTheme="minorHAnsi" w:hAnsi="Times New Roman" w:cs="Times New Roman"/>
          <w:sz w:val="23"/>
          <w:szCs w:val="23"/>
        </w:rPr>
        <w:t xml:space="preserve">  </w:t>
      </w:r>
      <w:r w:rsidR="00DD33A2" w:rsidRPr="002D050F">
        <w:rPr>
          <w:rFonts w:ascii="Times New Roman" w:eastAsiaTheme="minorHAnsi" w:hAnsi="Times New Roman" w:cs="Times New Roman"/>
          <w:sz w:val="23"/>
          <w:szCs w:val="23"/>
        </w:rPr>
        <w:t>Student</w:t>
      </w:r>
      <w:r w:rsidR="002D050F">
        <w:rPr>
          <w:rFonts w:ascii="Times New Roman" w:eastAsiaTheme="minorHAnsi" w:hAnsi="Times New Roman" w:cs="Times New Roman"/>
          <w:sz w:val="23"/>
          <w:szCs w:val="23"/>
        </w:rPr>
        <w:t xml:space="preserve">s, faculty and staff across all </w:t>
      </w:r>
      <w:r w:rsidR="00DD33A2" w:rsidRPr="002D050F">
        <w:rPr>
          <w:rFonts w:ascii="Times New Roman" w:eastAsiaTheme="minorHAnsi" w:hAnsi="Times New Roman" w:cs="Times New Roman"/>
          <w:sz w:val="23"/>
          <w:szCs w:val="23"/>
        </w:rPr>
        <w:t xml:space="preserve">three campuses </w:t>
      </w:r>
      <w:r w:rsidR="002D050F">
        <w:rPr>
          <w:rFonts w:ascii="Times New Roman" w:eastAsiaTheme="minorHAnsi" w:hAnsi="Times New Roman" w:cs="Times New Roman"/>
          <w:sz w:val="23"/>
          <w:szCs w:val="23"/>
        </w:rPr>
        <w:t xml:space="preserve">engaged in meaningful </w:t>
      </w:r>
      <w:r w:rsidR="001529F0">
        <w:rPr>
          <w:rFonts w:ascii="Times New Roman" w:eastAsiaTheme="minorHAnsi" w:hAnsi="Times New Roman" w:cs="Times New Roman"/>
          <w:sz w:val="23"/>
          <w:szCs w:val="23"/>
        </w:rPr>
        <w:t>discussions</w:t>
      </w:r>
      <w:r w:rsidR="002D050F">
        <w:rPr>
          <w:rFonts w:ascii="Times New Roman" w:eastAsiaTheme="minorHAnsi" w:hAnsi="Times New Roman" w:cs="Times New Roman"/>
          <w:sz w:val="23"/>
          <w:szCs w:val="23"/>
        </w:rPr>
        <w:t xml:space="preserve"> on </w:t>
      </w:r>
      <w:r w:rsidR="00DD33A2" w:rsidRPr="002D050F">
        <w:rPr>
          <w:rFonts w:ascii="Times New Roman" w:eastAsiaTheme="minorHAnsi" w:hAnsi="Times New Roman" w:cs="Times New Roman"/>
          <w:sz w:val="23"/>
          <w:szCs w:val="23"/>
        </w:rPr>
        <w:t>divers</w:t>
      </w:r>
      <w:r w:rsidR="002D050F">
        <w:rPr>
          <w:rFonts w:ascii="Times New Roman" w:eastAsiaTheme="minorHAnsi" w:hAnsi="Times New Roman" w:cs="Times New Roman"/>
          <w:sz w:val="23"/>
          <w:szCs w:val="23"/>
        </w:rPr>
        <w:t xml:space="preserve">ity and inclusion </w:t>
      </w:r>
      <w:r w:rsidR="00DD33A2" w:rsidRPr="002D050F">
        <w:rPr>
          <w:rFonts w:ascii="Times New Roman" w:eastAsiaTheme="minorHAnsi" w:hAnsi="Times New Roman" w:cs="Times New Roman"/>
          <w:sz w:val="23"/>
          <w:szCs w:val="23"/>
        </w:rPr>
        <w:t>that focused on sharing concerns, relationship building, bridge building, bias awareness and next steps.</w:t>
      </w:r>
      <w:r w:rsidR="001529F0">
        <w:rPr>
          <w:rFonts w:ascii="Times New Roman" w:eastAsiaTheme="minorHAnsi" w:hAnsi="Times New Roman" w:cs="Times New Roman"/>
          <w:sz w:val="23"/>
          <w:szCs w:val="23"/>
        </w:rPr>
        <w:t xml:space="preserve">  </w:t>
      </w:r>
    </w:p>
    <w:p w:rsidR="00DD33A2" w:rsidRPr="001529F0" w:rsidRDefault="001529F0" w:rsidP="001529F0">
      <w:pPr>
        <w:numPr>
          <w:ilvl w:val="0"/>
          <w:numId w:val="5"/>
        </w:numPr>
        <w:autoSpaceDE w:val="0"/>
        <w:autoSpaceDN w:val="0"/>
        <w:adjustRightInd w:val="0"/>
        <w:rPr>
          <w:rFonts w:ascii="Times New Roman" w:eastAsiaTheme="minorHAnsi" w:hAnsi="Times New Roman" w:cs="Times New Roman"/>
          <w:sz w:val="23"/>
          <w:szCs w:val="23"/>
        </w:rPr>
      </w:pPr>
      <w:r>
        <w:rPr>
          <w:rFonts w:ascii="Times New Roman" w:eastAsiaTheme="minorHAnsi" w:hAnsi="Times New Roman" w:cs="Times New Roman"/>
          <w:b/>
          <w:sz w:val="23"/>
          <w:szCs w:val="23"/>
        </w:rPr>
        <w:t>Diversity and Inclusion Budget</w:t>
      </w:r>
      <w:r w:rsidR="000A225A">
        <w:rPr>
          <w:rFonts w:ascii="Times New Roman" w:eastAsiaTheme="minorHAnsi" w:hAnsi="Times New Roman" w:cs="Times New Roman"/>
          <w:b/>
          <w:sz w:val="23"/>
          <w:szCs w:val="23"/>
        </w:rPr>
        <w:t xml:space="preserve">:  </w:t>
      </w:r>
      <w:r w:rsidR="009E560C" w:rsidRPr="001529F0">
        <w:rPr>
          <w:rFonts w:ascii="Times New Roman" w:eastAsiaTheme="minorHAnsi" w:hAnsi="Times New Roman" w:cs="Times New Roman"/>
          <w:sz w:val="23"/>
          <w:szCs w:val="23"/>
        </w:rPr>
        <w:t>A capacity Strategic Investment Fund (SIF)</w:t>
      </w:r>
      <w:r w:rsidR="00DD33A2" w:rsidRPr="001529F0">
        <w:rPr>
          <w:rFonts w:ascii="Times New Roman" w:eastAsiaTheme="minorHAnsi" w:hAnsi="Times New Roman" w:cs="Times New Roman"/>
          <w:sz w:val="23"/>
          <w:szCs w:val="23"/>
        </w:rPr>
        <w:t xml:space="preserve"> proposal </w:t>
      </w:r>
      <w:r>
        <w:rPr>
          <w:rFonts w:ascii="Times New Roman" w:eastAsiaTheme="minorHAnsi" w:hAnsi="Times New Roman" w:cs="Times New Roman"/>
          <w:sz w:val="23"/>
          <w:szCs w:val="23"/>
        </w:rPr>
        <w:t xml:space="preserve">for Diversity and Inclusion funding is currently being written, and if approved, </w:t>
      </w:r>
      <w:r w:rsidR="00DD33A2" w:rsidRPr="001529F0">
        <w:rPr>
          <w:rFonts w:ascii="Times New Roman" w:eastAsiaTheme="minorHAnsi" w:hAnsi="Times New Roman" w:cs="Times New Roman"/>
          <w:sz w:val="23"/>
          <w:szCs w:val="23"/>
        </w:rPr>
        <w:t>wil</w:t>
      </w:r>
      <w:r>
        <w:rPr>
          <w:rFonts w:ascii="Times New Roman" w:eastAsiaTheme="minorHAnsi" w:hAnsi="Times New Roman" w:cs="Times New Roman"/>
          <w:sz w:val="23"/>
          <w:szCs w:val="23"/>
        </w:rPr>
        <w:t xml:space="preserve">l dramatically </w:t>
      </w:r>
      <w:r>
        <w:rPr>
          <w:rFonts w:ascii="Times New Roman" w:eastAsiaTheme="minorHAnsi" w:hAnsi="Times New Roman" w:cs="Times New Roman"/>
          <w:sz w:val="23"/>
          <w:szCs w:val="23"/>
        </w:rPr>
        <w:lastRenderedPageBreak/>
        <w:t xml:space="preserve">change, </w:t>
      </w:r>
      <w:r w:rsidR="00DD33A2" w:rsidRPr="001529F0">
        <w:rPr>
          <w:rFonts w:ascii="Times New Roman" w:eastAsiaTheme="minorHAnsi" w:hAnsi="Times New Roman" w:cs="Times New Roman"/>
          <w:sz w:val="23"/>
          <w:szCs w:val="23"/>
        </w:rPr>
        <w:t>improve</w:t>
      </w:r>
      <w:r>
        <w:rPr>
          <w:rFonts w:ascii="Times New Roman" w:eastAsiaTheme="minorHAnsi" w:hAnsi="Times New Roman" w:cs="Times New Roman"/>
          <w:sz w:val="23"/>
          <w:szCs w:val="23"/>
        </w:rPr>
        <w:t>,</w:t>
      </w:r>
      <w:r w:rsidR="00DD33A2" w:rsidRPr="001529F0">
        <w:rPr>
          <w:rFonts w:ascii="Times New Roman" w:eastAsiaTheme="minorHAnsi" w:hAnsi="Times New Roman" w:cs="Times New Roman"/>
          <w:sz w:val="23"/>
          <w:szCs w:val="23"/>
        </w:rPr>
        <w:t xml:space="preserve"> and align Pacific’s commitment to its practice of supporting and promoting diversity and inclusion. </w:t>
      </w:r>
    </w:p>
    <w:p w:rsidR="00DD33A2" w:rsidRPr="001B04C2" w:rsidRDefault="000A225A" w:rsidP="001B04C2">
      <w:pPr>
        <w:numPr>
          <w:ilvl w:val="0"/>
          <w:numId w:val="5"/>
        </w:numPr>
        <w:autoSpaceDE w:val="0"/>
        <w:autoSpaceDN w:val="0"/>
        <w:adjustRightInd w:val="0"/>
        <w:rPr>
          <w:rFonts w:ascii="Times New Roman" w:eastAsiaTheme="minorHAnsi" w:hAnsi="Times New Roman" w:cs="Times New Roman"/>
          <w:sz w:val="23"/>
          <w:szCs w:val="23"/>
        </w:rPr>
      </w:pPr>
      <w:r w:rsidRPr="000A225A">
        <w:rPr>
          <w:rFonts w:ascii="Times New Roman" w:eastAsiaTheme="minorHAnsi" w:hAnsi="Times New Roman" w:cs="Times New Roman"/>
          <w:b/>
          <w:sz w:val="23"/>
          <w:szCs w:val="23"/>
        </w:rPr>
        <w:t>Improving Employee Recruitment and Retention:</w:t>
      </w:r>
      <w:r>
        <w:rPr>
          <w:rFonts w:ascii="Times New Roman" w:eastAsiaTheme="minorHAnsi" w:hAnsi="Times New Roman" w:cs="Times New Roman"/>
          <w:sz w:val="23"/>
          <w:szCs w:val="23"/>
        </w:rPr>
        <w:t xml:space="preserve">  Pacific has incorporated</w:t>
      </w:r>
      <w:r w:rsidR="00DD33A2" w:rsidRPr="001B04C2">
        <w:rPr>
          <w:rFonts w:ascii="Times New Roman" w:eastAsiaTheme="minorHAnsi" w:hAnsi="Times New Roman" w:cs="Times New Roman"/>
          <w:sz w:val="23"/>
          <w:szCs w:val="23"/>
        </w:rPr>
        <w:t xml:space="preserve"> diversity and inclusion, along with our ot</w:t>
      </w:r>
      <w:r>
        <w:rPr>
          <w:rFonts w:ascii="Times New Roman" w:eastAsiaTheme="minorHAnsi" w:hAnsi="Times New Roman" w:cs="Times New Roman"/>
          <w:sz w:val="23"/>
          <w:szCs w:val="23"/>
        </w:rPr>
        <w:t>her core values, into the University’s recruitment and retention processes.</w:t>
      </w:r>
    </w:p>
    <w:p w:rsidR="000A225A" w:rsidRDefault="000A225A" w:rsidP="000A225A">
      <w:pPr>
        <w:numPr>
          <w:ilvl w:val="1"/>
          <w:numId w:val="5"/>
        </w:numPr>
        <w:autoSpaceDE w:val="0"/>
        <w:autoSpaceDN w:val="0"/>
        <w:adjustRightInd w:val="0"/>
        <w:rPr>
          <w:rFonts w:ascii="Times New Roman" w:eastAsiaTheme="minorHAnsi" w:hAnsi="Times New Roman" w:cs="Times New Roman"/>
          <w:sz w:val="23"/>
          <w:szCs w:val="23"/>
        </w:rPr>
      </w:pPr>
      <w:r w:rsidRPr="00A45ACB">
        <w:rPr>
          <w:rFonts w:ascii="Times New Roman" w:eastAsiaTheme="minorHAnsi" w:hAnsi="Times New Roman" w:cs="Times New Roman"/>
          <w:b/>
          <w:i/>
          <w:sz w:val="23"/>
          <w:szCs w:val="23"/>
        </w:rPr>
        <w:t>Office of Affirmative Action and Equal Employment Opportunity</w:t>
      </w:r>
      <w:r w:rsidRPr="00A45ACB">
        <w:rPr>
          <w:rFonts w:ascii="Times New Roman" w:eastAsiaTheme="minorHAnsi" w:hAnsi="Times New Roman" w:cs="Times New Roman"/>
          <w:b/>
          <w:sz w:val="23"/>
          <w:szCs w:val="23"/>
        </w:rPr>
        <w:t>:</w:t>
      </w:r>
      <w:r>
        <w:rPr>
          <w:rFonts w:ascii="Times New Roman" w:eastAsiaTheme="minorHAnsi" w:hAnsi="Times New Roman" w:cs="Times New Roman"/>
          <w:sz w:val="23"/>
          <w:szCs w:val="23"/>
        </w:rPr>
        <w:t xml:space="preserve">  </w:t>
      </w:r>
      <w:r w:rsidR="00DD33A2" w:rsidRPr="001B04C2">
        <w:rPr>
          <w:rFonts w:ascii="Times New Roman" w:eastAsiaTheme="minorHAnsi" w:hAnsi="Times New Roman" w:cs="Times New Roman"/>
          <w:sz w:val="23"/>
          <w:szCs w:val="23"/>
        </w:rPr>
        <w:t>Pacific has a newly established Office of Affirmative Action and Equal Employment Opportunity</w:t>
      </w:r>
      <w:r>
        <w:rPr>
          <w:rFonts w:ascii="Times New Roman" w:eastAsiaTheme="minorHAnsi" w:hAnsi="Times New Roman" w:cs="Times New Roman"/>
          <w:sz w:val="23"/>
          <w:szCs w:val="23"/>
        </w:rPr>
        <w:t xml:space="preserve"> (AA/EEO)</w:t>
      </w:r>
      <w:r w:rsidR="007F4CDE">
        <w:rPr>
          <w:rFonts w:ascii="Times New Roman" w:eastAsiaTheme="minorHAnsi" w:hAnsi="Times New Roman" w:cs="Times New Roman"/>
          <w:sz w:val="23"/>
          <w:szCs w:val="23"/>
        </w:rPr>
        <w:t>.</w:t>
      </w:r>
      <w:r>
        <w:rPr>
          <w:rFonts w:ascii="Times New Roman" w:eastAsiaTheme="minorHAnsi" w:hAnsi="Times New Roman" w:cs="Times New Roman"/>
          <w:sz w:val="23"/>
          <w:szCs w:val="23"/>
        </w:rPr>
        <w:t xml:space="preserve"> The new AA/EEO Director is working </w:t>
      </w:r>
      <w:r w:rsidR="00371C3B">
        <w:rPr>
          <w:rFonts w:ascii="Times New Roman" w:eastAsiaTheme="minorHAnsi" w:hAnsi="Times New Roman" w:cs="Times New Roman"/>
          <w:sz w:val="23"/>
          <w:szCs w:val="23"/>
        </w:rPr>
        <w:t>collaboratively across all</w:t>
      </w:r>
      <w:r w:rsidR="00DD33A2" w:rsidRPr="000A225A">
        <w:rPr>
          <w:rFonts w:ascii="Times New Roman" w:eastAsiaTheme="minorHAnsi" w:hAnsi="Times New Roman" w:cs="Times New Roman"/>
          <w:sz w:val="23"/>
          <w:szCs w:val="23"/>
        </w:rPr>
        <w:t xml:space="preserve"> three campuses to identify and implement policies and practices that strengthen our hiring practices. </w:t>
      </w:r>
    </w:p>
    <w:p w:rsidR="00A45ACB" w:rsidRDefault="00F62969" w:rsidP="00A45ACB">
      <w:pPr>
        <w:numPr>
          <w:ilvl w:val="1"/>
          <w:numId w:val="5"/>
        </w:numPr>
        <w:autoSpaceDE w:val="0"/>
        <w:autoSpaceDN w:val="0"/>
        <w:adjustRightInd w:val="0"/>
        <w:rPr>
          <w:rFonts w:ascii="Times New Roman" w:eastAsiaTheme="minorHAnsi" w:hAnsi="Times New Roman" w:cs="Times New Roman"/>
          <w:sz w:val="23"/>
          <w:szCs w:val="23"/>
        </w:rPr>
      </w:pPr>
      <w:r w:rsidRPr="000A225A">
        <w:rPr>
          <w:rFonts w:ascii="Times New Roman" w:hAnsi="Times New Roman" w:cs="Times New Roman"/>
          <w:b/>
          <w:i/>
          <w:sz w:val="23"/>
          <w:szCs w:val="23"/>
        </w:rPr>
        <w:t>Human Resources Staff Recruiter</w:t>
      </w:r>
      <w:r w:rsidR="000A225A">
        <w:rPr>
          <w:rFonts w:ascii="Times New Roman" w:hAnsi="Times New Roman" w:cs="Times New Roman"/>
          <w:b/>
          <w:i/>
          <w:sz w:val="23"/>
          <w:szCs w:val="23"/>
        </w:rPr>
        <w:t xml:space="preserve">:  </w:t>
      </w:r>
      <w:r w:rsidR="000A225A">
        <w:rPr>
          <w:rFonts w:ascii="Times New Roman" w:hAnsi="Times New Roman" w:cs="Times New Roman"/>
          <w:sz w:val="23"/>
          <w:szCs w:val="23"/>
        </w:rPr>
        <w:t>T</w:t>
      </w:r>
      <w:r w:rsidRPr="000A225A">
        <w:rPr>
          <w:rFonts w:ascii="Times New Roman" w:hAnsi="Times New Roman" w:cs="Times New Roman"/>
          <w:sz w:val="23"/>
          <w:szCs w:val="23"/>
        </w:rPr>
        <w:t>o ensure that Pacific is recruiting</w:t>
      </w:r>
      <w:r w:rsidR="000A225A">
        <w:rPr>
          <w:rFonts w:ascii="Times New Roman" w:hAnsi="Times New Roman" w:cs="Times New Roman"/>
          <w:sz w:val="23"/>
          <w:szCs w:val="23"/>
        </w:rPr>
        <w:t xml:space="preserve"> a diverse candidate pool for new and open positions, the University now has a Human Resou</w:t>
      </w:r>
      <w:r w:rsidR="00A45ACB">
        <w:rPr>
          <w:rFonts w:ascii="Times New Roman" w:hAnsi="Times New Roman" w:cs="Times New Roman"/>
          <w:sz w:val="23"/>
          <w:szCs w:val="23"/>
        </w:rPr>
        <w:t xml:space="preserve">rces Staff Recruiter.  Part of this position’s responsibilities </w:t>
      </w:r>
      <w:r w:rsidR="000F3000">
        <w:rPr>
          <w:rFonts w:ascii="Times New Roman" w:hAnsi="Times New Roman" w:cs="Times New Roman"/>
          <w:sz w:val="23"/>
          <w:szCs w:val="23"/>
        </w:rPr>
        <w:t xml:space="preserve">is </w:t>
      </w:r>
      <w:r w:rsidR="00A45ACB">
        <w:rPr>
          <w:rFonts w:ascii="Times New Roman" w:hAnsi="Times New Roman" w:cs="Times New Roman"/>
          <w:sz w:val="23"/>
          <w:szCs w:val="23"/>
        </w:rPr>
        <w:t>to ensure that the University is recruiting from under-represented groups.</w:t>
      </w:r>
    </w:p>
    <w:p w:rsidR="000A225A" w:rsidRPr="00A45ACB" w:rsidRDefault="000A225A" w:rsidP="00A45ACB">
      <w:pPr>
        <w:numPr>
          <w:ilvl w:val="1"/>
          <w:numId w:val="5"/>
        </w:numPr>
        <w:autoSpaceDE w:val="0"/>
        <w:autoSpaceDN w:val="0"/>
        <w:adjustRightInd w:val="0"/>
        <w:rPr>
          <w:rFonts w:ascii="Times New Roman" w:eastAsiaTheme="minorHAnsi" w:hAnsi="Times New Roman" w:cs="Times New Roman"/>
          <w:sz w:val="23"/>
          <w:szCs w:val="23"/>
        </w:rPr>
      </w:pPr>
      <w:r w:rsidRPr="00A45ACB">
        <w:rPr>
          <w:rFonts w:ascii="Times New Roman" w:hAnsi="Times New Roman" w:cs="Times New Roman"/>
          <w:b/>
          <w:i/>
          <w:sz w:val="23"/>
          <w:szCs w:val="23"/>
        </w:rPr>
        <w:t xml:space="preserve">Faculty Hiring Guide:  </w:t>
      </w:r>
      <w:r w:rsidRPr="00A45ACB">
        <w:rPr>
          <w:rFonts w:ascii="Times New Roman" w:hAnsi="Times New Roman" w:cs="Times New Roman"/>
          <w:sz w:val="23"/>
          <w:szCs w:val="23"/>
        </w:rPr>
        <w:t xml:space="preserve">The Assistant Provost for Diversity and the Vice Provost for Faculty Affairs updated the ‘Guide to Faculty Recruitment’ on how to plan and execute a successful faculty search while simultaneously working to minimize unconscious bias during the process. </w:t>
      </w:r>
    </w:p>
    <w:p w:rsidR="000A225A" w:rsidRPr="000A225A" w:rsidRDefault="00BD695C" w:rsidP="000A225A">
      <w:pPr>
        <w:pStyle w:val="ListParagraph"/>
        <w:numPr>
          <w:ilvl w:val="1"/>
          <w:numId w:val="5"/>
        </w:numPr>
        <w:rPr>
          <w:rFonts w:ascii="Times New Roman" w:hAnsi="Times New Roman" w:cs="Times New Roman"/>
          <w:sz w:val="23"/>
          <w:szCs w:val="23"/>
        </w:rPr>
      </w:pPr>
      <w:r>
        <w:rPr>
          <w:rFonts w:ascii="Times New Roman" w:hAnsi="Times New Roman" w:cs="Times New Roman"/>
          <w:b/>
          <w:i/>
          <w:sz w:val="23"/>
          <w:szCs w:val="23"/>
        </w:rPr>
        <w:t>Bias Awareness T</w:t>
      </w:r>
      <w:r w:rsidR="000A225A" w:rsidRPr="001B04C2">
        <w:rPr>
          <w:rFonts w:ascii="Times New Roman" w:hAnsi="Times New Roman" w:cs="Times New Roman"/>
          <w:b/>
          <w:i/>
          <w:sz w:val="23"/>
          <w:szCs w:val="23"/>
        </w:rPr>
        <w:t>rainin</w:t>
      </w:r>
      <w:r>
        <w:rPr>
          <w:rFonts w:ascii="Times New Roman" w:hAnsi="Times New Roman" w:cs="Times New Roman"/>
          <w:b/>
          <w:i/>
          <w:sz w:val="23"/>
          <w:szCs w:val="23"/>
        </w:rPr>
        <w:t>g for Faculty Search C</w:t>
      </w:r>
      <w:r w:rsidR="00A45ACB">
        <w:rPr>
          <w:rFonts w:ascii="Times New Roman" w:hAnsi="Times New Roman" w:cs="Times New Roman"/>
          <w:b/>
          <w:i/>
          <w:sz w:val="23"/>
          <w:szCs w:val="23"/>
        </w:rPr>
        <w:t xml:space="preserve">ommittees: </w:t>
      </w:r>
      <w:r w:rsidR="000A225A" w:rsidRPr="001B04C2">
        <w:rPr>
          <w:rFonts w:ascii="Times New Roman" w:hAnsi="Times New Roman" w:cs="Times New Roman"/>
          <w:sz w:val="23"/>
          <w:szCs w:val="23"/>
        </w:rPr>
        <w:t xml:space="preserve"> The Assistant Provost for Diversity expanded previous efforts to train chairs of faculty search committees to training the entire committee on ways to mitigate unconscious bias in the search process.  Since then, every search committee for any tenure-track faculty posi</w:t>
      </w:r>
      <w:r w:rsidR="00A45ACB">
        <w:rPr>
          <w:rFonts w:ascii="Times New Roman" w:hAnsi="Times New Roman" w:cs="Times New Roman"/>
          <w:sz w:val="23"/>
          <w:szCs w:val="23"/>
        </w:rPr>
        <w:t>tion has undergone this</w:t>
      </w:r>
      <w:r w:rsidR="000A225A" w:rsidRPr="001B04C2">
        <w:rPr>
          <w:rFonts w:ascii="Times New Roman" w:hAnsi="Times New Roman" w:cs="Times New Roman"/>
          <w:sz w:val="23"/>
          <w:szCs w:val="23"/>
        </w:rPr>
        <w:t xml:space="preserve"> training (about 8-10 per year).  </w:t>
      </w:r>
    </w:p>
    <w:p w:rsidR="000A225A" w:rsidRPr="00A45ACB" w:rsidRDefault="00A45ACB" w:rsidP="000A225A">
      <w:pPr>
        <w:numPr>
          <w:ilvl w:val="0"/>
          <w:numId w:val="5"/>
        </w:numPr>
        <w:autoSpaceDE w:val="0"/>
        <w:autoSpaceDN w:val="0"/>
        <w:adjustRightInd w:val="0"/>
        <w:rPr>
          <w:rFonts w:ascii="Times New Roman" w:eastAsiaTheme="minorHAnsi" w:hAnsi="Times New Roman" w:cs="Times New Roman"/>
          <w:b/>
          <w:sz w:val="23"/>
          <w:szCs w:val="23"/>
        </w:rPr>
      </w:pPr>
      <w:r w:rsidRPr="00A45ACB">
        <w:rPr>
          <w:rFonts w:ascii="Times New Roman" w:eastAsiaTheme="minorHAnsi" w:hAnsi="Times New Roman" w:cs="Times New Roman"/>
          <w:b/>
          <w:sz w:val="23"/>
          <w:szCs w:val="23"/>
        </w:rPr>
        <w:t>Enhancing the Student Experience</w:t>
      </w:r>
    </w:p>
    <w:p w:rsidR="00A45ACB" w:rsidRPr="00A45ACB" w:rsidRDefault="00A45ACB" w:rsidP="00A45ACB">
      <w:pPr>
        <w:numPr>
          <w:ilvl w:val="1"/>
          <w:numId w:val="5"/>
        </w:numPr>
        <w:autoSpaceDE w:val="0"/>
        <w:autoSpaceDN w:val="0"/>
        <w:adjustRightInd w:val="0"/>
        <w:rPr>
          <w:rFonts w:ascii="Times New Roman" w:eastAsiaTheme="minorHAnsi" w:hAnsi="Times New Roman" w:cs="Times New Roman"/>
          <w:b/>
          <w:i/>
          <w:sz w:val="23"/>
          <w:szCs w:val="23"/>
        </w:rPr>
      </w:pPr>
      <w:r w:rsidRPr="00A45ACB">
        <w:rPr>
          <w:rFonts w:ascii="Times New Roman" w:eastAsiaTheme="minorHAnsi" w:hAnsi="Times New Roman" w:cs="Times New Roman"/>
          <w:b/>
          <w:i/>
          <w:sz w:val="23"/>
          <w:szCs w:val="23"/>
        </w:rPr>
        <w:t>New Student Support Positions Established</w:t>
      </w:r>
      <w:r>
        <w:rPr>
          <w:rFonts w:ascii="Times New Roman" w:eastAsiaTheme="minorHAnsi" w:hAnsi="Times New Roman" w:cs="Times New Roman"/>
          <w:b/>
          <w:i/>
          <w:sz w:val="23"/>
          <w:szCs w:val="23"/>
        </w:rPr>
        <w:t xml:space="preserve">:  </w:t>
      </w:r>
      <w:r>
        <w:rPr>
          <w:rFonts w:ascii="Times New Roman" w:eastAsiaTheme="minorHAnsi" w:hAnsi="Times New Roman" w:cs="Times New Roman"/>
          <w:sz w:val="23"/>
          <w:szCs w:val="23"/>
        </w:rPr>
        <w:t>In an effort to recruit and retain more students, the University invested in several new student recruitment and support positions.  These include:</w:t>
      </w:r>
    </w:p>
    <w:p w:rsidR="00F62969" w:rsidRPr="001B04C2" w:rsidRDefault="00F62969" w:rsidP="00A45ACB">
      <w:pPr>
        <w:pStyle w:val="NormalWeb"/>
        <w:numPr>
          <w:ilvl w:val="2"/>
          <w:numId w:val="5"/>
        </w:numPr>
        <w:spacing w:before="0" w:beforeAutospacing="0" w:after="0" w:afterAutospacing="0"/>
        <w:contextualSpacing/>
        <w:rPr>
          <w:sz w:val="23"/>
          <w:szCs w:val="23"/>
        </w:rPr>
      </w:pPr>
      <w:r w:rsidRPr="00A45ACB">
        <w:rPr>
          <w:i/>
          <w:sz w:val="23"/>
          <w:szCs w:val="23"/>
        </w:rPr>
        <w:t>Admissions Associate Director for Diversity and Outreach</w:t>
      </w:r>
      <w:r w:rsidRPr="001B04C2">
        <w:rPr>
          <w:sz w:val="23"/>
          <w:szCs w:val="23"/>
        </w:rPr>
        <w:t xml:space="preserve"> </w:t>
      </w:r>
      <w:r w:rsidR="00A45ACB">
        <w:rPr>
          <w:sz w:val="23"/>
          <w:szCs w:val="23"/>
        </w:rPr>
        <w:t>– Focusing on recruiting a diverse student body to the University</w:t>
      </w:r>
    </w:p>
    <w:p w:rsidR="00F62969" w:rsidRPr="001B04C2" w:rsidRDefault="00A45ACB" w:rsidP="00A45ACB">
      <w:pPr>
        <w:pStyle w:val="NormalWeb"/>
        <w:numPr>
          <w:ilvl w:val="2"/>
          <w:numId w:val="5"/>
        </w:numPr>
        <w:spacing w:before="0" w:beforeAutospacing="0" w:after="0" w:afterAutospacing="0"/>
        <w:contextualSpacing/>
        <w:rPr>
          <w:sz w:val="23"/>
          <w:szCs w:val="23"/>
        </w:rPr>
      </w:pPr>
      <w:r>
        <w:rPr>
          <w:i/>
          <w:sz w:val="23"/>
          <w:szCs w:val="23"/>
        </w:rPr>
        <w:t xml:space="preserve">Coordinator </w:t>
      </w:r>
      <w:r w:rsidR="00F62969" w:rsidRPr="00A45ACB">
        <w:rPr>
          <w:i/>
          <w:sz w:val="23"/>
          <w:szCs w:val="23"/>
        </w:rPr>
        <w:t>for African American</w:t>
      </w:r>
      <w:r w:rsidRPr="00A45ACB">
        <w:rPr>
          <w:i/>
          <w:sz w:val="23"/>
          <w:szCs w:val="23"/>
        </w:rPr>
        <w:t xml:space="preserve"> and Black</w:t>
      </w:r>
      <w:r w:rsidR="00F62969" w:rsidRPr="00A45ACB">
        <w:rPr>
          <w:i/>
          <w:sz w:val="23"/>
          <w:szCs w:val="23"/>
        </w:rPr>
        <w:t xml:space="preserve"> Student Success</w:t>
      </w:r>
      <w:r w:rsidR="00F62969" w:rsidRPr="001B04C2">
        <w:rPr>
          <w:sz w:val="23"/>
          <w:szCs w:val="23"/>
        </w:rPr>
        <w:t xml:space="preserve"> </w:t>
      </w:r>
      <w:r>
        <w:rPr>
          <w:sz w:val="23"/>
          <w:szCs w:val="23"/>
        </w:rPr>
        <w:t>– Provides support, mentoring, and programming for our African American and Black students.</w:t>
      </w:r>
    </w:p>
    <w:p w:rsidR="00F62969" w:rsidRDefault="00A45ACB" w:rsidP="00A45ACB">
      <w:pPr>
        <w:pStyle w:val="NormalWeb"/>
        <w:numPr>
          <w:ilvl w:val="2"/>
          <w:numId w:val="5"/>
        </w:numPr>
        <w:spacing w:before="0" w:beforeAutospacing="0" w:after="0" w:afterAutospacing="0"/>
        <w:contextualSpacing/>
        <w:rPr>
          <w:sz w:val="23"/>
          <w:szCs w:val="23"/>
        </w:rPr>
      </w:pPr>
      <w:r>
        <w:rPr>
          <w:i/>
          <w:sz w:val="23"/>
          <w:szCs w:val="23"/>
        </w:rPr>
        <w:t xml:space="preserve">Coordinator </w:t>
      </w:r>
      <w:r w:rsidR="00F62969" w:rsidRPr="00A45ACB">
        <w:rPr>
          <w:i/>
          <w:sz w:val="23"/>
          <w:szCs w:val="23"/>
        </w:rPr>
        <w:t xml:space="preserve">for the </w:t>
      </w:r>
      <w:r w:rsidR="000F3000" w:rsidRPr="00A45ACB">
        <w:rPr>
          <w:i/>
          <w:sz w:val="23"/>
          <w:szCs w:val="23"/>
        </w:rPr>
        <w:t>P</w:t>
      </w:r>
      <w:r w:rsidR="000F3000">
        <w:rPr>
          <w:i/>
          <w:sz w:val="23"/>
          <w:szCs w:val="23"/>
        </w:rPr>
        <w:t>ride</w:t>
      </w:r>
      <w:r w:rsidR="000F3000" w:rsidRPr="00A45ACB">
        <w:rPr>
          <w:i/>
          <w:sz w:val="23"/>
          <w:szCs w:val="23"/>
        </w:rPr>
        <w:t xml:space="preserve"> </w:t>
      </w:r>
      <w:r w:rsidR="00F62969" w:rsidRPr="00A45ACB">
        <w:rPr>
          <w:i/>
          <w:sz w:val="23"/>
          <w:szCs w:val="23"/>
        </w:rPr>
        <w:t>Resource Center</w:t>
      </w:r>
      <w:r w:rsidR="00F62969" w:rsidRPr="001B04C2">
        <w:rPr>
          <w:sz w:val="23"/>
          <w:szCs w:val="23"/>
        </w:rPr>
        <w:t xml:space="preserve"> </w:t>
      </w:r>
      <w:r>
        <w:rPr>
          <w:sz w:val="23"/>
          <w:szCs w:val="23"/>
        </w:rPr>
        <w:t>– Works to assist, support, mentor, and guide students who identify within the Gay, Lesbian, Bisexual, Transgender, and Queer/Questioning (LGBTQ+) community.</w:t>
      </w:r>
    </w:p>
    <w:p w:rsidR="00A45ACB" w:rsidRPr="001B04C2" w:rsidRDefault="00A45ACB" w:rsidP="00A45ACB">
      <w:pPr>
        <w:pStyle w:val="NormalWeb"/>
        <w:numPr>
          <w:ilvl w:val="2"/>
          <w:numId w:val="5"/>
        </w:numPr>
        <w:spacing w:before="0" w:beforeAutospacing="0" w:after="0" w:afterAutospacing="0"/>
        <w:contextualSpacing/>
        <w:rPr>
          <w:sz w:val="23"/>
          <w:szCs w:val="23"/>
        </w:rPr>
      </w:pPr>
      <w:r>
        <w:rPr>
          <w:i/>
          <w:sz w:val="23"/>
          <w:szCs w:val="23"/>
        </w:rPr>
        <w:t>Coordinator for Asian/Pacific Islander (API) Student Success</w:t>
      </w:r>
      <w:r>
        <w:rPr>
          <w:sz w:val="23"/>
          <w:szCs w:val="23"/>
        </w:rPr>
        <w:t xml:space="preserve"> </w:t>
      </w:r>
      <w:r w:rsidR="002D050F">
        <w:rPr>
          <w:sz w:val="23"/>
          <w:szCs w:val="23"/>
        </w:rPr>
        <w:t>–</w:t>
      </w:r>
      <w:r>
        <w:rPr>
          <w:sz w:val="23"/>
          <w:szCs w:val="23"/>
        </w:rPr>
        <w:t xml:space="preserve"> </w:t>
      </w:r>
      <w:r w:rsidR="002D050F">
        <w:rPr>
          <w:sz w:val="23"/>
          <w:szCs w:val="23"/>
        </w:rPr>
        <w:t xml:space="preserve">Beginning in </w:t>
      </w:r>
      <w:proofErr w:type="gramStart"/>
      <w:r w:rsidR="002D050F">
        <w:rPr>
          <w:sz w:val="23"/>
          <w:szCs w:val="23"/>
        </w:rPr>
        <w:t>Fall</w:t>
      </w:r>
      <w:proofErr w:type="gramEnd"/>
      <w:r w:rsidR="002D050F">
        <w:rPr>
          <w:sz w:val="23"/>
          <w:szCs w:val="23"/>
        </w:rPr>
        <w:t xml:space="preserve"> 2019, Student Life will hire a new Coordinator for API Student Success to help and </w:t>
      </w:r>
      <w:proofErr w:type="spellStart"/>
      <w:r w:rsidR="002D050F">
        <w:rPr>
          <w:sz w:val="23"/>
          <w:szCs w:val="23"/>
        </w:rPr>
        <w:t>advise</w:t>
      </w:r>
      <w:proofErr w:type="spellEnd"/>
      <w:r w:rsidR="002D050F">
        <w:rPr>
          <w:sz w:val="23"/>
          <w:szCs w:val="23"/>
        </w:rPr>
        <w:t xml:space="preserve"> students from one of Pacific’s largest student demographics.</w:t>
      </w:r>
      <w:r>
        <w:rPr>
          <w:i/>
          <w:sz w:val="23"/>
          <w:szCs w:val="23"/>
        </w:rPr>
        <w:t xml:space="preserve"> </w:t>
      </w:r>
    </w:p>
    <w:p w:rsidR="00F62969" w:rsidRPr="001B04C2" w:rsidRDefault="00BD695C" w:rsidP="001B04C2">
      <w:pPr>
        <w:pStyle w:val="ListParagraph"/>
        <w:numPr>
          <w:ilvl w:val="0"/>
          <w:numId w:val="5"/>
        </w:numPr>
        <w:rPr>
          <w:rFonts w:ascii="Times New Roman" w:hAnsi="Times New Roman" w:cs="Times New Roman"/>
          <w:sz w:val="23"/>
          <w:szCs w:val="23"/>
        </w:rPr>
      </w:pPr>
      <w:r>
        <w:rPr>
          <w:rFonts w:ascii="Times New Roman" w:hAnsi="Times New Roman" w:cs="Times New Roman"/>
          <w:b/>
          <w:sz w:val="23"/>
          <w:szCs w:val="23"/>
        </w:rPr>
        <w:t>Pacific Established as a M</w:t>
      </w:r>
      <w:r w:rsidR="00F62969" w:rsidRPr="00A45ACB">
        <w:rPr>
          <w:rFonts w:ascii="Times New Roman" w:hAnsi="Times New Roman" w:cs="Times New Roman"/>
          <w:b/>
          <w:sz w:val="23"/>
          <w:szCs w:val="23"/>
        </w:rPr>
        <w:t>in</w:t>
      </w:r>
      <w:r>
        <w:rPr>
          <w:rFonts w:ascii="Times New Roman" w:hAnsi="Times New Roman" w:cs="Times New Roman"/>
          <w:b/>
          <w:sz w:val="23"/>
          <w:szCs w:val="23"/>
        </w:rPr>
        <w:t>ority-Serving I</w:t>
      </w:r>
      <w:r w:rsidR="00A45ACB">
        <w:rPr>
          <w:rFonts w:ascii="Times New Roman" w:hAnsi="Times New Roman" w:cs="Times New Roman"/>
          <w:b/>
          <w:sz w:val="23"/>
          <w:szCs w:val="23"/>
        </w:rPr>
        <w:t xml:space="preserve">nstitution (MSI):  </w:t>
      </w:r>
      <w:r w:rsidR="00F62969" w:rsidRPr="001B04C2">
        <w:rPr>
          <w:rFonts w:ascii="Times New Roman" w:hAnsi="Times New Roman" w:cs="Times New Roman"/>
          <w:sz w:val="23"/>
          <w:szCs w:val="23"/>
        </w:rPr>
        <w:t xml:space="preserve">The Assistant Provost for Diversity, with assistance from the offices of Financial Aid, Institutional Research, Sponsored Programs and the Registrar successfully applied for Title III and Title V funding eligibility as an Asian American and Native American Pacific Islander-Serving Institution (AANAPISI).  In addition to highlighting our MSI status in every major grant application from external sources such as NSF, NIH, Dept. of Defense, etc., we have also sought funding for programs designed to increase representation of under-represented groups in STEM disciplines.  Sponsored Programs is gaining more traction in getting the word out to the entire university, and is exploring specific grant opportunities for MSIs in the future. </w:t>
      </w:r>
    </w:p>
    <w:p w:rsidR="00F62969" w:rsidRPr="002D050F" w:rsidRDefault="00F62969" w:rsidP="001B04C2">
      <w:pPr>
        <w:pStyle w:val="ListParagraph"/>
        <w:numPr>
          <w:ilvl w:val="0"/>
          <w:numId w:val="5"/>
        </w:numPr>
        <w:rPr>
          <w:rFonts w:ascii="Times New Roman" w:hAnsi="Times New Roman" w:cs="Times New Roman"/>
          <w:sz w:val="23"/>
          <w:szCs w:val="23"/>
        </w:rPr>
      </w:pPr>
      <w:r w:rsidRPr="002D050F">
        <w:rPr>
          <w:rFonts w:ascii="Times New Roman" w:hAnsi="Times New Roman" w:cs="Times New Roman"/>
          <w:b/>
          <w:sz w:val="23"/>
          <w:szCs w:val="23"/>
        </w:rPr>
        <w:t>Implemented new Gender-In</w:t>
      </w:r>
      <w:r w:rsidR="002D050F">
        <w:rPr>
          <w:rFonts w:ascii="Times New Roman" w:hAnsi="Times New Roman" w:cs="Times New Roman"/>
          <w:b/>
          <w:sz w:val="23"/>
          <w:szCs w:val="23"/>
        </w:rPr>
        <w:t>clus</w:t>
      </w:r>
      <w:r w:rsidR="00BD695C">
        <w:rPr>
          <w:rFonts w:ascii="Times New Roman" w:hAnsi="Times New Roman" w:cs="Times New Roman"/>
          <w:b/>
          <w:sz w:val="23"/>
          <w:szCs w:val="23"/>
        </w:rPr>
        <w:t>ive Policies and P</w:t>
      </w:r>
      <w:r w:rsidR="002D050F">
        <w:rPr>
          <w:rFonts w:ascii="Times New Roman" w:hAnsi="Times New Roman" w:cs="Times New Roman"/>
          <w:b/>
          <w:sz w:val="23"/>
          <w:szCs w:val="23"/>
        </w:rPr>
        <w:t>rocedures:</w:t>
      </w:r>
    </w:p>
    <w:p w:rsidR="002D050F" w:rsidRDefault="00BD695C" w:rsidP="002D050F">
      <w:pPr>
        <w:pStyle w:val="ListParagraph"/>
        <w:numPr>
          <w:ilvl w:val="1"/>
          <w:numId w:val="5"/>
        </w:numPr>
        <w:rPr>
          <w:rFonts w:ascii="Times New Roman" w:hAnsi="Times New Roman" w:cs="Times New Roman"/>
          <w:sz w:val="23"/>
          <w:szCs w:val="23"/>
        </w:rPr>
      </w:pPr>
      <w:r>
        <w:rPr>
          <w:rFonts w:ascii="Times New Roman" w:hAnsi="Times New Roman" w:cs="Times New Roman"/>
          <w:b/>
          <w:i/>
          <w:sz w:val="23"/>
          <w:szCs w:val="23"/>
        </w:rPr>
        <w:lastRenderedPageBreak/>
        <w:t xml:space="preserve">Student Name Change </w:t>
      </w:r>
      <w:r w:rsidR="002D050F" w:rsidRPr="002D050F">
        <w:rPr>
          <w:rFonts w:ascii="Times New Roman" w:hAnsi="Times New Roman" w:cs="Times New Roman"/>
          <w:b/>
          <w:i/>
          <w:sz w:val="23"/>
          <w:szCs w:val="23"/>
        </w:rPr>
        <w:t>Process</w:t>
      </w:r>
      <w:r w:rsidR="002D050F">
        <w:rPr>
          <w:rFonts w:ascii="Times New Roman" w:hAnsi="Times New Roman" w:cs="Times New Roman"/>
          <w:sz w:val="23"/>
          <w:szCs w:val="23"/>
        </w:rPr>
        <w:t xml:space="preserve">:  </w:t>
      </w:r>
      <w:r w:rsidR="00F62969" w:rsidRPr="001B04C2">
        <w:rPr>
          <w:rFonts w:ascii="Times New Roman" w:hAnsi="Times New Roman" w:cs="Times New Roman"/>
          <w:sz w:val="23"/>
          <w:szCs w:val="23"/>
        </w:rPr>
        <w:t xml:space="preserve">New processes and systems were put into place within the Registrar’s office that permit students to use their chosen name on University records instead of the name they were given at birth. </w:t>
      </w:r>
    </w:p>
    <w:p w:rsidR="002D050F" w:rsidRPr="001529F0" w:rsidRDefault="002D050F" w:rsidP="002D050F">
      <w:pPr>
        <w:pStyle w:val="ListParagraph"/>
        <w:numPr>
          <w:ilvl w:val="1"/>
          <w:numId w:val="5"/>
        </w:numPr>
        <w:rPr>
          <w:rFonts w:ascii="Times New Roman" w:hAnsi="Times New Roman" w:cs="Times New Roman"/>
          <w:sz w:val="23"/>
          <w:szCs w:val="23"/>
        </w:rPr>
      </w:pPr>
      <w:r w:rsidRPr="002D050F">
        <w:rPr>
          <w:rFonts w:ascii="Times New Roman" w:hAnsi="Times New Roman" w:cs="Times New Roman"/>
          <w:b/>
          <w:i/>
          <w:sz w:val="23"/>
          <w:szCs w:val="23"/>
        </w:rPr>
        <w:t>Gender Inclusive Restrooms:</w:t>
      </w:r>
      <w:r w:rsidRPr="002D050F">
        <w:rPr>
          <w:rFonts w:ascii="Times New Roman" w:hAnsi="Times New Roman" w:cs="Times New Roman"/>
          <w:sz w:val="23"/>
          <w:szCs w:val="23"/>
        </w:rPr>
        <w:t xml:space="preserve">  </w:t>
      </w:r>
      <w:r w:rsidR="00F62969" w:rsidRPr="002D050F">
        <w:rPr>
          <w:rFonts w:ascii="Times New Roman" w:hAnsi="Times New Roman" w:cs="Times New Roman"/>
          <w:sz w:val="23"/>
          <w:szCs w:val="23"/>
        </w:rPr>
        <w:t xml:space="preserve">As required by California State law, all single-stall bathrooms at the University were converted to be gender-inclusive. </w:t>
      </w:r>
    </w:p>
    <w:p w:rsidR="00F62969" w:rsidRPr="002D050F" w:rsidRDefault="00F62969" w:rsidP="002D050F">
      <w:pPr>
        <w:pStyle w:val="ListParagraph"/>
        <w:numPr>
          <w:ilvl w:val="0"/>
          <w:numId w:val="5"/>
        </w:numPr>
        <w:rPr>
          <w:rFonts w:ascii="Times New Roman" w:hAnsi="Times New Roman" w:cs="Times New Roman"/>
          <w:sz w:val="23"/>
          <w:szCs w:val="23"/>
        </w:rPr>
      </w:pPr>
      <w:r w:rsidRPr="002D050F">
        <w:rPr>
          <w:rFonts w:ascii="Times New Roman" w:hAnsi="Times New Roman" w:cs="Times New Roman"/>
          <w:b/>
          <w:sz w:val="23"/>
          <w:szCs w:val="23"/>
        </w:rPr>
        <w:t>Diversity and Inclusion Training.</w:t>
      </w:r>
      <w:r w:rsidRPr="002D050F">
        <w:rPr>
          <w:rFonts w:ascii="Times New Roman" w:hAnsi="Times New Roman" w:cs="Times New Roman"/>
          <w:sz w:val="23"/>
          <w:szCs w:val="23"/>
        </w:rPr>
        <w:t xml:space="preserve">  In </w:t>
      </w:r>
      <w:r w:rsidR="005916E7">
        <w:rPr>
          <w:rFonts w:ascii="Times New Roman" w:hAnsi="Times New Roman" w:cs="Times New Roman"/>
          <w:sz w:val="23"/>
          <w:szCs w:val="23"/>
        </w:rPr>
        <w:t xml:space="preserve">an </w:t>
      </w:r>
      <w:r w:rsidR="00BD695C">
        <w:rPr>
          <w:rFonts w:ascii="Times New Roman" w:hAnsi="Times New Roman" w:cs="Times New Roman"/>
          <w:sz w:val="23"/>
          <w:szCs w:val="23"/>
        </w:rPr>
        <w:t>effort to educate</w:t>
      </w:r>
      <w:bookmarkStart w:id="0" w:name="_GoBack"/>
      <w:bookmarkEnd w:id="0"/>
      <w:r w:rsidRPr="002D050F">
        <w:rPr>
          <w:rFonts w:ascii="Times New Roman" w:hAnsi="Times New Roman" w:cs="Times New Roman"/>
          <w:sz w:val="23"/>
          <w:szCs w:val="23"/>
        </w:rPr>
        <w:t xml:space="preserve"> faculty and staff, the Diversity Leadership Team and Human Resources hosted several Diversity and Inclusion Training sessions on each campus.  The aim was </w:t>
      </w:r>
      <w:r w:rsidRPr="002D050F">
        <w:rPr>
          <w:rFonts w:ascii="Times New Roman" w:hAnsi="Times New Roman" w:cs="Times New Roman"/>
          <w:color w:val="000000"/>
          <w:sz w:val="23"/>
          <w:szCs w:val="23"/>
          <w:shd w:val="clear" w:color="auto" w:fill="FFFFFF"/>
        </w:rPr>
        <w:t>to train employees on how to recognize and acknowledge both conscious and unconscious personal bias.  250 employees voluntarily attended the training sessions (119 in Stockton, 77 in San Francisco, and 54 in Sacramento) with 84% agreeing that the</w:t>
      </w:r>
      <w:r w:rsidR="005916E7">
        <w:rPr>
          <w:rFonts w:ascii="Times New Roman" w:hAnsi="Times New Roman" w:cs="Times New Roman"/>
          <w:color w:val="000000"/>
          <w:sz w:val="23"/>
          <w:szCs w:val="23"/>
          <w:shd w:val="clear" w:color="auto" w:fill="FFFFFF"/>
        </w:rPr>
        <w:t>y</w:t>
      </w:r>
      <w:r w:rsidRPr="002D050F">
        <w:rPr>
          <w:rFonts w:ascii="Times New Roman" w:hAnsi="Times New Roman" w:cs="Times New Roman"/>
          <w:color w:val="000000"/>
          <w:sz w:val="23"/>
          <w:szCs w:val="23"/>
          <w:shd w:val="clear" w:color="auto" w:fill="FFFFFF"/>
        </w:rPr>
        <w:t xml:space="preserve"> felt prepared to use and apply what they learned. Following each training, Post Session Dialogues were held to further the dialogue, discuss issues, and discuss how to create a more inclusive Pacific community</w:t>
      </w:r>
      <w:r w:rsidR="002D050F">
        <w:rPr>
          <w:rFonts w:ascii="Times New Roman" w:hAnsi="Times New Roman" w:cs="Times New Roman"/>
          <w:color w:val="000000"/>
          <w:sz w:val="23"/>
          <w:szCs w:val="23"/>
          <w:shd w:val="clear" w:color="auto" w:fill="FFFFFF"/>
        </w:rPr>
        <w:t>.</w:t>
      </w:r>
    </w:p>
    <w:p w:rsidR="00DD33A2" w:rsidRPr="00F62969" w:rsidRDefault="00DD33A2" w:rsidP="00DD33A2">
      <w:pPr>
        <w:rPr>
          <w:rFonts w:ascii="Times New Roman" w:hAnsi="Times New Roman" w:cs="Times New Roman"/>
        </w:rPr>
      </w:pPr>
    </w:p>
    <w:p w:rsidR="00DD33A2" w:rsidRPr="00F62969" w:rsidRDefault="00DD33A2" w:rsidP="00F62969">
      <w:pPr>
        <w:rPr>
          <w:rFonts w:ascii="Times New Roman" w:hAnsi="Times New Roman" w:cs="Times New Roman"/>
        </w:rPr>
      </w:pPr>
      <w:r w:rsidRPr="00F62969">
        <w:rPr>
          <w:rFonts w:ascii="Times New Roman" w:hAnsi="Times New Roman" w:cs="Times New Roman"/>
        </w:rPr>
        <w:br/>
      </w:r>
    </w:p>
    <w:p w:rsidR="004F3D9F" w:rsidRPr="00F62969" w:rsidRDefault="004F3D9F">
      <w:pPr>
        <w:rPr>
          <w:rFonts w:ascii="Times New Roman" w:hAnsi="Times New Roman" w:cs="Times New Roman"/>
        </w:rPr>
      </w:pPr>
    </w:p>
    <w:sectPr w:rsidR="004F3D9F" w:rsidRPr="00F6296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4C2" w:rsidRDefault="001B04C2" w:rsidP="001B04C2">
      <w:r>
        <w:separator/>
      </w:r>
    </w:p>
  </w:endnote>
  <w:endnote w:type="continuationSeparator" w:id="0">
    <w:p w:rsidR="001B04C2" w:rsidRDefault="001B04C2" w:rsidP="001B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4C2" w:rsidRPr="001B04C2" w:rsidRDefault="001B04C2" w:rsidP="001B04C2">
    <w:pPr>
      <w:rPr>
        <w:rFonts w:ascii="Times New Roman" w:hAnsi="Times New Roman" w:cs="Times New Roman"/>
        <w:sz w:val="22"/>
      </w:rPr>
    </w:pPr>
    <w:r w:rsidRPr="001B04C2">
      <w:rPr>
        <w:rFonts w:ascii="Times New Roman" w:hAnsi="Times New Roman" w:cs="Times New Roman"/>
        <w:sz w:val="22"/>
      </w:rPr>
      <w:t>Diversity and Inclusion Overview – March 2019</w:t>
    </w:r>
    <w:r w:rsidRPr="001B04C2">
      <w:rPr>
        <w:rFonts w:ascii="Times New Roman" w:hAnsi="Times New Roman" w:cs="Times New Roman"/>
        <w:sz w:val="22"/>
      </w:rPr>
      <w:tab/>
    </w:r>
    <w:r w:rsidRPr="001B04C2">
      <w:rPr>
        <w:rFonts w:ascii="Times New Roman" w:hAnsi="Times New Roman" w:cs="Times New Roman"/>
        <w:sz w:val="22"/>
      </w:rPr>
      <w:tab/>
    </w:r>
    <w:r w:rsidRPr="001B04C2">
      <w:rPr>
        <w:rFonts w:ascii="Times New Roman" w:hAnsi="Times New Roman" w:cs="Times New Roman"/>
        <w:sz w:val="22"/>
      </w:rPr>
      <w:tab/>
    </w:r>
    <w:r w:rsidRPr="001B04C2">
      <w:rPr>
        <w:rFonts w:ascii="Times New Roman" w:hAnsi="Times New Roman" w:cs="Times New Roman"/>
        <w:sz w:val="22"/>
      </w:rPr>
      <w:tab/>
    </w:r>
    <w:r w:rsidRPr="001B04C2">
      <w:rPr>
        <w:rFonts w:ascii="Times New Roman" w:hAnsi="Times New Roman" w:cs="Times New Roman"/>
        <w:sz w:val="22"/>
      </w:rPr>
      <w:tab/>
    </w:r>
    <w:r w:rsidRPr="001B04C2">
      <w:rPr>
        <w:rFonts w:ascii="Times New Roman" w:hAnsi="Times New Roman" w:cs="Times New Roman"/>
        <w:sz w:val="22"/>
      </w:rPr>
      <w:tab/>
      <w:t xml:space="preserve">Page </w:t>
    </w:r>
    <w:r w:rsidRPr="001B04C2">
      <w:rPr>
        <w:rFonts w:ascii="Times New Roman" w:hAnsi="Times New Roman" w:cs="Times New Roman"/>
        <w:bCs/>
        <w:sz w:val="22"/>
      </w:rPr>
      <w:fldChar w:fldCharType="begin"/>
    </w:r>
    <w:r w:rsidRPr="001B04C2">
      <w:rPr>
        <w:rFonts w:ascii="Times New Roman" w:hAnsi="Times New Roman" w:cs="Times New Roman"/>
        <w:bCs/>
        <w:sz w:val="22"/>
      </w:rPr>
      <w:instrText xml:space="preserve"> PAGE  \* Arabic  \* MERGEFORMAT </w:instrText>
    </w:r>
    <w:r w:rsidRPr="001B04C2">
      <w:rPr>
        <w:rFonts w:ascii="Times New Roman" w:hAnsi="Times New Roman" w:cs="Times New Roman"/>
        <w:bCs/>
        <w:sz w:val="22"/>
      </w:rPr>
      <w:fldChar w:fldCharType="separate"/>
    </w:r>
    <w:r w:rsidR="00BD695C">
      <w:rPr>
        <w:rFonts w:ascii="Times New Roman" w:hAnsi="Times New Roman" w:cs="Times New Roman"/>
        <w:bCs/>
        <w:noProof/>
        <w:sz w:val="22"/>
      </w:rPr>
      <w:t>2</w:t>
    </w:r>
    <w:r w:rsidRPr="001B04C2">
      <w:rPr>
        <w:rFonts w:ascii="Times New Roman" w:hAnsi="Times New Roman" w:cs="Times New Roman"/>
        <w:bCs/>
        <w:sz w:val="22"/>
      </w:rPr>
      <w:fldChar w:fldCharType="end"/>
    </w:r>
    <w:r w:rsidRPr="001B04C2">
      <w:rPr>
        <w:rFonts w:ascii="Times New Roman" w:hAnsi="Times New Roman" w:cs="Times New Roman"/>
        <w:sz w:val="22"/>
      </w:rPr>
      <w:t xml:space="preserve"> of </w:t>
    </w:r>
    <w:r w:rsidRPr="001B04C2">
      <w:rPr>
        <w:rFonts w:ascii="Times New Roman" w:hAnsi="Times New Roman" w:cs="Times New Roman"/>
        <w:bCs/>
        <w:sz w:val="22"/>
      </w:rPr>
      <w:fldChar w:fldCharType="begin"/>
    </w:r>
    <w:r w:rsidRPr="001B04C2">
      <w:rPr>
        <w:rFonts w:ascii="Times New Roman" w:hAnsi="Times New Roman" w:cs="Times New Roman"/>
        <w:bCs/>
        <w:sz w:val="22"/>
      </w:rPr>
      <w:instrText xml:space="preserve"> NUMPAGES  \* Arabic  \* MERGEFORMAT </w:instrText>
    </w:r>
    <w:r w:rsidRPr="001B04C2">
      <w:rPr>
        <w:rFonts w:ascii="Times New Roman" w:hAnsi="Times New Roman" w:cs="Times New Roman"/>
        <w:bCs/>
        <w:sz w:val="22"/>
      </w:rPr>
      <w:fldChar w:fldCharType="separate"/>
    </w:r>
    <w:r w:rsidR="00BD695C">
      <w:rPr>
        <w:rFonts w:ascii="Times New Roman" w:hAnsi="Times New Roman" w:cs="Times New Roman"/>
        <w:bCs/>
        <w:noProof/>
        <w:sz w:val="22"/>
      </w:rPr>
      <w:t>3</w:t>
    </w:r>
    <w:r w:rsidRPr="001B04C2">
      <w:rPr>
        <w:rFonts w:ascii="Times New Roman" w:hAnsi="Times New Roman" w:cs="Times New Roman"/>
        <w:bC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4C2" w:rsidRDefault="001B04C2" w:rsidP="001B04C2">
      <w:r>
        <w:separator/>
      </w:r>
    </w:p>
  </w:footnote>
  <w:footnote w:type="continuationSeparator" w:id="0">
    <w:p w:rsidR="001B04C2" w:rsidRDefault="001B04C2" w:rsidP="001B0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87C4E"/>
    <w:multiLevelType w:val="hybridMultilevel"/>
    <w:tmpl w:val="1638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01617"/>
    <w:multiLevelType w:val="hybridMultilevel"/>
    <w:tmpl w:val="0C6E16C6"/>
    <w:lvl w:ilvl="0" w:tplc="04090001">
      <w:start w:val="1"/>
      <w:numFmt w:val="bullet"/>
      <w:lvlText w:val=""/>
      <w:lvlJc w:val="left"/>
      <w:pPr>
        <w:ind w:left="720" w:hanging="360"/>
      </w:pPr>
      <w:rPr>
        <w:rFonts w:ascii="Symbol" w:hAnsi="Symbol" w:hint="default"/>
      </w:rPr>
    </w:lvl>
    <w:lvl w:ilvl="1" w:tplc="136450DE">
      <w:start w:val="1"/>
      <w:numFmt w:val="decimal"/>
      <w:lvlText w:val="%2."/>
      <w:lvlJc w:val="left"/>
      <w:pPr>
        <w:ind w:left="1440" w:hanging="360"/>
      </w:pPr>
      <w:rPr>
        <w:rFonts w:hint="default"/>
        <w:b w:val="0"/>
        <w:bCs w:val="0"/>
        <w:color w:val="000000" w:themeColor="text1"/>
        <w:shd w:val="clear" w:color="auto" w:fil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A6316"/>
    <w:multiLevelType w:val="hybridMultilevel"/>
    <w:tmpl w:val="FAE0F93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13B77DD7"/>
    <w:multiLevelType w:val="multilevel"/>
    <w:tmpl w:val="EA10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1E5F80"/>
    <w:multiLevelType w:val="hybridMultilevel"/>
    <w:tmpl w:val="06682C98"/>
    <w:lvl w:ilvl="0" w:tplc="0868BA9E">
      <w:start w:val="1"/>
      <w:numFmt w:val="bullet"/>
      <w:lvlText w:val="•"/>
      <w:lvlJc w:val="left"/>
      <w:pPr>
        <w:tabs>
          <w:tab w:val="num" w:pos="720"/>
        </w:tabs>
        <w:ind w:left="720" w:hanging="360"/>
      </w:pPr>
      <w:rPr>
        <w:rFonts w:ascii="Arial" w:hAnsi="Arial" w:hint="default"/>
      </w:rPr>
    </w:lvl>
    <w:lvl w:ilvl="1" w:tplc="EACEA054">
      <w:start w:val="1"/>
      <w:numFmt w:val="bullet"/>
      <w:lvlText w:val="•"/>
      <w:lvlJc w:val="left"/>
      <w:pPr>
        <w:tabs>
          <w:tab w:val="num" w:pos="1440"/>
        </w:tabs>
        <w:ind w:left="1440" w:hanging="360"/>
      </w:pPr>
      <w:rPr>
        <w:rFonts w:ascii="Arial" w:hAnsi="Arial" w:hint="default"/>
      </w:rPr>
    </w:lvl>
    <w:lvl w:ilvl="2" w:tplc="5C0A783E" w:tentative="1">
      <w:start w:val="1"/>
      <w:numFmt w:val="bullet"/>
      <w:lvlText w:val="•"/>
      <w:lvlJc w:val="left"/>
      <w:pPr>
        <w:tabs>
          <w:tab w:val="num" w:pos="2160"/>
        </w:tabs>
        <w:ind w:left="2160" w:hanging="360"/>
      </w:pPr>
      <w:rPr>
        <w:rFonts w:ascii="Arial" w:hAnsi="Arial" w:hint="default"/>
      </w:rPr>
    </w:lvl>
    <w:lvl w:ilvl="3" w:tplc="66FEA34A" w:tentative="1">
      <w:start w:val="1"/>
      <w:numFmt w:val="bullet"/>
      <w:lvlText w:val="•"/>
      <w:lvlJc w:val="left"/>
      <w:pPr>
        <w:tabs>
          <w:tab w:val="num" w:pos="2880"/>
        </w:tabs>
        <w:ind w:left="2880" w:hanging="360"/>
      </w:pPr>
      <w:rPr>
        <w:rFonts w:ascii="Arial" w:hAnsi="Arial" w:hint="default"/>
      </w:rPr>
    </w:lvl>
    <w:lvl w:ilvl="4" w:tplc="00ECB26A" w:tentative="1">
      <w:start w:val="1"/>
      <w:numFmt w:val="bullet"/>
      <w:lvlText w:val="•"/>
      <w:lvlJc w:val="left"/>
      <w:pPr>
        <w:tabs>
          <w:tab w:val="num" w:pos="3600"/>
        </w:tabs>
        <w:ind w:left="3600" w:hanging="360"/>
      </w:pPr>
      <w:rPr>
        <w:rFonts w:ascii="Arial" w:hAnsi="Arial" w:hint="default"/>
      </w:rPr>
    </w:lvl>
    <w:lvl w:ilvl="5" w:tplc="0096C772" w:tentative="1">
      <w:start w:val="1"/>
      <w:numFmt w:val="bullet"/>
      <w:lvlText w:val="•"/>
      <w:lvlJc w:val="left"/>
      <w:pPr>
        <w:tabs>
          <w:tab w:val="num" w:pos="4320"/>
        </w:tabs>
        <w:ind w:left="4320" w:hanging="360"/>
      </w:pPr>
      <w:rPr>
        <w:rFonts w:ascii="Arial" w:hAnsi="Arial" w:hint="default"/>
      </w:rPr>
    </w:lvl>
    <w:lvl w:ilvl="6" w:tplc="0F2A2358" w:tentative="1">
      <w:start w:val="1"/>
      <w:numFmt w:val="bullet"/>
      <w:lvlText w:val="•"/>
      <w:lvlJc w:val="left"/>
      <w:pPr>
        <w:tabs>
          <w:tab w:val="num" w:pos="5040"/>
        </w:tabs>
        <w:ind w:left="5040" w:hanging="360"/>
      </w:pPr>
      <w:rPr>
        <w:rFonts w:ascii="Arial" w:hAnsi="Arial" w:hint="default"/>
      </w:rPr>
    </w:lvl>
    <w:lvl w:ilvl="7" w:tplc="654A3F60" w:tentative="1">
      <w:start w:val="1"/>
      <w:numFmt w:val="bullet"/>
      <w:lvlText w:val="•"/>
      <w:lvlJc w:val="left"/>
      <w:pPr>
        <w:tabs>
          <w:tab w:val="num" w:pos="5760"/>
        </w:tabs>
        <w:ind w:left="5760" w:hanging="360"/>
      </w:pPr>
      <w:rPr>
        <w:rFonts w:ascii="Arial" w:hAnsi="Arial" w:hint="default"/>
      </w:rPr>
    </w:lvl>
    <w:lvl w:ilvl="8" w:tplc="AF12F8E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6B6473"/>
    <w:multiLevelType w:val="hybridMultilevel"/>
    <w:tmpl w:val="5D029280"/>
    <w:lvl w:ilvl="0" w:tplc="D3ACE5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E67E4"/>
    <w:multiLevelType w:val="hybridMultilevel"/>
    <w:tmpl w:val="B1708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1D7398"/>
    <w:multiLevelType w:val="multilevel"/>
    <w:tmpl w:val="C2605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BB64F8"/>
    <w:multiLevelType w:val="hybridMultilevel"/>
    <w:tmpl w:val="A0E4D8A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FC0EBE"/>
    <w:multiLevelType w:val="hybridMultilevel"/>
    <w:tmpl w:val="6CAA4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305F9"/>
    <w:multiLevelType w:val="hybridMultilevel"/>
    <w:tmpl w:val="F0DE0CB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321B40"/>
    <w:multiLevelType w:val="multilevel"/>
    <w:tmpl w:val="4D7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7D5AF0"/>
    <w:multiLevelType w:val="hybridMultilevel"/>
    <w:tmpl w:val="F904D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986B6D"/>
    <w:multiLevelType w:val="multilevel"/>
    <w:tmpl w:val="F1BC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232BDB"/>
    <w:multiLevelType w:val="multilevel"/>
    <w:tmpl w:val="5D2C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023FC9"/>
    <w:multiLevelType w:val="hybridMultilevel"/>
    <w:tmpl w:val="F3B2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D35CB8"/>
    <w:multiLevelType w:val="hybridMultilevel"/>
    <w:tmpl w:val="955C8320"/>
    <w:lvl w:ilvl="0" w:tplc="CD98EA48">
      <w:start w:val="1"/>
      <w:numFmt w:val="bullet"/>
      <w:lvlText w:val="•"/>
      <w:lvlJc w:val="left"/>
      <w:pPr>
        <w:tabs>
          <w:tab w:val="num" w:pos="720"/>
        </w:tabs>
        <w:ind w:left="720" w:hanging="360"/>
      </w:pPr>
      <w:rPr>
        <w:rFonts w:ascii="Arial" w:hAnsi="Arial" w:hint="default"/>
      </w:rPr>
    </w:lvl>
    <w:lvl w:ilvl="1" w:tplc="5DD8BBDA">
      <w:start w:val="1"/>
      <w:numFmt w:val="bullet"/>
      <w:lvlText w:val="•"/>
      <w:lvlJc w:val="left"/>
      <w:pPr>
        <w:tabs>
          <w:tab w:val="num" w:pos="1440"/>
        </w:tabs>
        <w:ind w:left="1440" w:hanging="360"/>
      </w:pPr>
      <w:rPr>
        <w:rFonts w:ascii="Arial" w:hAnsi="Arial" w:hint="default"/>
      </w:rPr>
    </w:lvl>
    <w:lvl w:ilvl="2" w:tplc="3BA0F670" w:tentative="1">
      <w:start w:val="1"/>
      <w:numFmt w:val="bullet"/>
      <w:lvlText w:val="•"/>
      <w:lvlJc w:val="left"/>
      <w:pPr>
        <w:tabs>
          <w:tab w:val="num" w:pos="2160"/>
        </w:tabs>
        <w:ind w:left="2160" w:hanging="360"/>
      </w:pPr>
      <w:rPr>
        <w:rFonts w:ascii="Arial" w:hAnsi="Arial" w:hint="default"/>
      </w:rPr>
    </w:lvl>
    <w:lvl w:ilvl="3" w:tplc="E70C4AD0" w:tentative="1">
      <w:start w:val="1"/>
      <w:numFmt w:val="bullet"/>
      <w:lvlText w:val="•"/>
      <w:lvlJc w:val="left"/>
      <w:pPr>
        <w:tabs>
          <w:tab w:val="num" w:pos="2880"/>
        </w:tabs>
        <w:ind w:left="2880" w:hanging="360"/>
      </w:pPr>
      <w:rPr>
        <w:rFonts w:ascii="Arial" w:hAnsi="Arial" w:hint="default"/>
      </w:rPr>
    </w:lvl>
    <w:lvl w:ilvl="4" w:tplc="9FAAC932" w:tentative="1">
      <w:start w:val="1"/>
      <w:numFmt w:val="bullet"/>
      <w:lvlText w:val="•"/>
      <w:lvlJc w:val="left"/>
      <w:pPr>
        <w:tabs>
          <w:tab w:val="num" w:pos="3600"/>
        </w:tabs>
        <w:ind w:left="3600" w:hanging="360"/>
      </w:pPr>
      <w:rPr>
        <w:rFonts w:ascii="Arial" w:hAnsi="Arial" w:hint="default"/>
      </w:rPr>
    </w:lvl>
    <w:lvl w:ilvl="5" w:tplc="20D04956" w:tentative="1">
      <w:start w:val="1"/>
      <w:numFmt w:val="bullet"/>
      <w:lvlText w:val="•"/>
      <w:lvlJc w:val="left"/>
      <w:pPr>
        <w:tabs>
          <w:tab w:val="num" w:pos="4320"/>
        </w:tabs>
        <w:ind w:left="4320" w:hanging="360"/>
      </w:pPr>
      <w:rPr>
        <w:rFonts w:ascii="Arial" w:hAnsi="Arial" w:hint="default"/>
      </w:rPr>
    </w:lvl>
    <w:lvl w:ilvl="6" w:tplc="BDB08BE2" w:tentative="1">
      <w:start w:val="1"/>
      <w:numFmt w:val="bullet"/>
      <w:lvlText w:val="•"/>
      <w:lvlJc w:val="left"/>
      <w:pPr>
        <w:tabs>
          <w:tab w:val="num" w:pos="5040"/>
        </w:tabs>
        <w:ind w:left="5040" w:hanging="360"/>
      </w:pPr>
      <w:rPr>
        <w:rFonts w:ascii="Arial" w:hAnsi="Arial" w:hint="default"/>
      </w:rPr>
    </w:lvl>
    <w:lvl w:ilvl="7" w:tplc="C8342800" w:tentative="1">
      <w:start w:val="1"/>
      <w:numFmt w:val="bullet"/>
      <w:lvlText w:val="•"/>
      <w:lvlJc w:val="left"/>
      <w:pPr>
        <w:tabs>
          <w:tab w:val="num" w:pos="5760"/>
        </w:tabs>
        <w:ind w:left="5760" w:hanging="360"/>
      </w:pPr>
      <w:rPr>
        <w:rFonts w:ascii="Arial" w:hAnsi="Arial" w:hint="default"/>
      </w:rPr>
    </w:lvl>
    <w:lvl w:ilvl="8" w:tplc="FF922DE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0055F9E"/>
    <w:multiLevelType w:val="hybridMultilevel"/>
    <w:tmpl w:val="EE76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325B17"/>
    <w:multiLevelType w:val="hybridMultilevel"/>
    <w:tmpl w:val="DBDAF8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3F2E8F"/>
    <w:multiLevelType w:val="hybridMultilevel"/>
    <w:tmpl w:val="A840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DB3776"/>
    <w:multiLevelType w:val="hybridMultilevel"/>
    <w:tmpl w:val="CA12CC38"/>
    <w:lvl w:ilvl="0" w:tplc="2E74A8C0">
      <w:start w:val="1"/>
      <w:numFmt w:val="decimal"/>
      <w:lvlText w:val="%1."/>
      <w:lvlJc w:val="left"/>
      <w:pPr>
        <w:tabs>
          <w:tab w:val="num" w:pos="720"/>
        </w:tabs>
        <w:ind w:left="720" w:hanging="360"/>
      </w:pPr>
    </w:lvl>
    <w:lvl w:ilvl="1" w:tplc="688E9784">
      <w:start w:val="1"/>
      <w:numFmt w:val="decimal"/>
      <w:lvlText w:val="%2."/>
      <w:lvlJc w:val="left"/>
      <w:pPr>
        <w:tabs>
          <w:tab w:val="num" w:pos="1440"/>
        </w:tabs>
        <w:ind w:left="1440" w:hanging="360"/>
      </w:pPr>
    </w:lvl>
    <w:lvl w:ilvl="2" w:tplc="3488A9EC">
      <w:start w:val="1"/>
      <w:numFmt w:val="decimal"/>
      <w:lvlText w:val="%3."/>
      <w:lvlJc w:val="left"/>
      <w:pPr>
        <w:tabs>
          <w:tab w:val="num" w:pos="2160"/>
        </w:tabs>
        <w:ind w:left="2160" w:hanging="360"/>
      </w:pPr>
    </w:lvl>
    <w:lvl w:ilvl="3" w:tplc="50424776">
      <w:start w:val="1"/>
      <w:numFmt w:val="decimal"/>
      <w:lvlText w:val="%4."/>
      <w:lvlJc w:val="left"/>
      <w:pPr>
        <w:tabs>
          <w:tab w:val="num" w:pos="2880"/>
        </w:tabs>
        <w:ind w:left="2880" w:hanging="360"/>
      </w:pPr>
    </w:lvl>
    <w:lvl w:ilvl="4" w:tplc="019C3B56">
      <w:start w:val="1"/>
      <w:numFmt w:val="decimal"/>
      <w:lvlText w:val="%5."/>
      <w:lvlJc w:val="left"/>
      <w:pPr>
        <w:tabs>
          <w:tab w:val="num" w:pos="3600"/>
        </w:tabs>
        <w:ind w:left="3600" w:hanging="360"/>
      </w:pPr>
    </w:lvl>
    <w:lvl w:ilvl="5" w:tplc="DCE0FDD2">
      <w:start w:val="1"/>
      <w:numFmt w:val="decimal"/>
      <w:lvlText w:val="%6."/>
      <w:lvlJc w:val="left"/>
      <w:pPr>
        <w:tabs>
          <w:tab w:val="num" w:pos="4320"/>
        </w:tabs>
        <w:ind w:left="4320" w:hanging="360"/>
      </w:pPr>
    </w:lvl>
    <w:lvl w:ilvl="6" w:tplc="F4AC0A80">
      <w:start w:val="1"/>
      <w:numFmt w:val="decimal"/>
      <w:lvlText w:val="%7."/>
      <w:lvlJc w:val="left"/>
      <w:pPr>
        <w:tabs>
          <w:tab w:val="num" w:pos="5040"/>
        </w:tabs>
        <w:ind w:left="5040" w:hanging="360"/>
      </w:pPr>
    </w:lvl>
    <w:lvl w:ilvl="7" w:tplc="345C0B0E">
      <w:start w:val="1"/>
      <w:numFmt w:val="decimal"/>
      <w:lvlText w:val="%8."/>
      <w:lvlJc w:val="left"/>
      <w:pPr>
        <w:tabs>
          <w:tab w:val="num" w:pos="5760"/>
        </w:tabs>
        <w:ind w:left="5760" w:hanging="360"/>
      </w:pPr>
    </w:lvl>
    <w:lvl w:ilvl="8" w:tplc="66A8B642">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0"/>
  </w:num>
  <w:num w:numId="7">
    <w:abstractNumId w:val="8"/>
  </w:num>
  <w:num w:numId="8">
    <w:abstractNumId w:val="13"/>
  </w:num>
  <w:num w:numId="9">
    <w:abstractNumId w:val="17"/>
  </w:num>
  <w:num w:numId="10">
    <w:abstractNumId w:val="5"/>
  </w:num>
  <w:num w:numId="11">
    <w:abstractNumId w:val="2"/>
  </w:num>
  <w:num w:numId="12">
    <w:abstractNumId w:val="6"/>
  </w:num>
  <w:num w:numId="13">
    <w:abstractNumId w:val="9"/>
  </w:num>
  <w:num w:numId="14">
    <w:abstractNumId w:val="10"/>
  </w:num>
  <w:num w:numId="15">
    <w:abstractNumId w:val="7"/>
  </w:num>
  <w:num w:numId="16">
    <w:abstractNumId w:val="14"/>
  </w:num>
  <w:num w:numId="17">
    <w:abstractNumId w:val="15"/>
  </w:num>
  <w:num w:numId="18">
    <w:abstractNumId w:val="4"/>
  </w:num>
  <w:num w:numId="19">
    <w:abstractNumId w:val="12"/>
  </w:num>
  <w:num w:numId="20">
    <w:abstractNumId w:val="16"/>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A2"/>
    <w:rsid w:val="000A225A"/>
    <w:rsid w:val="000F3000"/>
    <w:rsid w:val="001529F0"/>
    <w:rsid w:val="001B04C2"/>
    <w:rsid w:val="00225EA7"/>
    <w:rsid w:val="002D050F"/>
    <w:rsid w:val="002E220D"/>
    <w:rsid w:val="003664C5"/>
    <w:rsid w:val="00371C3B"/>
    <w:rsid w:val="004F3D9F"/>
    <w:rsid w:val="005916E7"/>
    <w:rsid w:val="005D290B"/>
    <w:rsid w:val="007C5109"/>
    <w:rsid w:val="007F4CDE"/>
    <w:rsid w:val="00857625"/>
    <w:rsid w:val="00863B93"/>
    <w:rsid w:val="00987491"/>
    <w:rsid w:val="009A20CB"/>
    <w:rsid w:val="009E560C"/>
    <w:rsid w:val="00A45ACB"/>
    <w:rsid w:val="00A567C1"/>
    <w:rsid w:val="00BD695C"/>
    <w:rsid w:val="00C21820"/>
    <w:rsid w:val="00DD33A2"/>
    <w:rsid w:val="00F62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0503"/>
  <w15:chartTrackingRefBased/>
  <w15:docId w15:val="{15E66AB2-54FE-4BBD-8A2B-2902DFB3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3A2"/>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DD33A2"/>
    <w:pPr>
      <w:jc w:val="both"/>
      <w:outlineLvl w:val="0"/>
    </w:pPr>
    <w:rPr>
      <w:rFonts w:ascii="Times New Roman" w:hAnsi="Times New Roman" w:cs="Times New Roman"/>
      <w:b/>
      <w:color w:val="70AD47" w:themeColor="accent6"/>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3A2"/>
    <w:rPr>
      <w:rFonts w:ascii="Times New Roman" w:eastAsiaTheme="minorEastAsia" w:hAnsi="Times New Roman" w:cs="Times New Roman"/>
      <w:b/>
      <w:color w:val="70AD47" w:themeColor="accent6"/>
      <w:sz w:val="28"/>
      <w:szCs w:val="24"/>
      <w:u w:val="single"/>
    </w:rPr>
  </w:style>
  <w:style w:type="paragraph" w:styleId="ListParagraph">
    <w:name w:val="List Paragraph"/>
    <w:basedOn w:val="Normal"/>
    <w:uiPriority w:val="34"/>
    <w:qFormat/>
    <w:rsid w:val="00DD33A2"/>
    <w:pPr>
      <w:ind w:left="720"/>
      <w:contextualSpacing/>
    </w:pPr>
  </w:style>
  <w:style w:type="character" w:customStyle="1" w:styleId="apple-converted-space">
    <w:name w:val="apple-converted-space"/>
    <w:basedOn w:val="DefaultParagraphFont"/>
    <w:rsid w:val="00DD33A2"/>
  </w:style>
  <w:style w:type="paragraph" w:styleId="NormalWeb">
    <w:name w:val="Normal (Web)"/>
    <w:basedOn w:val="Normal"/>
    <w:uiPriority w:val="99"/>
    <w:unhideWhenUsed/>
    <w:rsid w:val="00DD33A2"/>
    <w:pPr>
      <w:spacing w:before="100" w:beforeAutospacing="1" w:after="100" w:afterAutospacing="1"/>
    </w:pPr>
    <w:rPr>
      <w:rFonts w:ascii="Times New Roman" w:eastAsiaTheme="minorHAnsi" w:hAnsi="Times New Roman" w:cs="Times New Roman"/>
    </w:rPr>
  </w:style>
  <w:style w:type="character" w:customStyle="1" w:styleId="normaltextrun">
    <w:name w:val="normaltextrun"/>
    <w:basedOn w:val="DefaultParagraphFont"/>
    <w:rsid w:val="00DD33A2"/>
  </w:style>
  <w:style w:type="character" w:customStyle="1" w:styleId="spellingerror">
    <w:name w:val="spellingerror"/>
    <w:basedOn w:val="DefaultParagraphFont"/>
    <w:rsid w:val="00DD33A2"/>
  </w:style>
  <w:style w:type="paragraph" w:customStyle="1" w:styleId="paragraph">
    <w:name w:val="paragraph"/>
    <w:basedOn w:val="Normal"/>
    <w:rsid w:val="00DD33A2"/>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DD33A2"/>
  </w:style>
  <w:style w:type="character" w:styleId="Hyperlink">
    <w:name w:val="Hyperlink"/>
    <w:basedOn w:val="DefaultParagraphFont"/>
    <w:uiPriority w:val="99"/>
    <w:unhideWhenUsed/>
    <w:rsid w:val="00DD33A2"/>
    <w:rPr>
      <w:color w:val="0563C1" w:themeColor="hyperlink"/>
      <w:u w:val="single"/>
    </w:rPr>
  </w:style>
  <w:style w:type="paragraph" w:styleId="BalloonText">
    <w:name w:val="Balloon Text"/>
    <w:basedOn w:val="Normal"/>
    <w:link w:val="BalloonTextChar"/>
    <w:uiPriority w:val="99"/>
    <w:semiHidden/>
    <w:unhideWhenUsed/>
    <w:rsid w:val="002E22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20D"/>
    <w:rPr>
      <w:rFonts w:ascii="Segoe UI" w:eastAsiaTheme="minorEastAsia" w:hAnsi="Segoe UI" w:cs="Segoe UI"/>
      <w:sz w:val="18"/>
      <w:szCs w:val="18"/>
    </w:rPr>
  </w:style>
  <w:style w:type="paragraph" w:styleId="Header">
    <w:name w:val="header"/>
    <w:basedOn w:val="Normal"/>
    <w:link w:val="HeaderChar"/>
    <w:uiPriority w:val="99"/>
    <w:unhideWhenUsed/>
    <w:rsid w:val="001B04C2"/>
    <w:pPr>
      <w:tabs>
        <w:tab w:val="center" w:pos="4680"/>
        <w:tab w:val="right" w:pos="9360"/>
      </w:tabs>
    </w:pPr>
  </w:style>
  <w:style w:type="character" w:customStyle="1" w:styleId="HeaderChar">
    <w:name w:val="Header Char"/>
    <w:basedOn w:val="DefaultParagraphFont"/>
    <w:link w:val="Header"/>
    <w:uiPriority w:val="99"/>
    <w:rsid w:val="001B04C2"/>
    <w:rPr>
      <w:rFonts w:eastAsiaTheme="minorEastAsia"/>
      <w:sz w:val="24"/>
      <w:szCs w:val="24"/>
    </w:rPr>
  </w:style>
  <w:style w:type="paragraph" w:styleId="Footer">
    <w:name w:val="footer"/>
    <w:basedOn w:val="Normal"/>
    <w:link w:val="FooterChar"/>
    <w:uiPriority w:val="99"/>
    <w:unhideWhenUsed/>
    <w:rsid w:val="001B04C2"/>
    <w:pPr>
      <w:tabs>
        <w:tab w:val="center" w:pos="4680"/>
        <w:tab w:val="right" w:pos="9360"/>
      </w:tabs>
    </w:pPr>
  </w:style>
  <w:style w:type="character" w:customStyle="1" w:styleId="FooterChar">
    <w:name w:val="Footer Char"/>
    <w:basedOn w:val="DefaultParagraphFont"/>
    <w:link w:val="Footer"/>
    <w:uiPriority w:val="99"/>
    <w:rsid w:val="001B04C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Jacobson</dc:creator>
  <cp:keywords/>
  <dc:description/>
  <cp:lastModifiedBy>Steve Jacobson</cp:lastModifiedBy>
  <cp:revision>3</cp:revision>
  <cp:lastPrinted>2019-04-01T15:59:00Z</cp:lastPrinted>
  <dcterms:created xsi:type="dcterms:W3CDTF">2019-04-01T18:03:00Z</dcterms:created>
  <dcterms:modified xsi:type="dcterms:W3CDTF">2019-04-01T18:15:00Z</dcterms:modified>
</cp:coreProperties>
</file>