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678"/>
        <w:gridCol w:w="4672"/>
      </w:tblGrid>
      <w:tr w:rsidR="00BA778E" w:rsidTr="006B39F3">
        <w:trPr>
          <w:trHeight w:val="545"/>
        </w:trPr>
        <w:tc>
          <w:tcPr>
            <w:tcW w:w="9350" w:type="dxa"/>
            <w:gridSpan w:val="2"/>
            <w:vAlign w:val="center"/>
          </w:tcPr>
          <w:p w:rsidR="00BA778E" w:rsidRPr="002D0048" w:rsidRDefault="00BA778E" w:rsidP="00AD5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0048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6835D9">
              <w:rPr>
                <w:rFonts w:ascii="Arial" w:hAnsi="Arial" w:cs="Arial"/>
                <w:sz w:val="24"/>
                <w:szCs w:val="24"/>
              </w:rPr>
              <w:t>:</w:t>
            </w:r>
            <w:r w:rsidR="006B39F3">
              <w:rPr>
                <w:rFonts w:ascii="Arial" w:hAnsi="Arial" w:cs="Arial"/>
                <w:sz w:val="24"/>
                <w:szCs w:val="24"/>
              </w:rPr>
              <w:t xml:space="preserve"> Integrated Pest Management</w:t>
            </w:r>
          </w:p>
        </w:tc>
      </w:tr>
      <w:tr w:rsidR="00E4524F" w:rsidTr="006B39F3">
        <w:trPr>
          <w:trHeight w:val="425"/>
        </w:trPr>
        <w:tc>
          <w:tcPr>
            <w:tcW w:w="9350" w:type="dxa"/>
            <w:gridSpan w:val="2"/>
            <w:vAlign w:val="center"/>
          </w:tcPr>
          <w:p w:rsidR="00E4524F" w:rsidRPr="0072711B" w:rsidRDefault="00E4524F" w:rsidP="00AD5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711B">
              <w:rPr>
                <w:rFonts w:ascii="Arial" w:hAnsi="Arial" w:cs="Arial"/>
                <w:b/>
                <w:sz w:val="24"/>
                <w:szCs w:val="24"/>
              </w:rPr>
              <w:t>Reference No.</w:t>
            </w:r>
            <w:r w:rsidRPr="006835D9">
              <w:rPr>
                <w:rFonts w:ascii="Arial" w:hAnsi="Arial" w:cs="Arial"/>
                <w:sz w:val="24"/>
                <w:szCs w:val="24"/>
              </w:rPr>
              <w:t>:</w:t>
            </w:r>
            <w:r w:rsidR="006B39F3">
              <w:rPr>
                <w:rFonts w:ascii="Arial" w:hAnsi="Arial" w:cs="Arial"/>
                <w:sz w:val="24"/>
                <w:szCs w:val="24"/>
              </w:rPr>
              <w:t>WK2609-01.1</w:t>
            </w:r>
          </w:p>
        </w:tc>
      </w:tr>
      <w:tr w:rsidR="00E4524F" w:rsidTr="006B39F3">
        <w:trPr>
          <w:trHeight w:val="404"/>
        </w:trPr>
        <w:tc>
          <w:tcPr>
            <w:tcW w:w="4678" w:type="dxa"/>
            <w:vAlign w:val="center"/>
          </w:tcPr>
          <w:p w:rsidR="00E4524F" w:rsidRPr="00277371" w:rsidRDefault="00E4524F" w:rsidP="006B39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2711B">
              <w:rPr>
                <w:rFonts w:ascii="Arial" w:hAnsi="Arial" w:cs="Arial"/>
                <w:b/>
                <w:sz w:val="24"/>
                <w:szCs w:val="24"/>
              </w:rPr>
              <w:t>Document Owner</w:t>
            </w:r>
            <w:r w:rsidRPr="006835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B39F3">
              <w:rPr>
                <w:rFonts w:ascii="Arial" w:hAnsi="Arial" w:cs="Arial"/>
                <w:sz w:val="24"/>
                <w:szCs w:val="24"/>
              </w:rPr>
              <w:t>Grounds Supervisor</w:t>
            </w:r>
          </w:p>
        </w:tc>
        <w:tc>
          <w:tcPr>
            <w:tcW w:w="4672" w:type="dxa"/>
            <w:vAlign w:val="center"/>
          </w:tcPr>
          <w:p w:rsidR="00E4524F" w:rsidRPr="00277371" w:rsidRDefault="00E4524F" w:rsidP="006B39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2711B">
              <w:rPr>
                <w:rFonts w:ascii="Arial" w:hAnsi="Arial" w:cs="Arial"/>
                <w:b/>
                <w:sz w:val="24"/>
                <w:szCs w:val="24"/>
              </w:rPr>
              <w:t>Effective Date</w:t>
            </w:r>
            <w:r w:rsidRPr="006835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B39F3">
              <w:rPr>
                <w:rFonts w:ascii="Arial" w:hAnsi="Arial" w:cs="Arial"/>
                <w:sz w:val="24"/>
                <w:szCs w:val="24"/>
              </w:rPr>
              <w:t>September 21, 2014</w:t>
            </w:r>
          </w:p>
        </w:tc>
      </w:tr>
    </w:tbl>
    <w:p w:rsidR="006B39F3" w:rsidRPr="002A266E" w:rsidRDefault="006B39F3" w:rsidP="006B39F3">
      <w:pPr>
        <w:pStyle w:val="NormalWeb"/>
        <w:rPr>
          <w:rFonts w:asciiTheme="minorHAnsi" w:hAnsiTheme="minorHAnsi" w:cstheme="minorHAnsi"/>
          <w:lang w:val="en"/>
        </w:rPr>
      </w:pPr>
      <w:r w:rsidRPr="002A266E">
        <w:rPr>
          <w:rFonts w:asciiTheme="minorHAnsi" w:hAnsiTheme="minorHAnsi" w:cstheme="minorHAnsi"/>
          <w:lang w:val="en"/>
        </w:rPr>
        <w:t>Effective and environmentally sound land stewardship is a fundamental component of the university’s landscape management philosophy. Controlling invasive pests while promoting healthy growth of desirable species helps to fulfill this responsibility by:</w:t>
      </w:r>
    </w:p>
    <w:p w:rsidR="006B39F3" w:rsidRDefault="006B39F3" w:rsidP="006B39F3">
      <w:pPr>
        <w:pStyle w:val="NormalWeb"/>
        <w:rPr>
          <w:rFonts w:asciiTheme="minorHAnsi" w:hAnsiTheme="minorHAnsi" w:cstheme="minorHAnsi"/>
          <w:lang w:val="en"/>
        </w:rPr>
      </w:pPr>
      <w:r w:rsidRPr="002A266E">
        <w:rPr>
          <w:rFonts w:asciiTheme="minorHAnsi" w:hAnsiTheme="minorHAnsi" w:cstheme="minorHAnsi"/>
          <w:lang w:val="en"/>
        </w:rPr>
        <w:t>- Reducing health dangers caused by insect or disease infestations</w:t>
      </w:r>
      <w:r w:rsidRPr="002A266E">
        <w:rPr>
          <w:rFonts w:asciiTheme="minorHAnsi" w:hAnsiTheme="minorHAnsi" w:cstheme="minorHAnsi"/>
          <w:lang w:val="en"/>
        </w:rPr>
        <w:br/>
        <w:t>- Maintaining indigenous and cultivated/introduced landscape vegetation</w:t>
      </w:r>
      <w:r w:rsidRPr="002A266E">
        <w:rPr>
          <w:rFonts w:asciiTheme="minorHAnsi" w:hAnsiTheme="minorHAnsi" w:cstheme="minorHAnsi"/>
          <w:lang w:val="en"/>
        </w:rPr>
        <w:br/>
        <w:t>- Supporting stakeholder activities, i.e. sports, recreational pastime, aesthetic enjoyment</w:t>
      </w:r>
      <w:r w:rsidRPr="002A266E">
        <w:rPr>
          <w:rFonts w:asciiTheme="minorHAnsi" w:hAnsiTheme="minorHAnsi" w:cstheme="minorHAnsi"/>
          <w:lang w:val="en"/>
        </w:rPr>
        <w:br/>
      </w:r>
      <w:bookmarkStart w:id="0" w:name="_GoBack"/>
      <w:bookmarkEnd w:id="0"/>
    </w:p>
    <w:p w:rsidR="006B39F3" w:rsidRPr="002A266E" w:rsidRDefault="006B39F3" w:rsidP="006B39F3">
      <w:pPr>
        <w:pStyle w:val="NormalWeb"/>
        <w:rPr>
          <w:rFonts w:asciiTheme="minorHAnsi" w:hAnsiTheme="minorHAnsi" w:cstheme="minorHAnsi"/>
          <w:lang w:val="en"/>
        </w:rPr>
      </w:pPr>
      <w:r w:rsidRPr="002A266E">
        <w:rPr>
          <w:rFonts w:asciiTheme="minorHAnsi" w:hAnsiTheme="minorHAnsi" w:cstheme="minorHAnsi"/>
          <w:lang w:val="en"/>
        </w:rPr>
        <w:t>Th</w:t>
      </w:r>
      <w:r>
        <w:rPr>
          <w:rFonts w:asciiTheme="minorHAnsi" w:hAnsiTheme="minorHAnsi" w:cstheme="minorHAnsi"/>
          <w:lang w:val="en"/>
        </w:rPr>
        <w:t xml:space="preserve">e Facilities Grounds Department </w:t>
      </w:r>
      <w:r w:rsidRPr="002A266E">
        <w:rPr>
          <w:rFonts w:asciiTheme="minorHAnsi" w:hAnsiTheme="minorHAnsi" w:cstheme="minorHAnsi"/>
          <w:lang w:val="en"/>
        </w:rPr>
        <w:t>uses an Integrated Pest Management (IPM) Program to promote healthy vegetation and guide pest control activities on lands owned and lea</w:t>
      </w:r>
      <w:r>
        <w:rPr>
          <w:rFonts w:asciiTheme="minorHAnsi" w:hAnsiTheme="minorHAnsi" w:cstheme="minorHAnsi"/>
          <w:lang w:val="en"/>
        </w:rPr>
        <w:t xml:space="preserve">sed by the </w:t>
      </w:r>
      <w:proofErr w:type="spellStart"/>
      <w:r>
        <w:rPr>
          <w:rFonts w:asciiTheme="minorHAnsi" w:hAnsiTheme="minorHAnsi" w:cstheme="minorHAnsi"/>
          <w:lang w:val="en"/>
        </w:rPr>
        <w:t>MacEwan</w:t>
      </w:r>
      <w:proofErr w:type="spellEnd"/>
      <w:r>
        <w:rPr>
          <w:rFonts w:asciiTheme="minorHAnsi" w:hAnsiTheme="minorHAnsi" w:cstheme="minorHAnsi"/>
          <w:lang w:val="en"/>
        </w:rPr>
        <w:t xml:space="preserve"> University</w:t>
      </w:r>
      <w:r w:rsidRPr="002A266E">
        <w:rPr>
          <w:rFonts w:asciiTheme="minorHAnsi" w:hAnsiTheme="minorHAnsi" w:cstheme="minorHAnsi"/>
          <w:lang w:val="en"/>
        </w:rPr>
        <w:t xml:space="preserve">. </w:t>
      </w:r>
    </w:p>
    <w:p w:rsidR="006B39F3" w:rsidRDefault="006B39F3" w:rsidP="006B39F3">
      <w:pPr>
        <w:pStyle w:val="NormalWeb"/>
        <w:rPr>
          <w:rFonts w:asciiTheme="minorHAnsi" w:hAnsiTheme="minorHAnsi" w:cstheme="minorHAnsi"/>
          <w:lang w:val="en"/>
        </w:rPr>
      </w:pPr>
      <w:r w:rsidRPr="002A266E">
        <w:rPr>
          <w:rFonts w:asciiTheme="minorHAnsi" w:hAnsiTheme="minorHAnsi" w:cstheme="minorHAnsi"/>
          <w:lang w:val="en"/>
        </w:rPr>
        <w:t>The</w:t>
      </w:r>
      <w:r w:rsidR="004570A3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4570A3">
        <w:rPr>
          <w:rFonts w:asciiTheme="minorHAnsi" w:hAnsiTheme="minorHAnsi" w:cstheme="minorHAnsi"/>
          <w:lang w:val="en"/>
        </w:rPr>
        <w:t>MacEwan</w:t>
      </w:r>
      <w:proofErr w:type="spellEnd"/>
      <w:r w:rsidR="004570A3">
        <w:rPr>
          <w:rFonts w:asciiTheme="minorHAnsi" w:hAnsiTheme="minorHAnsi" w:cstheme="minorHAnsi"/>
          <w:lang w:val="en"/>
        </w:rPr>
        <w:t xml:space="preserve"> University</w:t>
      </w:r>
      <w:r w:rsidRPr="002A266E">
        <w:rPr>
          <w:rFonts w:asciiTheme="minorHAnsi" w:hAnsiTheme="minorHAnsi" w:cstheme="minorHAnsi"/>
          <w:lang w:val="en"/>
        </w:rPr>
        <w:t xml:space="preserve"> </w:t>
      </w:r>
      <w:r w:rsidR="004570A3">
        <w:rPr>
          <w:rFonts w:asciiTheme="minorHAnsi" w:hAnsiTheme="minorHAnsi" w:cstheme="minorHAnsi"/>
          <w:lang w:val="en"/>
        </w:rPr>
        <w:t>p</w:t>
      </w:r>
      <w:r w:rsidRPr="002A266E">
        <w:rPr>
          <w:rFonts w:asciiTheme="minorHAnsi" w:hAnsiTheme="minorHAnsi" w:cstheme="minorHAnsi"/>
          <w:lang w:val="en"/>
        </w:rPr>
        <w:t>rogram follows</w:t>
      </w:r>
      <w:r>
        <w:rPr>
          <w:rFonts w:asciiTheme="minorHAnsi" w:hAnsiTheme="minorHAnsi" w:cstheme="minorHAnsi"/>
          <w:lang w:val="en"/>
        </w:rPr>
        <w:t xml:space="preserve"> the</w:t>
      </w:r>
      <w:r w:rsidRPr="002A266E">
        <w:rPr>
          <w:rFonts w:asciiTheme="minorHAnsi" w:hAnsiTheme="minorHAnsi" w:cstheme="minorHAnsi"/>
          <w:lang w:val="en"/>
        </w:rPr>
        <w:t xml:space="preserve"> “traditional” IPM approach (c</w:t>
      </w:r>
      <w:r>
        <w:rPr>
          <w:rFonts w:asciiTheme="minorHAnsi" w:hAnsiTheme="minorHAnsi" w:cstheme="minorHAnsi"/>
          <w:lang w:val="en"/>
        </w:rPr>
        <w:t>ultural/biological, chemical,</w:t>
      </w:r>
      <w:r w:rsidRPr="002A266E">
        <w:rPr>
          <w:rFonts w:asciiTheme="minorHAnsi" w:hAnsiTheme="minorHAnsi" w:cstheme="minorHAnsi"/>
          <w:lang w:val="en"/>
        </w:rPr>
        <w:t xml:space="preserve">) to improve plant health and to prevent and manage pest infestations. </w:t>
      </w:r>
    </w:p>
    <w:p w:rsidR="007D42A4" w:rsidRPr="009566D8" w:rsidRDefault="007D42A4" w:rsidP="007D42A4">
      <w:pPr>
        <w:rPr>
          <w:sz w:val="24"/>
          <w:szCs w:val="24"/>
        </w:rPr>
      </w:pPr>
      <w:r>
        <w:rPr>
          <w:sz w:val="24"/>
          <w:szCs w:val="24"/>
        </w:rPr>
        <w:t>When pests are detected the Grounds Supervisor will determine the most effective and environmentally sound method to deal with the issue. These methods include;</w:t>
      </w:r>
    </w:p>
    <w:p w:rsidR="006B39F3" w:rsidRPr="00145426" w:rsidRDefault="006B39F3" w:rsidP="006B39F3">
      <w:pPr>
        <w:pStyle w:val="NormalWeb"/>
        <w:rPr>
          <w:rFonts w:asciiTheme="minorHAnsi" w:hAnsiTheme="minorHAnsi" w:cstheme="minorHAnsi"/>
          <w:lang w:val="en"/>
        </w:rPr>
      </w:pPr>
      <w:r w:rsidRPr="00145426">
        <w:rPr>
          <w:rStyle w:val="Strong"/>
          <w:rFonts w:asciiTheme="minorHAnsi" w:hAnsiTheme="minorHAnsi" w:cstheme="minorHAnsi"/>
        </w:rPr>
        <w:t>1. Cultural methods</w:t>
      </w:r>
      <w:r w:rsidRPr="00145426">
        <w:rPr>
          <w:rFonts w:asciiTheme="minorHAnsi" w:hAnsiTheme="minorHAnsi" w:cstheme="minorHAnsi"/>
          <w:b/>
          <w:bCs/>
        </w:rPr>
        <w:br/>
      </w:r>
      <w:r w:rsidRPr="00145426">
        <w:rPr>
          <w:rFonts w:asciiTheme="minorHAnsi" w:hAnsiTheme="minorHAnsi" w:cstheme="minorHAnsi"/>
        </w:rPr>
        <w:t>Suppress pest problems by minimizing the conditions they need to live (water, shelter, food). Planting</w:t>
      </w:r>
      <w:r>
        <w:rPr>
          <w:rFonts w:asciiTheme="minorHAnsi" w:hAnsiTheme="minorHAnsi" w:cstheme="minorHAnsi"/>
        </w:rPr>
        <w:t xml:space="preserve"> plants that are adapted to our</w:t>
      </w:r>
      <w:r w:rsidRPr="00145426">
        <w:rPr>
          <w:rFonts w:asciiTheme="minorHAnsi" w:hAnsiTheme="minorHAnsi" w:cstheme="minorHAnsi"/>
        </w:rPr>
        <w:t xml:space="preserve"> growing conditions, planting them in the right place, giving proper attention to their water and nutritional needs and th</w:t>
      </w:r>
      <w:r>
        <w:rPr>
          <w:rFonts w:asciiTheme="minorHAnsi" w:hAnsiTheme="minorHAnsi" w:cstheme="minorHAnsi"/>
        </w:rPr>
        <w:t>e like. Native</w:t>
      </w:r>
      <w:r w:rsidRPr="00145426">
        <w:rPr>
          <w:rFonts w:asciiTheme="minorHAnsi" w:hAnsiTheme="minorHAnsi" w:cstheme="minorHAnsi"/>
        </w:rPr>
        <w:t xml:space="preserve"> plants resist diseases, outgrow weeds and are less likely to succumb to insects.</w:t>
      </w:r>
    </w:p>
    <w:p w:rsidR="006B39F3" w:rsidRDefault="006B39F3" w:rsidP="006B39F3">
      <w:pPr>
        <w:rPr>
          <w:sz w:val="24"/>
          <w:szCs w:val="24"/>
        </w:rPr>
      </w:pPr>
      <w:r w:rsidRPr="00145426">
        <w:rPr>
          <w:rStyle w:val="Strong"/>
          <w:sz w:val="24"/>
          <w:szCs w:val="24"/>
        </w:rPr>
        <w:t>2. Biological methods</w:t>
      </w:r>
      <w:r w:rsidRPr="00145426">
        <w:rPr>
          <w:b/>
          <w:bCs/>
          <w:sz w:val="24"/>
          <w:szCs w:val="24"/>
        </w:rPr>
        <w:br/>
      </w:r>
      <w:r w:rsidRPr="00145426">
        <w:rPr>
          <w:sz w:val="24"/>
          <w:szCs w:val="24"/>
        </w:rPr>
        <w:t>Use predators, parasites and diseases of pests in a targeted way to suppress pest populations.</w:t>
      </w:r>
      <w:r>
        <w:rPr>
          <w:sz w:val="24"/>
          <w:szCs w:val="24"/>
        </w:rPr>
        <w:t xml:space="preserve"> Such as the use of Ladybugs to control Aphids and whitefly in roses and shrub areas.</w:t>
      </w:r>
    </w:p>
    <w:p w:rsidR="006B39F3" w:rsidRDefault="006B39F3" w:rsidP="006B39F3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3</w:t>
      </w:r>
      <w:r w:rsidRPr="00145426">
        <w:rPr>
          <w:rStyle w:val="Strong"/>
          <w:sz w:val="24"/>
          <w:szCs w:val="24"/>
        </w:rPr>
        <w:t>. Chemical methods</w:t>
      </w:r>
    </w:p>
    <w:p w:rsidR="006B39F3" w:rsidRDefault="006B39F3" w:rsidP="006B39F3">
      <w:pPr>
        <w:rPr>
          <w:sz w:val="24"/>
          <w:szCs w:val="24"/>
        </w:rPr>
      </w:pPr>
      <w:r w:rsidRPr="009566D8">
        <w:rPr>
          <w:sz w:val="24"/>
          <w:szCs w:val="24"/>
        </w:rPr>
        <w:t>Conventional pesticides currently refers to synthetically produced compounds that act as direct toxins (nerve poisons, stomach poisons, etc.)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MacEwan</w:t>
      </w:r>
      <w:proofErr w:type="spellEnd"/>
      <w:r>
        <w:rPr>
          <w:sz w:val="24"/>
          <w:szCs w:val="24"/>
        </w:rPr>
        <w:t xml:space="preserve"> Grounds uses </w:t>
      </w:r>
      <w:r w:rsidR="000247B1">
        <w:rPr>
          <w:sz w:val="24"/>
          <w:szCs w:val="24"/>
        </w:rPr>
        <w:t>only environmentally friendly biodegradable pesticide treatments as required in minimal affective amounts.</w:t>
      </w:r>
      <w:r>
        <w:rPr>
          <w:sz w:val="24"/>
          <w:szCs w:val="24"/>
        </w:rPr>
        <w:t xml:space="preserve"> </w:t>
      </w:r>
    </w:p>
    <w:p w:rsidR="00BA778E" w:rsidRDefault="00BA778E" w:rsidP="00BA778E"/>
    <w:p w:rsidR="006B39F3" w:rsidRDefault="006B39F3" w:rsidP="00BA778E"/>
    <w:sectPr w:rsidR="006B39F3" w:rsidSect="00324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69" w:rsidRDefault="00666D69" w:rsidP="00BA778E">
      <w:pPr>
        <w:spacing w:after="0" w:line="240" w:lineRule="auto"/>
      </w:pPr>
      <w:r>
        <w:separator/>
      </w:r>
    </w:p>
  </w:endnote>
  <w:endnote w:type="continuationSeparator" w:id="0">
    <w:p w:rsidR="00666D69" w:rsidRDefault="00666D69" w:rsidP="00BA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F2" w:rsidRDefault="00557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0796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D0048" w:rsidRPr="006835D9" w:rsidRDefault="00891B7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5D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C1A79" w:rsidRPr="006835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35D9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DC1A79" w:rsidRPr="006835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47B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DC1A79" w:rsidRPr="006835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35D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C1A79" w:rsidRPr="006835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35D9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DC1A79" w:rsidRPr="006835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47B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DC1A79" w:rsidRPr="006835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51C88" w:rsidRPr="006835D9" w:rsidRDefault="00891B76">
    <w:pPr>
      <w:pStyle w:val="Footer"/>
      <w:rPr>
        <w:rFonts w:ascii="Arial" w:hAnsi="Arial" w:cs="Arial"/>
        <w:sz w:val="20"/>
        <w:szCs w:val="20"/>
      </w:rPr>
    </w:pPr>
    <w:r w:rsidRPr="006835D9">
      <w:rPr>
        <w:rFonts w:ascii="Arial" w:hAnsi="Arial" w:cs="Arial"/>
        <w:sz w:val="20"/>
        <w:szCs w:val="20"/>
      </w:rPr>
      <w:t xml:space="preserve">Printed Copies are for reference purposes ONLY.  </w:t>
    </w:r>
  </w:p>
  <w:p w:rsidR="00451C88" w:rsidRPr="006835D9" w:rsidRDefault="00891B76">
    <w:pPr>
      <w:pStyle w:val="Footer"/>
      <w:rPr>
        <w:rFonts w:ascii="Arial" w:hAnsi="Arial" w:cs="Arial"/>
        <w:sz w:val="20"/>
        <w:szCs w:val="20"/>
      </w:rPr>
    </w:pPr>
    <w:r w:rsidRPr="006835D9">
      <w:rPr>
        <w:rFonts w:ascii="Arial" w:hAnsi="Arial" w:cs="Arial"/>
        <w:sz w:val="20"/>
        <w:szCs w:val="20"/>
      </w:rPr>
      <w:t>Please refer to the electronic copy for the latest version.</w:t>
    </w:r>
    <w:r w:rsidR="006835D9" w:rsidRPr="006835D9">
      <w:rPr>
        <w:rFonts w:ascii="Arial" w:hAnsi="Arial" w:cs="Arial"/>
        <w:sz w:val="20"/>
        <w:szCs w:val="20"/>
      </w:rPr>
      <w:tab/>
    </w:r>
    <w:r w:rsidR="006B39F3">
      <w:rPr>
        <w:rFonts w:ascii="Arial" w:hAnsi="Arial" w:cs="Arial"/>
        <w:sz w:val="20"/>
        <w:szCs w:val="20"/>
      </w:rPr>
      <w:t>WK2609-01.1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F2" w:rsidRDefault="0055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69" w:rsidRDefault="00666D69" w:rsidP="00BA778E">
      <w:pPr>
        <w:spacing w:after="0" w:line="240" w:lineRule="auto"/>
      </w:pPr>
      <w:r>
        <w:separator/>
      </w:r>
    </w:p>
  </w:footnote>
  <w:footnote w:type="continuationSeparator" w:id="0">
    <w:p w:rsidR="00666D69" w:rsidRDefault="00666D69" w:rsidP="00BA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F2" w:rsidRDefault="00557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1"/>
      <w:gridCol w:w="1959"/>
    </w:tblGrid>
    <w:tr w:rsidR="002D0048" w:rsidTr="002D0048">
      <w:trPr>
        <w:trHeight w:val="288"/>
      </w:trPr>
      <w:tc>
        <w:tcPr>
          <w:tcW w:w="7628" w:type="dxa"/>
        </w:tcPr>
        <w:p w:rsidR="002D0048" w:rsidRPr="00E4524F" w:rsidRDefault="00891B76" w:rsidP="002D0048">
          <w:pPr>
            <w:pStyle w:val="Header"/>
            <w:rPr>
              <w:rFonts w:ascii="Arial" w:eastAsiaTheme="majorEastAsia" w:hAnsi="Arial" w:cs="Arial"/>
              <w:sz w:val="36"/>
              <w:szCs w:val="36"/>
            </w:rPr>
          </w:pPr>
          <w:proofErr w:type="spellStart"/>
          <w:r w:rsidRPr="00E4524F">
            <w:rPr>
              <w:rFonts w:ascii="Arial" w:eastAsiaTheme="majorEastAsia" w:hAnsi="Arial" w:cs="Arial"/>
              <w:sz w:val="36"/>
              <w:szCs w:val="36"/>
            </w:rPr>
            <w:t>MacEwan</w:t>
          </w:r>
          <w:proofErr w:type="spellEnd"/>
          <w:r w:rsidRPr="00E4524F">
            <w:rPr>
              <w:rFonts w:ascii="Arial" w:eastAsiaTheme="majorEastAsia" w:hAnsi="Arial" w:cs="Arial"/>
              <w:sz w:val="36"/>
              <w:szCs w:val="36"/>
            </w:rPr>
            <w:t xml:space="preserve"> University  - Facilities</w:t>
          </w:r>
        </w:p>
      </w:tc>
      <w:tc>
        <w:tcPr>
          <w:tcW w:w="1962" w:type="dxa"/>
        </w:tcPr>
        <w:p w:rsidR="002D0048" w:rsidRPr="00E4524F" w:rsidRDefault="00BA778E">
          <w:pPr>
            <w:pStyle w:val="Header"/>
            <w:rPr>
              <w:rFonts w:ascii="Arial" w:eastAsiaTheme="majorEastAsia" w:hAnsi="Arial" w:cs="Arial"/>
              <w:b/>
              <w:bCs/>
              <w:sz w:val="32"/>
              <w:szCs w:val="32"/>
            </w:rPr>
          </w:pPr>
          <w:r w:rsidRPr="00E4524F">
            <w:rPr>
              <w:rFonts w:ascii="Arial" w:eastAsiaTheme="majorEastAsia" w:hAnsi="Arial" w:cs="Arial"/>
              <w:b/>
              <w:bCs/>
              <w:sz w:val="32"/>
              <w:szCs w:val="32"/>
            </w:rPr>
            <w:t>Work Instruction</w:t>
          </w:r>
        </w:p>
      </w:tc>
    </w:tr>
  </w:tbl>
  <w:p w:rsidR="002D0048" w:rsidRDefault="00666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F2" w:rsidRDefault="00557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A"/>
    <w:rsid w:val="000247B1"/>
    <w:rsid w:val="000D1D03"/>
    <w:rsid w:val="002D2CF0"/>
    <w:rsid w:val="00324082"/>
    <w:rsid w:val="0045626A"/>
    <w:rsid w:val="004570A3"/>
    <w:rsid w:val="005579F2"/>
    <w:rsid w:val="005A6F0B"/>
    <w:rsid w:val="00625392"/>
    <w:rsid w:val="00666D69"/>
    <w:rsid w:val="006835D9"/>
    <w:rsid w:val="006B39F3"/>
    <w:rsid w:val="007D42A4"/>
    <w:rsid w:val="00854CE4"/>
    <w:rsid w:val="00891B76"/>
    <w:rsid w:val="00A361EB"/>
    <w:rsid w:val="00B32A76"/>
    <w:rsid w:val="00BA778E"/>
    <w:rsid w:val="00DC1A79"/>
    <w:rsid w:val="00E4524F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71741-C166-4168-9D8F-EA876A9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8E"/>
  </w:style>
  <w:style w:type="paragraph" w:styleId="Footer">
    <w:name w:val="footer"/>
    <w:basedOn w:val="Normal"/>
    <w:link w:val="FooterChar"/>
    <w:uiPriority w:val="99"/>
    <w:unhideWhenUsed/>
    <w:rsid w:val="00BA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8E"/>
  </w:style>
  <w:style w:type="character" w:customStyle="1" w:styleId="Heading1Char">
    <w:name w:val="Heading 1 Char"/>
    <w:basedOn w:val="DefaultParagraphFont"/>
    <w:link w:val="Heading1"/>
    <w:uiPriority w:val="9"/>
    <w:rsid w:val="00BA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\FacilitiesCommon\ReadOnly\Corporate%20Forms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Template.dotx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MacEwan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2014-09-23T20:03:00Z</dcterms:created>
  <dcterms:modified xsi:type="dcterms:W3CDTF">2014-09-24T15:30:00Z</dcterms:modified>
</cp:coreProperties>
</file>