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CE55" w14:textId="4956225F" w:rsidR="008A4A58" w:rsidRPr="0037705B" w:rsidRDefault="003C5B94" w:rsidP="008A4A58">
      <w:pPr>
        <w:spacing w:after="0" w:line="240" w:lineRule="auto"/>
        <w:rPr>
          <w:rFonts w:ascii="Arial" w:hAnsi="Arial" w:cs="Arial"/>
          <w:b/>
          <w:bCs/>
          <w:i/>
          <w:iCs/>
          <w:sz w:val="18"/>
          <w:szCs w:val="20"/>
        </w:rPr>
      </w:pPr>
      <w:r w:rsidRPr="0037705B">
        <w:rPr>
          <w:rFonts w:ascii="Arial" w:hAnsi="Arial" w:cs="Arial"/>
          <w:b/>
          <w:bCs/>
          <w:i/>
          <w:iCs/>
          <w:sz w:val="18"/>
          <w:szCs w:val="20"/>
        </w:rPr>
        <w:t xml:space="preserve">George Brown College </w:t>
      </w:r>
      <w:r w:rsidR="008A4A58" w:rsidRPr="0037705B">
        <w:rPr>
          <w:rFonts w:ascii="Arial" w:hAnsi="Arial" w:cs="Arial"/>
          <w:b/>
          <w:bCs/>
          <w:i/>
          <w:iCs/>
          <w:sz w:val="18"/>
          <w:szCs w:val="20"/>
        </w:rPr>
        <w:t>Sustainability Research Inventory 2017-2020</w:t>
      </w:r>
    </w:p>
    <w:p w14:paraId="087173BA" w14:textId="77777777" w:rsidR="003C5B94" w:rsidRPr="0037705B" w:rsidRDefault="003C5B94" w:rsidP="008A4A58">
      <w:pPr>
        <w:spacing w:after="0" w:line="240" w:lineRule="auto"/>
        <w:rPr>
          <w:rFonts w:ascii="Arial" w:hAnsi="Arial" w:cs="Arial"/>
          <w:b/>
          <w:bCs/>
          <w:sz w:val="18"/>
          <w:szCs w:val="20"/>
        </w:rPr>
      </w:pPr>
    </w:p>
    <w:tbl>
      <w:tblPr>
        <w:tblStyle w:val="TableGrid"/>
        <w:tblW w:w="13135" w:type="dxa"/>
        <w:tblLayout w:type="fixed"/>
        <w:tblLook w:val="04A0" w:firstRow="1" w:lastRow="0" w:firstColumn="1" w:lastColumn="0" w:noHBand="0" w:noVBand="1"/>
      </w:tblPr>
      <w:tblGrid>
        <w:gridCol w:w="4045"/>
        <w:gridCol w:w="2356"/>
        <w:gridCol w:w="1474"/>
        <w:gridCol w:w="1475"/>
        <w:gridCol w:w="3785"/>
      </w:tblGrid>
      <w:tr w:rsidR="002A4CF4" w:rsidRPr="0037705B" w14:paraId="6B50527D" w14:textId="34749A92" w:rsidTr="002A4CF4">
        <w:trPr>
          <w:cantSplit/>
          <w:trHeight w:val="255"/>
          <w:tblHeader/>
        </w:trPr>
        <w:tc>
          <w:tcPr>
            <w:tcW w:w="4045" w:type="dxa"/>
            <w:noWrap/>
            <w:vAlign w:val="center"/>
            <w:hideMark/>
          </w:tcPr>
          <w:p w14:paraId="335279D5" w14:textId="77777777" w:rsidR="002A4CF4" w:rsidRPr="0037705B" w:rsidRDefault="002A4CF4" w:rsidP="00780DF2">
            <w:pPr>
              <w:rPr>
                <w:rFonts w:ascii="Arial" w:hAnsi="Arial" w:cs="Arial"/>
                <w:b/>
                <w:bCs/>
                <w:sz w:val="18"/>
                <w:szCs w:val="20"/>
              </w:rPr>
            </w:pPr>
            <w:r w:rsidRPr="0037705B">
              <w:rPr>
                <w:rFonts w:ascii="Arial" w:hAnsi="Arial" w:cs="Arial"/>
                <w:b/>
                <w:bCs/>
                <w:sz w:val="18"/>
                <w:szCs w:val="20"/>
              </w:rPr>
              <w:t>Project Title</w:t>
            </w:r>
          </w:p>
        </w:tc>
        <w:tc>
          <w:tcPr>
            <w:tcW w:w="2356" w:type="dxa"/>
            <w:vAlign w:val="center"/>
          </w:tcPr>
          <w:p w14:paraId="7E18A9E1" w14:textId="77777777" w:rsidR="002A4CF4" w:rsidRPr="0037705B" w:rsidRDefault="002A4CF4" w:rsidP="00780DF2">
            <w:pPr>
              <w:tabs>
                <w:tab w:val="left" w:pos="1920"/>
              </w:tabs>
              <w:rPr>
                <w:rFonts w:ascii="Arial" w:hAnsi="Arial" w:cs="Arial"/>
                <w:b/>
                <w:bCs/>
                <w:sz w:val="18"/>
                <w:szCs w:val="20"/>
              </w:rPr>
            </w:pPr>
            <w:r w:rsidRPr="0037705B">
              <w:rPr>
                <w:rFonts w:ascii="Arial" w:hAnsi="Arial" w:cs="Arial"/>
                <w:b/>
                <w:bCs/>
                <w:sz w:val="18"/>
                <w:szCs w:val="20"/>
              </w:rPr>
              <w:t>Center/Department</w:t>
            </w:r>
          </w:p>
        </w:tc>
        <w:tc>
          <w:tcPr>
            <w:tcW w:w="1474" w:type="dxa"/>
            <w:vAlign w:val="center"/>
          </w:tcPr>
          <w:p w14:paraId="133A2436" w14:textId="77777777" w:rsidR="002A4CF4" w:rsidRPr="0037705B" w:rsidRDefault="002A4CF4" w:rsidP="00780DF2">
            <w:pPr>
              <w:tabs>
                <w:tab w:val="left" w:pos="1920"/>
              </w:tabs>
              <w:rPr>
                <w:rFonts w:ascii="Arial" w:hAnsi="Arial" w:cs="Arial"/>
                <w:b/>
                <w:bCs/>
                <w:sz w:val="18"/>
                <w:szCs w:val="20"/>
              </w:rPr>
            </w:pPr>
            <w:r w:rsidRPr="0037705B">
              <w:rPr>
                <w:rFonts w:ascii="Arial" w:hAnsi="Arial" w:cs="Arial"/>
                <w:b/>
                <w:bCs/>
                <w:sz w:val="18"/>
                <w:szCs w:val="20"/>
              </w:rPr>
              <w:t>Principal Investigator</w:t>
            </w:r>
          </w:p>
        </w:tc>
        <w:tc>
          <w:tcPr>
            <w:tcW w:w="1475" w:type="dxa"/>
            <w:vAlign w:val="center"/>
          </w:tcPr>
          <w:p w14:paraId="388BEEAE" w14:textId="77777777" w:rsidR="002A4CF4" w:rsidRPr="0037705B" w:rsidRDefault="002A4CF4" w:rsidP="00780DF2">
            <w:pPr>
              <w:tabs>
                <w:tab w:val="left" w:pos="1920"/>
              </w:tabs>
              <w:rPr>
                <w:rFonts w:ascii="Arial" w:hAnsi="Arial" w:cs="Arial"/>
                <w:b/>
                <w:bCs/>
                <w:sz w:val="18"/>
                <w:szCs w:val="20"/>
              </w:rPr>
            </w:pPr>
            <w:r w:rsidRPr="0037705B">
              <w:rPr>
                <w:rFonts w:ascii="Arial" w:hAnsi="Arial" w:cs="Arial"/>
                <w:b/>
                <w:bCs/>
                <w:sz w:val="18"/>
                <w:szCs w:val="20"/>
              </w:rPr>
              <w:t>Co-Investigator</w:t>
            </w:r>
          </w:p>
        </w:tc>
        <w:tc>
          <w:tcPr>
            <w:tcW w:w="3785" w:type="dxa"/>
            <w:shd w:val="clear" w:color="auto" w:fill="FFF2CC" w:themeFill="accent4" w:themeFillTint="33"/>
          </w:tcPr>
          <w:p w14:paraId="2A9C7010" w14:textId="77777777" w:rsidR="002A4CF4" w:rsidRPr="0037705B" w:rsidRDefault="002A4CF4" w:rsidP="00780DF2">
            <w:pPr>
              <w:tabs>
                <w:tab w:val="left" w:pos="1920"/>
              </w:tabs>
              <w:rPr>
                <w:rFonts w:ascii="Arial" w:hAnsi="Arial" w:cs="Arial"/>
                <w:b/>
                <w:bCs/>
                <w:sz w:val="18"/>
                <w:szCs w:val="20"/>
              </w:rPr>
            </w:pPr>
            <w:r w:rsidRPr="0037705B">
              <w:rPr>
                <w:rFonts w:ascii="Arial" w:hAnsi="Arial" w:cs="Arial"/>
                <w:b/>
                <w:bCs/>
                <w:sz w:val="18"/>
                <w:szCs w:val="20"/>
              </w:rPr>
              <w:t xml:space="preserve">Sustainability Connection (if not evident in title of project)  </w:t>
            </w:r>
          </w:p>
          <w:p w14:paraId="785A951F" w14:textId="4EC3C815" w:rsidR="002A4CF4" w:rsidRPr="0037705B" w:rsidRDefault="002A4CF4" w:rsidP="00780DF2">
            <w:pPr>
              <w:tabs>
                <w:tab w:val="left" w:pos="1920"/>
              </w:tabs>
              <w:rPr>
                <w:rFonts w:ascii="Arial" w:hAnsi="Arial" w:cs="Arial"/>
                <w:b/>
                <w:bCs/>
                <w:sz w:val="18"/>
                <w:szCs w:val="20"/>
              </w:rPr>
            </w:pPr>
            <w:r w:rsidRPr="0037705B">
              <w:rPr>
                <w:rFonts w:ascii="Arial" w:hAnsi="Arial" w:cs="Arial"/>
                <w:b/>
                <w:bCs/>
                <w:sz w:val="18"/>
                <w:szCs w:val="20"/>
              </w:rPr>
              <w:t>Ex. Research into sustainable building materials</w:t>
            </w:r>
          </w:p>
        </w:tc>
      </w:tr>
      <w:tr w:rsidR="002A4CF4" w:rsidRPr="0037705B" w14:paraId="625FC1EB" w14:textId="4617CE68" w:rsidTr="002A4CF4">
        <w:trPr>
          <w:cantSplit/>
          <w:trHeight w:val="255"/>
        </w:trPr>
        <w:tc>
          <w:tcPr>
            <w:tcW w:w="4045" w:type="dxa"/>
            <w:noWrap/>
            <w:vAlign w:val="center"/>
            <w:hideMark/>
          </w:tcPr>
          <w:p w14:paraId="037977FB" w14:textId="77777777" w:rsidR="002A4CF4" w:rsidRPr="0037705B" w:rsidRDefault="002A4CF4" w:rsidP="00780DF2">
            <w:pPr>
              <w:rPr>
                <w:rFonts w:ascii="Arial" w:hAnsi="Arial" w:cs="Arial"/>
                <w:sz w:val="18"/>
                <w:szCs w:val="20"/>
              </w:rPr>
            </w:pPr>
            <w:r w:rsidRPr="0037705B">
              <w:rPr>
                <w:rFonts w:ascii="Arial" w:hAnsi="Arial" w:cs="Arial"/>
                <w:sz w:val="18"/>
                <w:szCs w:val="20"/>
              </w:rPr>
              <w:t>Invent Dev Phase 3: Design Studio</w:t>
            </w:r>
          </w:p>
        </w:tc>
        <w:tc>
          <w:tcPr>
            <w:tcW w:w="2356" w:type="dxa"/>
            <w:vAlign w:val="center"/>
          </w:tcPr>
          <w:p w14:paraId="65FC8151" w14:textId="21721623" w:rsidR="00FB148C" w:rsidRPr="0037705B" w:rsidRDefault="002A4CF4" w:rsidP="00780DF2">
            <w:pPr>
              <w:rPr>
                <w:rFonts w:ascii="Arial" w:hAnsi="Arial" w:cs="Arial"/>
                <w:sz w:val="18"/>
                <w:szCs w:val="20"/>
              </w:rPr>
            </w:pPr>
            <w:r w:rsidRPr="0037705B">
              <w:rPr>
                <w:rFonts w:ascii="Arial" w:hAnsi="Arial" w:cs="Arial"/>
                <w:sz w:val="18"/>
                <w:szCs w:val="20"/>
              </w:rPr>
              <w:t>Applied &amp; Institutional Research</w:t>
            </w:r>
          </w:p>
        </w:tc>
        <w:tc>
          <w:tcPr>
            <w:tcW w:w="1474" w:type="dxa"/>
            <w:vAlign w:val="center"/>
          </w:tcPr>
          <w:p w14:paraId="22F9F5EA" w14:textId="77777777" w:rsidR="002A4CF4" w:rsidRPr="0037705B" w:rsidRDefault="002A4CF4" w:rsidP="00780DF2">
            <w:pPr>
              <w:rPr>
                <w:rFonts w:ascii="Arial" w:hAnsi="Arial" w:cs="Arial"/>
                <w:sz w:val="18"/>
                <w:szCs w:val="20"/>
              </w:rPr>
            </w:pPr>
            <w:r w:rsidRPr="0037705B">
              <w:rPr>
                <w:rFonts w:ascii="Arial" w:hAnsi="Arial" w:cs="Arial"/>
                <w:sz w:val="18"/>
                <w:szCs w:val="20"/>
              </w:rPr>
              <w:t>Craig Edwards</w:t>
            </w:r>
          </w:p>
        </w:tc>
        <w:tc>
          <w:tcPr>
            <w:tcW w:w="1475" w:type="dxa"/>
            <w:vAlign w:val="center"/>
          </w:tcPr>
          <w:p w14:paraId="6A5BE4A7" w14:textId="77777777" w:rsidR="002A4CF4" w:rsidRPr="0037705B" w:rsidRDefault="002A4CF4" w:rsidP="00780DF2">
            <w:pPr>
              <w:rPr>
                <w:rFonts w:ascii="Arial" w:hAnsi="Arial" w:cs="Arial"/>
                <w:sz w:val="18"/>
                <w:szCs w:val="20"/>
              </w:rPr>
            </w:pPr>
          </w:p>
        </w:tc>
        <w:tc>
          <w:tcPr>
            <w:tcW w:w="3785" w:type="dxa"/>
          </w:tcPr>
          <w:p w14:paraId="1A564745" w14:textId="4F9585FE" w:rsidR="002A4CF4" w:rsidRPr="0037705B" w:rsidRDefault="00130ED7" w:rsidP="00780DF2">
            <w:pPr>
              <w:rPr>
                <w:rFonts w:ascii="Arial" w:hAnsi="Arial" w:cs="Arial"/>
                <w:sz w:val="18"/>
                <w:szCs w:val="20"/>
              </w:rPr>
            </w:pPr>
            <w:r w:rsidRPr="0037705B">
              <w:rPr>
                <w:rFonts w:ascii="Arial" w:hAnsi="Arial" w:cs="Arial"/>
                <w:sz w:val="18"/>
                <w:szCs w:val="20"/>
              </w:rPr>
              <w:t>This project is to create web and mobile applications expanding upon Invent Dev’s virtual reality visualization software that will allow interior designers and home users to build a 3D virtual reality (VR) experience. The applications will allow users to create 3D spaces and import 3D models of furniture and home décor from object libraries.</w:t>
            </w:r>
            <w:r w:rsidR="00F92DD6" w:rsidRPr="0037705B">
              <w:rPr>
                <w:rFonts w:ascii="Arial" w:hAnsi="Arial" w:cs="Arial"/>
                <w:sz w:val="18"/>
                <w:szCs w:val="20"/>
              </w:rPr>
              <w:t xml:space="preserve"> As a result, interior design services will become more efficient and less wasteful</w:t>
            </w:r>
            <w:r w:rsidR="004D1694" w:rsidRPr="0037705B">
              <w:rPr>
                <w:rFonts w:ascii="Arial" w:hAnsi="Arial" w:cs="Arial"/>
                <w:sz w:val="18"/>
                <w:szCs w:val="20"/>
              </w:rPr>
              <w:t>.</w:t>
            </w:r>
          </w:p>
        </w:tc>
      </w:tr>
      <w:tr w:rsidR="002A4CF4" w:rsidRPr="0037705B" w14:paraId="0A62519D" w14:textId="7AF8F396" w:rsidTr="002A4CF4">
        <w:trPr>
          <w:cantSplit/>
          <w:trHeight w:val="255"/>
        </w:trPr>
        <w:tc>
          <w:tcPr>
            <w:tcW w:w="4045" w:type="dxa"/>
            <w:noWrap/>
            <w:vAlign w:val="center"/>
            <w:hideMark/>
          </w:tcPr>
          <w:p w14:paraId="0E9F39C1" w14:textId="77777777" w:rsidR="002A4CF4" w:rsidRPr="0037705B" w:rsidRDefault="002A4CF4" w:rsidP="00780DF2">
            <w:pPr>
              <w:rPr>
                <w:rFonts w:ascii="Arial" w:hAnsi="Arial" w:cs="Arial"/>
                <w:sz w:val="18"/>
                <w:szCs w:val="20"/>
              </w:rPr>
            </w:pPr>
            <w:r w:rsidRPr="0037705B">
              <w:rPr>
                <w:rFonts w:ascii="Arial" w:hAnsi="Arial" w:cs="Arial"/>
                <w:sz w:val="18"/>
                <w:szCs w:val="20"/>
              </w:rPr>
              <w:t>Joe Fresh – Innovation in Textile Recycling – Phase 1: Environmental Scan and Preparation of Research Plan for Recycling Cellulosic Fibers</w:t>
            </w:r>
          </w:p>
        </w:tc>
        <w:tc>
          <w:tcPr>
            <w:tcW w:w="2356" w:type="dxa"/>
            <w:vAlign w:val="center"/>
          </w:tcPr>
          <w:p w14:paraId="0D774B60" w14:textId="3F2FEB26" w:rsidR="002A4CF4" w:rsidRPr="0037705B" w:rsidRDefault="002A4CF4" w:rsidP="00780DF2">
            <w:pPr>
              <w:rPr>
                <w:rFonts w:ascii="Arial" w:hAnsi="Arial" w:cs="Arial"/>
                <w:sz w:val="18"/>
                <w:szCs w:val="20"/>
              </w:rPr>
            </w:pPr>
            <w:r w:rsidRPr="0037705B">
              <w:rPr>
                <w:rFonts w:ascii="Arial" w:hAnsi="Arial" w:cs="Arial"/>
                <w:sz w:val="18"/>
                <w:szCs w:val="20"/>
              </w:rPr>
              <w:t>Centre for Arts, Design and Information Technology</w:t>
            </w:r>
            <w:r w:rsidR="00FB148C">
              <w:rPr>
                <w:rFonts w:ascii="Arial" w:hAnsi="Arial" w:cs="Arial"/>
                <w:sz w:val="18"/>
                <w:szCs w:val="20"/>
              </w:rPr>
              <w:t xml:space="preserve">, School of Fashion &amp; </w:t>
            </w:r>
            <w:proofErr w:type="spellStart"/>
            <w:r w:rsidR="00FB148C">
              <w:rPr>
                <w:rFonts w:ascii="Arial" w:hAnsi="Arial" w:cs="Arial"/>
                <w:sz w:val="18"/>
                <w:szCs w:val="20"/>
              </w:rPr>
              <w:t>Jewellery</w:t>
            </w:r>
            <w:proofErr w:type="spellEnd"/>
          </w:p>
        </w:tc>
        <w:tc>
          <w:tcPr>
            <w:tcW w:w="1474" w:type="dxa"/>
            <w:vAlign w:val="center"/>
          </w:tcPr>
          <w:p w14:paraId="3493666F" w14:textId="77777777" w:rsidR="002A4CF4" w:rsidRPr="0037705B" w:rsidRDefault="002A4CF4" w:rsidP="00780DF2">
            <w:pPr>
              <w:rPr>
                <w:rFonts w:ascii="Arial" w:hAnsi="Arial" w:cs="Arial"/>
                <w:sz w:val="18"/>
                <w:szCs w:val="20"/>
              </w:rPr>
            </w:pPr>
            <w:r w:rsidRPr="0037705B">
              <w:rPr>
                <w:rFonts w:ascii="Arial" w:hAnsi="Arial" w:cs="Arial"/>
                <w:sz w:val="18"/>
                <w:szCs w:val="20"/>
              </w:rPr>
              <w:t>Syed Rizvi</w:t>
            </w:r>
          </w:p>
        </w:tc>
        <w:tc>
          <w:tcPr>
            <w:tcW w:w="1475" w:type="dxa"/>
            <w:vAlign w:val="center"/>
          </w:tcPr>
          <w:p w14:paraId="15CD91E2" w14:textId="77777777" w:rsidR="002A4CF4" w:rsidRPr="0037705B" w:rsidRDefault="002A4CF4" w:rsidP="00780DF2">
            <w:pPr>
              <w:rPr>
                <w:rFonts w:ascii="Arial" w:hAnsi="Arial" w:cs="Arial"/>
                <w:sz w:val="18"/>
                <w:szCs w:val="20"/>
              </w:rPr>
            </w:pPr>
            <w:r w:rsidRPr="0037705B">
              <w:rPr>
                <w:rFonts w:ascii="Arial" w:hAnsi="Arial" w:cs="Arial"/>
                <w:sz w:val="18"/>
                <w:szCs w:val="20"/>
              </w:rPr>
              <w:t>Marilyn McNeil Morin </w:t>
            </w:r>
          </w:p>
        </w:tc>
        <w:tc>
          <w:tcPr>
            <w:tcW w:w="3785" w:type="dxa"/>
          </w:tcPr>
          <w:p w14:paraId="3BA5B34F" w14:textId="4CF6773A" w:rsidR="002A4CF4" w:rsidRPr="0037705B" w:rsidRDefault="00CD08E5" w:rsidP="00452A30">
            <w:pPr>
              <w:rPr>
                <w:rFonts w:ascii="Arial" w:hAnsi="Arial" w:cs="Arial"/>
                <w:sz w:val="18"/>
                <w:szCs w:val="20"/>
              </w:rPr>
            </w:pPr>
            <w:r w:rsidRPr="0037705B">
              <w:rPr>
                <w:rFonts w:ascii="Arial" w:hAnsi="Arial" w:cs="Arial"/>
                <w:sz w:val="18"/>
                <w:szCs w:val="20"/>
              </w:rPr>
              <w:t xml:space="preserve">Currently a major source of landfill, up to 85% of textile waste could instead be collected and recycled. In accordance with the Ontario Waste Free Act (2016) and the principles of circular economy, Joe Fresh and Loblaw are seeking to explore the development of more effective ways to recycle textile fiber. As a result, Fresh/Loblaws Canada Ltd. approached to George Brown College Fashion Exchange to establish a two-year research program to explore and develop innovative recycling methods that could positively affect the Canadian apparel industry. </w:t>
            </w:r>
          </w:p>
        </w:tc>
      </w:tr>
      <w:tr w:rsidR="00FB148C" w:rsidRPr="0037705B" w14:paraId="00996027" w14:textId="5EDCB43D" w:rsidTr="002A4CF4">
        <w:trPr>
          <w:cantSplit/>
          <w:trHeight w:val="255"/>
        </w:trPr>
        <w:tc>
          <w:tcPr>
            <w:tcW w:w="4045" w:type="dxa"/>
            <w:noWrap/>
            <w:vAlign w:val="center"/>
            <w:hideMark/>
          </w:tcPr>
          <w:p w14:paraId="78E1A496" w14:textId="77777777" w:rsidR="00FB148C" w:rsidRPr="0037705B" w:rsidRDefault="00FB148C" w:rsidP="00FB148C">
            <w:pPr>
              <w:rPr>
                <w:rFonts w:ascii="Arial" w:hAnsi="Arial" w:cs="Arial"/>
                <w:sz w:val="18"/>
                <w:szCs w:val="20"/>
              </w:rPr>
            </w:pPr>
            <w:r w:rsidRPr="0037705B">
              <w:rPr>
                <w:rFonts w:ascii="Arial" w:hAnsi="Arial" w:cs="Arial"/>
                <w:sz w:val="18"/>
                <w:szCs w:val="20"/>
              </w:rPr>
              <w:t>Joe Fresh – Innovation in Textile Recycling – Phase 2 - Initial testing of methods and materials to establish baseline data</w:t>
            </w:r>
          </w:p>
        </w:tc>
        <w:tc>
          <w:tcPr>
            <w:tcW w:w="2356" w:type="dxa"/>
            <w:vAlign w:val="center"/>
          </w:tcPr>
          <w:p w14:paraId="0374034F" w14:textId="3891634D" w:rsidR="00FB148C" w:rsidRPr="0037705B" w:rsidRDefault="00FB148C" w:rsidP="00FB148C">
            <w:pPr>
              <w:rPr>
                <w:rFonts w:ascii="Arial" w:hAnsi="Arial" w:cs="Arial"/>
                <w:sz w:val="18"/>
                <w:szCs w:val="20"/>
              </w:rPr>
            </w:pPr>
            <w:r w:rsidRPr="0037705B">
              <w:rPr>
                <w:rFonts w:ascii="Arial" w:hAnsi="Arial" w:cs="Arial"/>
                <w:sz w:val="18"/>
                <w:szCs w:val="20"/>
              </w:rPr>
              <w:t>Centre for Arts, Design and Information Technology</w:t>
            </w:r>
            <w:r>
              <w:rPr>
                <w:rFonts w:ascii="Arial" w:hAnsi="Arial" w:cs="Arial"/>
                <w:sz w:val="18"/>
                <w:szCs w:val="20"/>
              </w:rPr>
              <w:t xml:space="preserve">, School of Fashion &amp; </w:t>
            </w:r>
            <w:proofErr w:type="spellStart"/>
            <w:r>
              <w:rPr>
                <w:rFonts w:ascii="Arial" w:hAnsi="Arial" w:cs="Arial"/>
                <w:sz w:val="18"/>
                <w:szCs w:val="20"/>
              </w:rPr>
              <w:t>Jewellery</w:t>
            </w:r>
            <w:proofErr w:type="spellEnd"/>
          </w:p>
        </w:tc>
        <w:tc>
          <w:tcPr>
            <w:tcW w:w="1474" w:type="dxa"/>
            <w:vAlign w:val="center"/>
          </w:tcPr>
          <w:p w14:paraId="14AFA812" w14:textId="77777777" w:rsidR="00FB148C" w:rsidRPr="0037705B" w:rsidRDefault="00FB148C" w:rsidP="00FB148C">
            <w:pPr>
              <w:rPr>
                <w:rFonts w:ascii="Arial" w:hAnsi="Arial" w:cs="Arial"/>
                <w:sz w:val="18"/>
                <w:szCs w:val="20"/>
              </w:rPr>
            </w:pPr>
            <w:r w:rsidRPr="0037705B">
              <w:rPr>
                <w:rFonts w:ascii="Arial" w:hAnsi="Arial" w:cs="Arial"/>
                <w:sz w:val="18"/>
                <w:szCs w:val="20"/>
              </w:rPr>
              <w:t>Syed Rizvi</w:t>
            </w:r>
          </w:p>
        </w:tc>
        <w:tc>
          <w:tcPr>
            <w:tcW w:w="1475" w:type="dxa"/>
            <w:vAlign w:val="center"/>
          </w:tcPr>
          <w:p w14:paraId="31CF811F" w14:textId="77777777" w:rsidR="00FB148C" w:rsidRPr="0037705B" w:rsidRDefault="00FB148C" w:rsidP="00FB148C">
            <w:pPr>
              <w:rPr>
                <w:rFonts w:ascii="Arial" w:hAnsi="Arial" w:cs="Arial"/>
                <w:sz w:val="18"/>
                <w:szCs w:val="20"/>
              </w:rPr>
            </w:pPr>
            <w:r w:rsidRPr="0037705B">
              <w:rPr>
                <w:rFonts w:ascii="Arial" w:hAnsi="Arial" w:cs="Arial"/>
                <w:sz w:val="18"/>
                <w:szCs w:val="20"/>
              </w:rPr>
              <w:t>Marilyn McNeil Morin </w:t>
            </w:r>
          </w:p>
        </w:tc>
        <w:tc>
          <w:tcPr>
            <w:tcW w:w="3785" w:type="dxa"/>
          </w:tcPr>
          <w:p w14:paraId="731E3971" w14:textId="4F4DAB99" w:rsidR="00FB148C" w:rsidRPr="0037705B" w:rsidRDefault="00FB148C" w:rsidP="00FB148C">
            <w:pPr>
              <w:rPr>
                <w:rFonts w:ascii="Arial" w:hAnsi="Arial" w:cs="Arial"/>
                <w:sz w:val="18"/>
                <w:szCs w:val="20"/>
              </w:rPr>
            </w:pPr>
            <w:r w:rsidRPr="0037705B">
              <w:rPr>
                <w:rFonts w:ascii="Arial" w:hAnsi="Arial" w:cs="Arial"/>
                <w:sz w:val="18"/>
                <w:szCs w:val="20"/>
              </w:rPr>
              <w:t>The 2nd phase will be focused on performing initial testing to try out, complete, and refine the partial approaches, processes and methods identified in the first phase of the collaboration. This will result in a more complete laboratory method for cellulosic fiber dissolution.</w:t>
            </w:r>
          </w:p>
          <w:p w14:paraId="53FB807E" w14:textId="77777777" w:rsidR="00FB148C" w:rsidRPr="0037705B" w:rsidRDefault="00FB148C" w:rsidP="00FB148C">
            <w:pPr>
              <w:rPr>
                <w:rFonts w:ascii="Arial" w:hAnsi="Arial" w:cs="Arial"/>
                <w:sz w:val="18"/>
                <w:szCs w:val="20"/>
              </w:rPr>
            </w:pPr>
          </w:p>
        </w:tc>
      </w:tr>
      <w:tr w:rsidR="002A4CF4" w:rsidRPr="0037705B" w14:paraId="236FEC5B" w14:textId="727D5709" w:rsidTr="002A4CF4">
        <w:trPr>
          <w:cantSplit/>
          <w:trHeight w:val="255"/>
        </w:trPr>
        <w:tc>
          <w:tcPr>
            <w:tcW w:w="4045" w:type="dxa"/>
            <w:noWrap/>
            <w:vAlign w:val="center"/>
            <w:hideMark/>
          </w:tcPr>
          <w:p w14:paraId="170A5C23"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Literacy Uplift (SSHRC Pawluk)</w:t>
            </w:r>
          </w:p>
        </w:tc>
        <w:tc>
          <w:tcPr>
            <w:tcW w:w="2356" w:type="dxa"/>
            <w:vAlign w:val="center"/>
          </w:tcPr>
          <w:p w14:paraId="037D6564" w14:textId="18B6A2F4" w:rsidR="002A4CF4" w:rsidRPr="0037705B" w:rsidRDefault="002A4CF4" w:rsidP="00780DF2">
            <w:pPr>
              <w:rPr>
                <w:rFonts w:ascii="Arial" w:hAnsi="Arial" w:cs="Arial"/>
                <w:sz w:val="18"/>
                <w:szCs w:val="20"/>
              </w:rPr>
            </w:pPr>
            <w:r w:rsidRPr="0037705B">
              <w:rPr>
                <w:rFonts w:ascii="Arial" w:hAnsi="Arial" w:cs="Arial"/>
                <w:sz w:val="18"/>
                <w:szCs w:val="20"/>
              </w:rPr>
              <w:t>Centre for Arts, Design and Information Technology</w:t>
            </w:r>
            <w:r w:rsidR="00FB148C">
              <w:rPr>
                <w:rFonts w:ascii="Arial" w:hAnsi="Arial" w:cs="Arial"/>
                <w:sz w:val="18"/>
                <w:szCs w:val="20"/>
              </w:rPr>
              <w:t>, School of Computer Technology</w:t>
            </w:r>
          </w:p>
        </w:tc>
        <w:tc>
          <w:tcPr>
            <w:tcW w:w="1474" w:type="dxa"/>
            <w:vAlign w:val="center"/>
          </w:tcPr>
          <w:p w14:paraId="7CA74E8E" w14:textId="77777777" w:rsidR="002A4CF4" w:rsidRPr="0037705B" w:rsidRDefault="002A4CF4" w:rsidP="00780DF2">
            <w:pPr>
              <w:rPr>
                <w:rFonts w:ascii="Arial" w:hAnsi="Arial" w:cs="Arial"/>
                <w:sz w:val="18"/>
                <w:szCs w:val="20"/>
              </w:rPr>
            </w:pPr>
            <w:r w:rsidRPr="0037705B">
              <w:rPr>
                <w:rFonts w:ascii="Arial" w:hAnsi="Arial" w:cs="Arial"/>
                <w:sz w:val="18"/>
                <w:szCs w:val="20"/>
              </w:rPr>
              <w:t>Przemyslaw Pawluk</w:t>
            </w:r>
          </w:p>
        </w:tc>
        <w:tc>
          <w:tcPr>
            <w:tcW w:w="1475" w:type="dxa"/>
            <w:vAlign w:val="center"/>
          </w:tcPr>
          <w:p w14:paraId="397DA000" w14:textId="77777777" w:rsidR="002A4CF4" w:rsidRPr="0037705B" w:rsidRDefault="002A4CF4" w:rsidP="00780DF2">
            <w:pPr>
              <w:rPr>
                <w:rFonts w:ascii="Arial" w:hAnsi="Arial" w:cs="Arial"/>
                <w:sz w:val="18"/>
                <w:szCs w:val="20"/>
              </w:rPr>
            </w:pPr>
          </w:p>
        </w:tc>
        <w:tc>
          <w:tcPr>
            <w:tcW w:w="3785" w:type="dxa"/>
          </w:tcPr>
          <w:p w14:paraId="2666E265" w14:textId="196781AB" w:rsidR="002A4CF4" w:rsidRPr="0037705B" w:rsidRDefault="00130ED7" w:rsidP="00130ED7">
            <w:pPr>
              <w:rPr>
                <w:rFonts w:ascii="Arial" w:hAnsi="Arial" w:cs="Arial"/>
                <w:sz w:val="18"/>
                <w:szCs w:val="20"/>
              </w:rPr>
            </w:pPr>
            <w:r w:rsidRPr="0037705B">
              <w:rPr>
                <w:rFonts w:ascii="Arial" w:hAnsi="Arial" w:cs="Arial"/>
                <w:sz w:val="18"/>
                <w:szCs w:val="20"/>
              </w:rPr>
              <w:t>Low literacy skills limit Canadians' abilities to effectively participate in the digital economy or to realize their full potential in their civic and personal lives. Recognizing the risks of pervasive low literacy levels amongst Canadians, this project builds upon the potential of mobile learning to promote and support literacy training for these learners.</w:t>
            </w:r>
          </w:p>
        </w:tc>
      </w:tr>
      <w:tr w:rsidR="002A4CF4" w:rsidRPr="0037705B" w14:paraId="66BB19E3" w14:textId="62F9A820" w:rsidTr="002A4CF4">
        <w:trPr>
          <w:cantSplit/>
          <w:trHeight w:val="255"/>
        </w:trPr>
        <w:tc>
          <w:tcPr>
            <w:tcW w:w="4045" w:type="dxa"/>
            <w:noWrap/>
            <w:vAlign w:val="center"/>
            <w:hideMark/>
          </w:tcPr>
          <w:p w14:paraId="17CB160F" w14:textId="77777777" w:rsidR="002A4CF4" w:rsidRPr="0037705B" w:rsidRDefault="002A4CF4" w:rsidP="00780DF2">
            <w:pPr>
              <w:rPr>
                <w:rFonts w:ascii="Arial" w:hAnsi="Arial" w:cs="Arial"/>
                <w:sz w:val="18"/>
                <w:szCs w:val="20"/>
              </w:rPr>
            </w:pPr>
            <w:r w:rsidRPr="0037705B">
              <w:rPr>
                <w:rFonts w:ascii="Arial" w:hAnsi="Arial" w:cs="Arial"/>
                <w:sz w:val="18"/>
                <w:szCs w:val="20"/>
              </w:rPr>
              <w:t>Adaptive clothing for persons living with hemi-paresis (SSHRC Shahani)</w:t>
            </w:r>
          </w:p>
        </w:tc>
        <w:tc>
          <w:tcPr>
            <w:tcW w:w="2356" w:type="dxa"/>
            <w:vAlign w:val="center"/>
          </w:tcPr>
          <w:p w14:paraId="6519FD5C" w14:textId="5ED689E9" w:rsidR="002A4CF4" w:rsidRPr="0037705B" w:rsidRDefault="002A4CF4" w:rsidP="00780DF2">
            <w:pPr>
              <w:rPr>
                <w:rFonts w:ascii="Arial" w:hAnsi="Arial" w:cs="Arial"/>
                <w:sz w:val="18"/>
                <w:szCs w:val="20"/>
              </w:rPr>
            </w:pPr>
            <w:r w:rsidRPr="0037705B">
              <w:rPr>
                <w:rFonts w:ascii="Arial" w:hAnsi="Arial" w:cs="Arial"/>
                <w:sz w:val="18"/>
                <w:szCs w:val="20"/>
              </w:rPr>
              <w:t>Centre for Arts, Design and Information Technology</w:t>
            </w:r>
            <w:r w:rsidR="00FB148C">
              <w:rPr>
                <w:rFonts w:ascii="Arial" w:hAnsi="Arial" w:cs="Arial"/>
                <w:sz w:val="18"/>
                <w:szCs w:val="20"/>
              </w:rPr>
              <w:t>, School of Design</w:t>
            </w:r>
          </w:p>
        </w:tc>
        <w:tc>
          <w:tcPr>
            <w:tcW w:w="1474" w:type="dxa"/>
            <w:vAlign w:val="center"/>
          </w:tcPr>
          <w:p w14:paraId="3119B04D" w14:textId="77777777" w:rsidR="002A4CF4" w:rsidRPr="0037705B" w:rsidRDefault="002A4CF4" w:rsidP="00780DF2">
            <w:pPr>
              <w:rPr>
                <w:rFonts w:ascii="Arial" w:hAnsi="Arial" w:cs="Arial"/>
                <w:sz w:val="18"/>
                <w:szCs w:val="20"/>
              </w:rPr>
            </w:pPr>
            <w:r w:rsidRPr="0037705B">
              <w:rPr>
                <w:rFonts w:ascii="Arial" w:hAnsi="Arial" w:cs="Arial"/>
                <w:sz w:val="18"/>
                <w:szCs w:val="20"/>
              </w:rPr>
              <w:t>Milan Shahani</w:t>
            </w:r>
          </w:p>
        </w:tc>
        <w:tc>
          <w:tcPr>
            <w:tcW w:w="1475" w:type="dxa"/>
            <w:vAlign w:val="center"/>
          </w:tcPr>
          <w:p w14:paraId="418D59CE" w14:textId="77777777" w:rsidR="002A4CF4" w:rsidRPr="0037705B" w:rsidRDefault="002A4CF4" w:rsidP="00780DF2">
            <w:pPr>
              <w:rPr>
                <w:rFonts w:ascii="Arial" w:hAnsi="Arial" w:cs="Arial"/>
                <w:sz w:val="18"/>
                <w:szCs w:val="20"/>
              </w:rPr>
            </w:pPr>
          </w:p>
        </w:tc>
        <w:tc>
          <w:tcPr>
            <w:tcW w:w="3785" w:type="dxa"/>
          </w:tcPr>
          <w:p w14:paraId="1EB3B7E2" w14:textId="3D5CDD27" w:rsidR="002A4CF4" w:rsidRPr="0037705B" w:rsidRDefault="00637B5D" w:rsidP="00780DF2">
            <w:pPr>
              <w:rPr>
                <w:rFonts w:ascii="Arial" w:hAnsi="Arial" w:cs="Arial"/>
                <w:sz w:val="18"/>
                <w:szCs w:val="20"/>
              </w:rPr>
            </w:pPr>
            <w:r>
              <w:rPr>
                <w:rFonts w:ascii="Arial" w:hAnsi="Arial" w:cs="Arial"/>
                <w:sz w:val="18"/>
                <w:szCs w:val="20"/>
              </w:rPr>
              <w:t>A</w:t>
            </w:r>
            <w:r w:rsidR="00452A30" w:rsidRPr="0037705B">
              <w:rPr>
                <w:rFonts w:ascii="Arial" w:hAnsi="Arial" w:cs="Arial"/>
                <w:sz w:val="18"/>
                <w:szCs w:val="20"/>
              </w:rPr>
              <w:t xml:space="preserve"> collaboration between George Brown College and the University of Toronto to explore wellness through innovative technology, allowing stroke survivors with hemiplegia to reintegrate into society. Commonly caused by stroke, hemiparesis is weakness (or complete paralysis in its most severe form) of the entire left or right side of the body. The project will undertake the research, design, and development of prototypes for a line of adaptive clothing, which will include outerwear, innerwear and lingerie.</w:t>
            </w:r>
          </w:p>
        </w:tc>
      </w:tr>
      <w:tr w:rsidR="002A4CF4" w:rsidRPr="0037705B" w14:paraId="28454411" w14:textId="6FA20DEC" w:rsidTr="002A4CF4">
        <w:trPr>
          <w:cantSplit/>
          <w:trHeight w:val="255"/>
        </w:trPr>
        <w:tc>
          <w:tcPr>
            <w:tcW w:w="4045" w:type="dxa"/>
            <w:noWrap/>
            <w:vAlign w:val="center"/>
            <w:hideMark/>
          </w:tcPr>
          <w:p w14:paraId="32DD0271" w14:textId="77777777" w:rsidR="002A4CF4" w:rsidRPr="0037705B" w:rsidRDefault="002A4CF4" w:rsidP="00780DF2">
            <w:pPr>
              <w:rPr>
                <w:rFonts w:ascii="Arial" w:hAnsi="Arial" w:cs="Arial"/>
                <w:sz w:val="18"/>
                <w:szCs w:val="20"/>
              </w:rPr>
            </w:pPr>
            <w:r w:rsidRPr="0037705B">
              <w:rPr>
                <w:rFonts w:ascii="Arial" w:hAnsi="Arial" w:cs="Arial"/>
                <w:sz w:val="18"/>
                <w:szCs w:val="20"/>
              </w:rPr>
              <w:t>Co-designing On-line Tools for Engagement and Holistic Crisis Planning with Diverse Youth Groups in the Region of Peel (SSHRC Hodson)</w:t>
            </w:r>
          </w:p>
        </w:tc>
        <w:tc>
          <w:tcPr>
            <w:tcW w:w="2356" w:type="dxa"/>
            <w:vAlign w:val="center"/>
          </w:tcPr>
          <w:p w14:paraId="63B36EE2" w14:textId="38C8AB6E" w:rsidR="002A4CF4" w:rsidRPr="0037705B" w:rsidRDefault="002A4CF4" w:rsidP="00780DF2">
            <w:pPr>
              <w:rPr>
                <w:rFonts w:ascii="Arial" w:hAnsi="Arial" w:cs="Arial"/>
                <w:sz w:val="18"/>
                <w:szCs w:val="20"/>
              </w:rPr>
            </w:pPr>
            <w:r w:rsidRPr="0037705B">
              <w:rPr>
                <w:rFonts w:ascii="Arial" w:hAnsi="Arial" w:cs="Arial"/>
                <w:sz w:val="18"/>
                <w:szCs w:val="20"/>
              </w:rPr>
              <w:t>Centre for Arts, Design and Information Technology</w:t>
            </w:r>
            <w:r w:rsidR="00FB148C">
              <w:rPr>
                <w:rFonts w:ascii="Arial" w:hAnsi="Arial" w:cs="Arial"/>
                <w:sz w:val="18"/>
                <w:szCs w:val="20"/>
              </w:rPr>
              <w:t>, School of Design</w:t>
            </w:r>
          </w:p>
        </w:tc>
        <w:tc>
          <w:tcPr>
            <w:tcW w:w="1474" w:type="dxa"/>
            <w:vAlign w:val="center"/>
          </w:tcPr>
          <w:p w14:paraId="75B1B907" w14:textId="77777777" w:rsidR="002A4CF4" w:rsidRPr="0037705B" w:rsidRDefault="002A4CF4" w:rsidP="00780DF2">
            <w:pPr>
              <w:rPr>
                <w:rFonts w:ascii="Arial" w:hAnsi="Arial" w:cs="Arial"/>
                <w:sz w:val="18"/>
                <w:szCs w:val="20"/>
              </w:rPr>
            </w:pPr>
            <w:r w:rsidRPr="0037705B">
              <w:rPr>
                <w:rFonts w:ascii="Arial" w:hAnsi="Arial" w:cs="Arial"/>
                <w:sz w:val="18"/>
                <w:szCs w:val="20"/>
              </w:rPr>
              <w:t>Elise Hodson</w:t>
            </w:r>
          </w:p>
        </w:tc>
        <w:tc>
          <w:tcPr>
            <w:tcW w:w="1475" w:type="dxa"/>
            <w:vAlign w:val="center"/>
          </w:tcPr>
          <w:p w14:paraId="3E143515" w14:textId="77777777" w:rsidR="002A4CF4" w:rsidRPr="0037705B" w:rsidRDefault="002A4CF4" w:rsidP="00780DF2">
            <w:pPr>
              <w:rPr>
                <w:rFonts w:ascii="Arial" w:hAnsi="Arial" w:cs="Arial"/>
                <w:sz w:val="18"/>
                <w:szCs w:val="20"/>
              </w:rPr>
            </w:pPr>
            <w:r w:rsidRPr="0037705B">
              <w:rPr>
                <w:rFonts w:ascii="Arial" w:hAnsi="Arial" w:cs="Arial"/>
                <w:sz w:val="18"/>
                <w:szCs w:val="20"/>
              </w:rPr>
              <w:t>Ramon Delgado, Ronald Swaine, Nastaran Dadashi, Rob Sgrignoli</w:t>
            </w:r>
          </w:p>
        </w:tc>
        <w:tc>
          <w:tcPr>
            <w:tcW w:w="3785" w:type="dxa"/>
          </w:tcPr>
          <w:p w14:paraId="36FD191C" w14:textId="58BD9D3B" w:rsidR="002A4CF4" w:rsidRPr="0037705B" w:rsidRDefault="00452A30" w:rsidP="00637B5D">
            <w:pPr>
              <w:rPr>
                <w:rFonts w:ascii="Arial" w:hAnsi="Arial" w:cs="Arial"/>
                <w:sz w:val="18"/>
                <w:szCs w:val="20"/>
              </w:rPr>
            </w:pPr>
            <w:r w:rsidRPr="0037705B">
              <w:rPr>
                <w:rFonts w:ascii="Arial" w:hAnsi="Arial" w:cs="Arial"/>
                <w:sz w:val="18"/>
                <w:szCs w:val="20"/>
              </w:rPr>
              <w:t xml:space="preserve">This project will be led by George Brown College in collaboration with the Centre for Addiction and Mental Health (CAMH), </w:t>
            </w:r>
            <w:proofErr w:type="spellStart"/>
            <w:r w:rsidRPr="0037705B">
              <w:rPr>
                <w:rFonts w:ascii="Arial" w:hAnsi="Arial" w:cs="Arial"/>
                <w:sz w:val="18"/>
                <w:szCs w:val="20"/>
              </w:rPr>
              <w:t>CoDesign</w:t>
            </w:r>
            <w:proofErr w:type="spellEnd"/>
            <w:r w:rsidRPr="0037705B">
              <w:rPr>
                <w:rFonts w:ascii="Arial" w:hAnsi="Arial" w:cs="Arial"/>
                <w:sz w:val="18"/>
                <w:szCs w:val="20"/>
              </w:rPr>
              <w:t xml:space="preserve">, the Peel Service Collaborative (PSC), and Loughborough University/Design School in the UK. It aims to increase understanding of the potential for new interactive technologies, social networks and modes of communication to support crisis planning for marginalized youth and their support networks, </w:t>
            </w:r>
            <w:r w:rsidR="00637B5D">
              <w:rPr>
                <w:rFonts w:ascii="Arial" w:hAnsi="Arial" w:cs="Arial"/>
                <w:sz w:val="18"/>
                <w:szCs w:val="20"/>
              </w:rPr>
              <w:t>resulting</w:t>
            </w:r>
            <w:r w:rsidRPr="0037705B">
              <w:rPr>
                <w:rFonts w:ascii="Arial" w:hAnsi="Arial" w:cs="Arial"/>
                <w:sz w:val="18"/>
                <w:szCs w:val="20"/>
              </w:rPr>
              <w:t xml:space="preserve"> in an interactive, client-centered crisis planning tool designed for web and mobile platforms.</w:t>
            </w:r>
          </w:p>
        </w:tc>
      </w:tr>
      <w:tr w:rsidR="002A4CF4" w:rsidRPr="0037705B" w14:paraId="5D8D4F9B" w14:textId="26B9231C" w:rsidTr="00130ED7">
        <w:trPr>
          <w:cantSplit/>
          <w:trHeight w:val="1191"/>
        </w:trPr>
        <w:tc>
          <w:tcPr>
            <w:tcW w:w="4045" w:type="dxa"/>
            <w:noWrap/>
            <w:vAlign w:val="center"/>
            <w:hideMark/>
          </w:tcPr>
          <w:p w14:paraId="04510710"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MAYD in CHYNA – Integration of an On-Demand Manufacturing and 3D Body Measurement in Small Batch Production</w:t>
            </w:r>
          </w:p>
        </w:tc>
        <w:tc>
          <w:tcPr>
            <w:tcW w:w="2356" w:type="dxa"/>
            <w:vAlign w:val="center"/>
          </w:tcPr>
          <w:p w14:paraId="33889DD8" w14:textId="13E7602E" w:rsidR="002A4CF4" w:rsidRPr="0037705B" w:rsidRDefault="002A4CF4" w:rsidP="00780DF2">
            <w:pPr>
              <w:rPr>
                <w:rFonts w:ascii="Arial" w:hAnsi="Arial" w:cs="Arial"/>
                <w:sz w:val="18"/>
                <w:szCs w:val="20"/>
              </w:rPr>
            </w:pPr>
            <w:r w:rsidRPr="0037705B">
              <w:rPr>
                <w:rFonts w:ascii="Arial" w:hAnsi="Arial" w:cs="Arial"/>
                <w:sz w:val="18"/>
                <w:szCs w:val="20"/>
              </w:rPr>
              <w:t>Centre for Arts, Design and Information Technology</w:t>
            </w:r>
            <w:r w:rsidR="001816FB">
              <w:rPr>
                <w:rFonts w:ascii="Arial" w:hAnsi="Arial" w:cs="Arial"/>
                <w:sz w:val="18"/>
                <w:szCs w:val="20"/>
              </w:rPr>
              <w:t xml:space="preserve">, School of Fashion &amp; </w:t>
            </w:r>
            <w:proofErr w:type="spellStart"/>
            <w:r w:rsidR="001816FB">
              <w:rPr>
                <w:rFonts w:ascii="Arial" w:hAnsi="Arial" w:cs="Arial"/>
                <w:sz w:val="18"/>
                <w:szCs w:val="20"/>
              </w:rPr>
              <w:t>Jewellery</w:t>
            </w:r>
            <w:proofErr w:type="spellEnd"/>
          </w:p>
        </w:tc>
        <w:tc>
          <w:tcPr>
            <w:tcW w:w="1474" w:type="dxa"/>
            <w:vAlign w:val="center"/>
          </w:tcPr>
          <w:p w14:paraId="1B1C47AE"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Mana </w:t>
            </w:r>
            <w:proofErr w:type="spellStart"/>
            <w:r w:rsidRPr="0037705B">
              <w:rPr>
                <w:rFonts w:ascii="Arial" w:hAnsi="Arial" w:cs="Arial"/>
                <w:sz w:val="18"/>
                <w:szCs w:val="20"/>
              </w:rPr>
              <w:t>Mojaver</w:t>
            </w:r>
            <w:proofErr w:type="spellEnd"/>
          </w:p>
        </w:tc>
        <w:tc>
          <w:tcPr>
            <w:tcW w:w="1475" w:type="dxa"/>
            <w:vAlign w:val="center"/>
          </w:tcPr>
          <w:p w14:paraId="26F69A61" w14:textId="77777777" w:rsidR="002A4CF4" w:rsidRPr="0037705B" w:rsidRDefault="002A4CF4" w:rsidP="00780DF2">
            <w:pPr>
              <w:rPr>
                <w:rFonts w:ascii="Arial" w:hAnsi="Arial" w:cs="Arial"/>
                <w:sz w:val="18"/>
                <w:szCs w:val="20"/>
              </w:rPr>
            </w:pPr>
            <w:r w:rsidRPr="0037705B">
              <w:rPr>
                <w:rFonts w:ascii="Arial" w:hAnsi="Arial" w:cs="Arial"/>
                <w:sz w:val="18"/>
                <w:szCs w:val="20"/>
              </w:rPr>
              <w:t>Marilyn McNeil Morin </w:t>
            </w:r>
          </w:p>
        </w:tc>
        <w:tc>
          <w:tcPr>
            <w:tcW w:w="3785" w:type="dxa"/>
          </w:tcPr>
          <w:p w14:paraId="451F6107" w14:textId="7D353235" w:rsidR="002A4CF4" w:rsidRPr="0037705B" w:rsidRDefault="00130ED7" w:rsidP="00F35963">
            <w:pPr>
              <w:rPr>
                <w:rFonts w:ascii="Arial" w:hAnsi="Arial" w:cs="Arial"/>
                <w:sz w:val="18"/>
                <w:szCs w:val="20"/>
              </w:rPr>
            </w:pPr>
            <w:r w:rsidRPr="0037705B">
              <w:rPr>
                <w:rFonts w:ascii="Arial" w:hAnsi="Arial" w:cs="Arial"/>
                <w:sz w:val="18"/>
                <w:szCs w:val="20"/>
              </w:rPr>
              <w:t xml:space="preserve">MAYD in CHYNA (MIC) makes clothing produced based entirely on the principles and practices of organic, sustainable and ethical production methods. </w:t>
            </w:r>
            <w:r w:rsidR="00F35963" w:rsidRPr="0037705B">
              <w:rPr>
                <w:rFonts w:ascii="Arial" w:hAnsi="Arial" w:cs="Arial"/>
                <w:sz w:val="18"/>
                <w:szCs w:val="20"/>
              </w:rPr>
              <w:t xml:space="preserve">The </w:t>
            </w:r>
            <w:r w:rsidRPr="0037705B">
              <w:rPr>
                <w:rFonts w:ascii="Arial" w:hAnsi="Arial" w:cs="Arial"/>
                <w:sz w:val="18"/>
                <w:szCs w:val="20"/>
              </w:rPr>
              <w:t>company</w:t>
            </w:r>
            <w:r w:rsidR="00F35963" w:rsidRPr="0037705B">
              <w:rPr>
                <w:rFonts w:ascii="Arial" w:hAnsi="Arial" w:cs="Arial"/>
                <w:sz w:val="18"/>
                <w:szCs w:val="20"/>
              </w:rPr>
              <w:t xml:space="preserve"> came to GBC</w:t>
            </w:r>
            <w:r w:rsidRPr="0037705B">
              <w:rPr>
                <w:rFonts w:ascii="Arial" w:hAnsi="Arial" w:cs="Arial"/>
                <w:sz w:val="18"/>
                <w:szCs w:val="20"/>
              </w:rPr>
              <w:t xml:space="preserve"> to explore new sustainable production methods while remaining small batch. </w:t>
            </w:r>
          </w:p>
        </w:tc>
      </w:tr>
      <w:tr w:rsidR="002A4CF4" w:rsidRPr="0037705B" w14:paraId="061D545B" w14:textId="2A7F442B" w:rsidTr="002A4CF4">
        <w:trPr>
          <w:cantSplit/>
          <w:trHeight w:val="255"/>
        </w:trPr>
        <w:tc>
          <w:tcPr>
            <w:tcW w:w="4045" w:type="dxa"/>
            <w:noWrap/>
            <w:vAlign w:val="center"/>
            <w:hideMark/>
          </w:tcPr>
          <w:p w14:paraId="1133DB62" w14:textId="77777777" w:rsidR="002A4CF4" w:rsidRPr="0037705B" w:rsidRDefault="002A4CF4" w:rsidP="00780DF2">
            <w:pPr>
              <w:rPr>
                <w:rFonts w:ascii="Arial" w:hAnsi="Arial" w:cs="Arial"/>
                <w:sz w:val="18"/>
                <w:szCs w:val="20"/>
              </w:rPr>
            </w:pPr>
            <w:r w:rsidRPr="0037705B">
              <w:rPr>
                <w:rFonts w:ascii="Arial" w:hAnsi="Arial" w:cs="Arial"/>
                <w:sz w:val="18"/>
                <w:szCs w:val="20"/>
              </w:rPr>
              <w:t>Analysis of Consumer Post-Purchase Decision-Making in Disposal of Single Serve Coffee Pods</w:t>
            </w:r>
          </w:p>
        </w:tc>
        <w:tc>
          <w:tcPr>
            <w:tcW w:w="2356" w:type="dxa"/>
            <w:vAlign w:val="center"/>
          </w:tcPr>
          <w:p w14:paraId="0D73EB90" w14:textId="2D57D721" w:rsidR="002A4CF4" w:rsidRPr="0037705B" w:rsidRDefault="002A4CF4" w:rsidP="00780DF2">
            <w:pPr>
              <w:rPr>
                <w:rFonts w:ascii="Arial" w:hAnsi="Arial" w:cs="Arial"/>
                <w:sz w:val="18"/>
                <w:szCs w:val="20"/>
              </w:rPr>
            </w:pPr>
            <w:r w:rsidRPr="0037705B">
              <w:rPr>
                <w:rFonts w:ascii="Arial" w:hAnsi="Arial" w:cs="Arial"/>
                <w:sz w:val="18"/>
                <w:szCs w:val="20"/>
              </w:rPr>
              <w:t>Centre for Business</w:t>
            </w:r>
            <w:r w:rsidR="001816FB">
              <w:rPr>
                <w:rFonts w:ascii="Arial" w:hAnsi="Arial" w:cs="Arial"/>
                <w:sz w:val="18"/>
                <w:szCs w:val="20"/>
              </w:rPr>
              <w:t>, School of Management</w:t>
            </w:r>
          </w:p>
        </w:tc>
        <w:tc>
          <w:tcPr>
            <w:tcW w:w="1474" w:type="dxa"/>
            <w:vAlign w:val="center"/>
          </w:tcPr>
          <w:p w14:paraId="3320A631" w14:textId="77777777" w:rsidR="002A4CF4" w:rsidRPr="0037705B" w:rsidRDefault="002A4CF4" w:rsidP="00780DF2">
            <w:pPr>
              <w:rPr>
                <w:rFonts w:ascii="Arial" w:hAnsi="Arial" w:cs="Arial"/>
                <w:sz w:val="18"/>
                <w:szCs w:val="20"/>
              </w:rPr>
            </w:pPr>
            <w:r w:rsidRPr="0037705B">
              <w:rPr>
                <w:rFonts w:ascii="Arial" w:hAnsi="Arial" w:cs="Arial"/>
                <w:sz w:val="18"/>
                <w:szCs w:val="20"/>
              </w:rPr>
              <w:t>Karen Sinotte</w:t>
            </w:r>
          </w:p>
        </w:tc>
        <w:tc>
          <w:tcPr>
            <w:tcW w:w="1475" w:type="dxa"/>
            <w:vAlign w:val="center"/>
          </w:tcPr>
          <w:p w14:paraId="06946618" w14:textId="77777777" w:rsidR="002A4CF4" w:rsidRPr="0037705B" w:rsidRDefault="002A4CF4" w:rsidP="00780DF2">
            <w:pPr>
              <w:rPr>
                <w:rFonts w:ascii="Arial" w:hAnsi="Arial" w:cs="Arial"/>
                <w:sz w:val="18"/>
                <w:szCs w:val="20"/>
              </w:rPr>
            </w:pPr>
          </w:p>
        </w:tc>
        <w:tc>
          <w:tcPr>
            <w:tcW w:w="3785" w:type="dxa"/>
          </w:tcPr>
          <w:p w14:paraId="6F66FE55" w14:textId="7D45CFC6" w:rsidR="002A4CF4" w:rsidRPr="0037705B" w:rsidRDefault="00452A30" w:rsidP="00637B5D">
            <w:pPr>
              <w:rPr>
                <w:rFonts w:ascii="Arial" w:hAnsi="Arial" w:cs="Arial"/>
                <w:sz w:val="18"/>
                <w:szCs w:val="20"/>
              </w:rPr>
            </w:pPr>
            <w:r w:rsidRPr="0037705B">
              <w:rPr>
                <w:rFonts w:ascii="Arial" w:hAnsi="Arial" w:cs="Arial"/>
                <w:sz w:val="18"/>
                <w:szCs w:val="20"/>
              </w:rPr>
              <w:t xml:space="preserve">The project seeks to bring light into the factors involved in consumer decisions respecting disposal of coffee pods. From which are the optimal ongoing ways for coffee brands to influence disposal outcomes, to How do brands best motivate consumers to dispose of them properly. </w:t>
            </w:r>
          </w:p>
        </w:tc>
      </w:tr>
      <w:tr w:rsidR="002A4CF4" w:rsidRPr="0037705B" w14:paraId="059E8A56" w14:textId="5D38057A" w:rsidTr="002A4CF4">
        <w:trPr>
          <w:cantSplit/>
          <w:trHeight w:val="255"/>
        </w:trPr>
        <w:tc>
          <w:tcPr>
            <w:tcW w:w="4045" w:type="dxa"/>
            <w:noWrap/>
            <w:vAlign w:val="center"/>
            <w:hideMark/>
          </w:tcPr>
          <w:p w14:paraId="2E39CBED" w14:textId="77777777" w:rsidR="002A4CF4" w:rsidRPr="0037705B" w:rsidRDefault="002A4CF4" w:rsidP="00780DF2">
            <w:pPr>
              <w:rPr>
                <w:rFonts w:ascii="Arial" w:hAnsi="Arial" w:cs="Arial"/>
                <w:sz w:val="18"/>
                <w:szCs w:val="20"/>
              </w:rPr>
            </w:pPr>
            <w:r w:rsidRPr="0037705B">
              <w:rPr>
                <w:rFonts w:ascii="Arial" w:hAnsi="Arial" w:cs="Arial"/>
                <w:sz w:val="18"/>
                <w:szCs w:val="20"/>
              </w:rPr>
              <w:t>Designing and implementing acculturation strategies in Canadian newcomer integration programs to increase employment prospects and job retention</w:t>
            </w:r>
          </w:p>
        </w:tc>
        <w:tc>
          <w:tcPr>
            <w:tcW w:w="2356" w:type="dxa"/>
            <w:vAlign w:val="center"/>
          </w:tcPr>
          <w:p w14:paraId="7A5104A8" w14:textId="2C07F2A5" w:rsidR="002A4CF4" w:rsidRPr="0037705B" w:rsidRDefault="002A4CF4" w:rsidP="00780DF2">
            <w:pPr>
              <w:rPr>
                <w:rFonts w:ascii="Arial" w:hAnsi="Arial" w:cs="Arial"/>
                <w:sz w:val="18"/>
                <w:szCs w:val="20"/>
              </w:rPr>
            </w:pPr>
            <w:r w:rsidRPr="0037705B">
              <w:rPr>
                <w:rFonts w:ascii="Arial" w:hAnsi="Arial" w:cs="Arial"/>
                <w:sz w:val="18"/>
                <w:szCs w:val="20"/>
              </w:rPr>
              <w:t>Centre for Business</w:t>
            </w:r>
            <w:r w:rsidR="001816FB">
              <w:rPr>
                <w:rFonts w:ascii="Arial" w:hAnsi="Arial" w:cs="Arial"/>
                <w:sz w:val="18"/>
                <w:szCs w:val="20"/>
              </w:rPr>
              <w:t xml:space="preserve">, School of Human Resources </w:t>
            </w:r>
          </w:p>
        </w:tc>
        <w:tc>
          <w:tcPr>
            <w:tcW w:w="1474" w:type="dxa"/>
            <w:vAlign w:val="center"/>
          </w:tcPr>
          <w:p w14:paraId="112C9EC4" w14:textId="77777777" w:rsidR="002A4CF4" w:rsidRPr="0037705B" w:rsidRDefault="002A4CF4" w:rsidP="00780DF2">
            <w:pPr>
              <w:rPr>
                <w:rFonts w:ascii="Arial" w:hAnsi="Arial" w:cs="Arial"/>
                <w:sz w:val="18"/>
                <w:szCs w:val="20"/>
              </w:rPr>
            </w:pPr>
            <w:r w:rsidRPr="0037705B">
              <w:rPr>
                <w:rFonts w:ascii="Arial" w:hAnsi="Arial" w:cs="Arial"/>
                <w:sz w:val="18"/>
                <w:szCs w:val="20"/>
              </w:rPr>
              <w:t>Robin Yap</w:t>
            </w:r>
          </w:p>
        </w:tc>
        <w:tc>
          <w:tcPr>
            <w:tcW w:w="1475" w:type="dxa"/>
            <w:vAlign w:val="center"/>
          </w:tcPr>
          <w:p w14:paraId="77D370E2" w14:textId="77777777" w:rsidR="002A4CF4" w:rsidRPr="0037705B" w:rsidRDefault="002A4CF4" w:rsidP="00780DF2">
            <w:pPr>
              <w:rPr>
                <w:rFonts w:ascii="Arial" w:hAnsi="Arial" w:cs="Arial"/>
                <w:sz w:val="18"/>
                <w:szCs w:val="20"/>
              </w:rPr>
            </w:pPr>
          </w:p>
        </w:tc>
        <w:tc>
          <w:tcPr>
            <w:tcW w:w="3785" w:type="dxa"/>
          </w:tcPr>
          <w:p w14:paraId="49370A3D" w14:textId="25443288" w:rsidR="002A4CF4" w:rsidRPr="0037705B" w:rsidRDefault="00452A30" w:rsidP="00637B5D">
            <w:pPr>
              <w:rPr>
                <w:rFonts w:ascii="Arial" w:hAnsi="Arial" w:cs="Arial"/>
                <w:sz w:val="18"/>
                <w:szCs w:val="20"/>
              </w:rPr>
            </w:pPr>
            <w:r w:rsidRPr="0037705B">
              <w:rPr>
                <w:rFonts w:ascii="Arial" w:hAnsi="Arial" w:cs="Arial"/>
                <w:sz w:val="18"/>
                <w:szCs w:val="20"/>
              </w:rPr>
              <w:t xml:space="preserve">This Project is a partnership between GBC and </w:t>
            </w:r>
            <w:proofErr w:type="spellStart"/>
            <w:r w:rsidRPr="0037705B">
              <w:rPr>
                <w:rFonts w:ascii="Arial" w:hAnsi="Arial" w:cs="Arial"/>
                <w:sz w:val="18"/>
                <w:szCs w:val="20"/>
              </w:rPr>
              <w:t>CultureLink</w:t>
            </w:r>
            <w:proofErr w:type="spellEnd"/>
            <w:r w:rsidRPr="0037705B">
              <w:rPr>
                <w:rFonts w:ascii="Arial" w:hAnsi="Arial" w:cs="Arial"/>
                <w:sz w:val="18"/>
                <w:szCs w:val="20"/>
              </w:rPr>
              <w:t>. The main purpose is to contribute to capacity of settlement organizations and job training centers to effectively and efficiently bring newcomers into the workforce</w:t>
            </w:r>
            <w:r w:rsidR="00637B5D">
              <w:rPr>
                <w:rFonts w:ascii="Arial" w:hAnsi="Arial" w:cs="Arial"/>
                <w:sz w:val="18"/>
                <w:szCs w:val="20"/>
              </w:rPr>
              <w:t>.</w:t>
            </w:r>
          </w:p>
        </w:tc>
      </w:tr>
      <w:tr w:rsidR="002A4CF4" w:rsidRPr="0037705B" w14:paraId="18C0CFEA" w14:textId="5F9095BB" w:rsidTr="002A4CF4">
        <w:trPr>
          <w:cantSplit/>
          <w:trHeight w:val="255"/>
        </w:trPr>
        <w:tc>
          <w:tcPr>
            <w:tcW w:w="4045" w:type="dxa"/>
            <w:noWrap/>
            <w:vAlign w:val="center"/>
            <w:hideMark/>
          </w:tcPr>
          <w:p w14:paraId="2E2DBF03"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Job Talks: Innovative Study and Website for Recruitment in the Skilled Trades (SSHRC </w:t>
            </w:r>
            <w:proofErr w:type="spellStart"/>
            <w:r w:rsidRPr="0037705B">
              <w:rPr>
                <w:rFonts w:ascii="Arial" w:hAnsi="Arial" w:cs="Arial"/>
                <w:sz w:val="18"/>
                <w:szCs w:val="20"/>
              </w:rPr>
              <w:t>Callegher</w:t>
            </w:r>
            <w:proofErr w:type="spellEnd"/>
            <w:r w:rsidRPr="0037705B">
              <w:rPr>
                <w:rFonts w:ascii="Arial" w:hAnsi="Arial" w:cs="Arial"/>
                <w:sz w:val="18"/>
                <w:szCs w:val="20"/>
              </w:rPr>
              <w:t>)</w:t>
            </w:r>
          </w:p>
        </w:tc>
        <w:tc>
          <w:tcPr>
            <w:tcW w:w="2356" w:type="dxa"/>
            <w:vAlign w:val="center"/>
          </w:tcPr>
          <w:p w14:paraId="2C05B1A7" w14:textId="64487E1F" w:rsidR="002A4CF4" w:rsidRPr="0037705B" w:rsidRDefault="002A4CF4" w:rsidP="00780DF2">
            <w:pPr>
              <w:rPr>
                <w:rFonts w:ascii="Arial" w:hAnsi="Arial" w:cs="Arial"/>
                <w:sz w:val="18"/>
                <w:szCs w:val="20"/>
              </w:rPr>
            </w:pPr>
            <w:r w:rsidRPr="0037705B">
              <w:rPr>
                <w:rFonts w:ascii="Arial" w:hAnsi="Arial" w:cs="Arial"/>
                <w:sz w:val="18"/>
                <w:szCs w:val="20"/>
              </w:rPr>
              <w:t>Centre for Business</w:t>
            </w:r>
            <w:r w:rsidR="001816FB">
              <w:rPr>
                <w:rFonts w:ascii="Arial" w:hAnsi="Arial" w:cs="Arial"/>
                <w:sz w:val="18"/>
                <w:szCs w:val="20"/>
              </w:rPr>
              <w:t xml:space="preserve">, School of Marketing </w:t>
            </w:r>
          </w:p>
        </w:tc>
        <w:tc>
          <w:tcPr>
            <w:tcW w:w="1474" w:type="dxa"/>
            <w:vAlign w:val="center"/>
          </w:tcPr>
          <w:p w14:paraId="717D2C28"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Jonathan </w:t>
            </w:r>
            <w:proofErr w:type="spellStart"/>
            <w:r w:rsidRPr="0037705B">
              <w:rPr>
                <w:rFonts w:ascii="Arial" w:hAnsi="Arial" w:cs="Arial"/>
                <w:sz w:val="18"/>
                <w:szCs w:val="20"/>
              </w:rPr>
              <w:t>Callegher</w:t>
            </w:r>
            <w:proofErr w:type="spellEnd"/>
          </w:p>
        </w:tc>
        <w:tc>
          <w:tcPr>
            <w:tcW w:w="1475" w:type="dxa"/>
            <w:vAlign w:val="center"/>
          </w:tcPr>
          <w:p w14:paraId="6A13E839" w14:textId="77777777" w:rsidR="002A4CF4" w:rsidRPr="0037705B" w:rsidRDefault="002A4CF4" w:rsidP="00780DF2">
            <w:pPr>
              <w:rPr>
                <w:rFonts w:ascii="Arial" w:hAnsi="Arial" w:cs="Arial"/>
                <w:sz w:val="18"/>
                <w:szCs w:val="20"/>
              </w:rPr>
            </w:pPr>
          </w:p>
        </w:tc>
        <w:tc>
          <w:tcPr>
            <w:tcW w:w="3785" w:type="dxa"/>
          </w:tcPr>
          <w:p w14:paraId="48CD2364" w14:textId="34E10086" w:rsidR="002A4CF4" w:rsidRPr="0037705B" w:rsidRDefault="0006001B" w:rsidP="00780DF2">
            <w:pPr>
              <w:rPr>
                <w:rFonts w:ascii="Arial" w:hAnsi="Arial" w:cs="Arial"/>
                <w:sz w:val="18"/>
                <w:szCs w:val="20"/>
              </w:rPr>
            </w:pPr>
            <w:r w:rsidRPr="0037705B">
              <w:rPr>
                <w:rFonts w:ascii="Arial" w:hAnsi="Arial" w:cs="Arial"/>
                <w:sz w:val="18"/>
                <w:szCs w:val="20"/>
              </w:rPr>
              <w:t>This project is a collaboration between George Brown College, Skills Ontario and Q. I. Value Systems to pursue innovative research to respond to identified gaps in information and communication about the trades. This research will be conducted in George Brown College’s Centre for Business. Through a national survey, recorded interviews and an interactive website called “Job Talks” the project will mobilize a new understanding of tradespeople by allowing the public to interact with the research findings, view videos of passionate tradespeople, and access career information.</w:t>
            </w:r>
          </w:p>
        </w:tc>
      </w:tr>
      <w:tr w:rsidR="002A4CF4" w:rsidRPr="0037705B" w14:paraId="1625DE75" w14:textId="00D381DB" w:rsidTr="002A4CF4">
        <w:trPr>
          <w:cantSplit/>
          <w:trHeight w:val="255"/>
        </w:trPr>
        <w:tc>
          <w:tcPr>
            <w:tcW w:w="4045" w:type="dxa"/>
            <w:noWrap/>
            <w:vAlign w:val="center"/>
            <w:hideMark/>
          </w:tcPr>
          <w:p w14:paraId="37F50B7D"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An exploration of mental health and addiction concerns for international students</w:t>
            </w:r>
          </w:p>
        </w:tc>
        <w:tc>
          <w:tcPr>
            <w:tcW w:w="2356" w:type="dxa"/>
            <w:vAlign w:val="center"/>
          </w:tcPr>
          <w:p w14:paraId="4EC69F30" w14:textId="211F3FBF" w:rsidR="002A4CF4" w:rsidRPr="0037705B" w:rsidRDefault="002A4CF4" w:rsidP="00780DF2">
            <w:pPr>
              <w:rPr>
                <w:rFonts w:ascii="Arial" w:hAnsi="Arial" w:cs="Arial"/>
                <w:sz w:val="18"/>
                <w:szCs w:val="20"/>
              </w:rPr>
            </w:pPr>
            <w:r w:rsidRPr="0037705B">
              <w:rPr>
                <w:rFonts w:ascii="Arial" w:hAnsi="Arial" w:cs="Arial"/>
                <w:sz w:val="18"/>
                <w:szCs w:val="20"/>
              </w:rPr>
              <w:t>Centre for Business</w:t>
            </w:r>
            <w:r w:rsidR="001816FB">
              <w:rPr>
                <w:rFonts w:ascii="Arial" w:hAnsi="Arial" w:cs="Arial"/>
                <w:sz w:val="18"/>
                <w:szCs w:val="20"/>
              </w:rPr>
              <w:t>, School of Management and Centre for Hospitality and Culinary Arts, Chef School</w:t>
            </w:r>
          </w:p>
        </w:tc>
        <w:tc>
          <w:tcPr>
            <w:tcW w:w="1474" w:type="dxa"/>
            <w:vAlign w:val="center"/>
          </w:tcPr>
          <w:p w14:paraId="34D5DA0B" w14:textId="77777777" w:rsidR="002A4CF4" w:rsidRPr="0037705B" w:rsidRDefault="002A4CF4" w:rsidP="00780DF2">
            <w:pPr>
              <w:rPr>
                <w:rFonts w:ascii="Arial" w:hAnsi="Arial" w:cs="Arial"/>
                <w:sz w:val="18"/>
                <w:szCs w:val="20"/>
              </w:rPr>
            </w:pPr>
            <w:r w:rsidRPr="0037705B">
              <w:rPr>
                <w:rFonts w:ascii="Arial" w:hAnsi="Arial" w:cs="Arial"/>
                <w:sz w:val="18"/>
                <w:szCs w:val="20"/>
              </w:rPr>
              <w:t>Karen Sinotte</w:t>
            </w:r>
          </w:p>
        </w:tc>
        <w:tc>
          <w:tcPr>
            <w:tcW w:w="1475" w:type="dxa"/>
            <w:vAlign w:val="center"/>
          </w:tcPr>
          <w:p w14:paraId="0B1A972A" w14:textId="77777777" w:rsidR="002A4CF4" w:rsidRPr="0037705B" w:rsidRDefault="002A4CF4" w:rsidP="00780DF2">
            <w:pPr>
              <w:rPr>
                <w:rFonts w:ascii="Arial" w:hAnsi="Arial" w:cs="Arial"/>
                <w:sz w:val="18"/>
                <w:szCs w:val="20"/>
              </w:rPr>
            </w:pPr>
            <w:r w:rsidRPr="0037705B">
              <w:rPr>
                <w:rFonts w:ascii="Arial" w:hAnsi="Arial" w:cs="Arial"/>
                <w:sz w:val="18"/>
                <w:szCs w:val="20"/>
              </w:rPr>
              <w:t>Eva Huang</w:t>
            </w:r>
          </w:p>
        </w:tc>
        <w:tc>
          <w:tcPr>
            <w:tcW w:w="3785" w:type="dxa"/>
          </w:tcPr>
          <w:p w14:paraId="0B12CB81" w14:textId="73BE065A" w:rsidR="000B59D5" w:rsidRPr="0037705B" w:rsidRDefault="000B59D5" w:rsidP="00637B5D">
            <w:pPr>
              <w:rPr>
                <w:rFonts w:ascii="Arial" w:hAnsi="Arial" w:cs="Arial"/>
                <w:sz w:val="18"/>
                <w:szCs w:val="20"/>
              </w:rPr>
            </w:pPr>
            <w:r w:rsidRPr="0037705B">
              <w:rPr>
                <w:rFonts w:ascii="Arial" w:hAnsi="Arial" w:cs="Arial"/>
                <w:sz w:val="18"/>
                <w:szCs w:val="20"/>
              </w:rPr>
              <w:t xml:space="preserve">International education enhances national competitiveness, creates job opportunities and brings government revenues. International education is regarded as the pillar and a key driver for Canadian current and future success and prosperity. </w:t>
            </w:r>
          </w:p>
          <w:p w14:paraId="4D296FD2" w14:textId="5C069D7C" w:rsidR="002A4CF4" w:rsidRPr="0037705B" w:rsidRDefault="000B59D5" w:rsidP="00637B5D">
            <w:pPr>
              <w:rPr>
                <w:rFonts w:ascii="Arial" w:hAnsi="Arial" w:cs="Arial"/>
                <w:sz w:val="18"/>
                <w:szCs w:val="20"/>
              </w:rPr>
            </w:pPr>
            <w:r w:rsidRPr="0037705B">
              <w:rPr>
                <w:rFonts w:ascii="Arial" w:hAnsi="Arial" w:cs="Arial"/>
                <w:sz w:val="18"/>
                <w:szCs w:val="20"/>
              </w:rPr>
              <w:t xml:space="preserve">This project, led by Professor Eva Huang and Karen Sinotte, aim to develop a framework to tackle the mental health concerns of international students by conducting a secondary research. </w:t>
            </w:r>
          </w:p>
        </w:tc>
      </w:tr>
      <w:tr w:rsidR="002A4CF4" w:rsidRPr="0037705B" w14:paraId="3541EF1B" w14:textId="49B3AD25" w:rsidTr="002A4CF4">
        <w:trPr>
          <w:cantSplit/>
          <w:trHeight w:val="255"/>
        </w:trPr>
        <w:tc>
          <w:tcPr>
            <w:tcW w:w="4045" w:type="dxa"/>
            <w:noWrap/>
            <w:vAlign w:val="center"/>
            <w:hideMark/>
          </w:tcPr>
          <w:p w14:paraId="45D3EAD2"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Design of an E-Commerce Site for </w:t>
            </w:r>
            <w:proofErr w:type="spellStart"/>
            <w:r w:rsidRPr="0037705B">
              <w:rPr>
                <w:rFonts w:ascii="Arial" w:hAnsi="Arial" w:cs="Arial"/>
                <w:sz w:val="18"/>
                <w:szCs w:val="20"/>
              </w:rPr>
              <w:t>Clearlife</w:t>
            </w:r>
            <w:proofErr w:type="spellEnd"/>
            <w:r w:rsidRPr="0037705B">
              <w:rPr>
                <w:rFonts w:ascii="Arial" w:hAnsi="Arial" w:cs="Arial"/>
                <w:sz w:val="18"/>
                <w:szCs w:val="20"/>
              </w:rPr>
              <w:t xml:space="preserve"> Magazine</w:t>
            </w:r>
          </w:p>
        </w:tc>
        <w:tc>
          <w:tcPr>
            <w:tcW w:w="2356" w:type="dxa"/>
            <w:vAlign w:val="center"/>
          </w:tcPr>
          <w:p w14:paraId="6DE45C98" w14:textId="27AD8F4C" w:rsidR="002A4CF4" w:rsidRPr="0037705B" w:rsidRDefault="002A4CF4" w:rsidP="00780DF2">
            <w:pPr>
              <w:rPr>
                <w:rFonts w:ascii="Arial" w:hAnsi="Arial" w:cs="Arial"/>
                <w:sz w:val="18"/>
                <w:szCs w:val="20"/>
              </w:rPr>
            </w:pPr>
            <w:r w:rsidRPr="0037705B">
              <w:rPr>
                <w:rFonts w:ascii="Arial" w:hAnsi="Arial" w:cs="Arial"/>
                <w:sz w:val="18"/>
                <w:szCs w:val="20"/>
              </w:rPr>
              <w:t>Centre for Business</w:t>
            </w:r>
            <w:r w:rsidR="001816FB">
              <w:rPr>
                <w:rFonts w:ascii="Arial" w:hAnsi="Arial" w:cs="Arial"/>
                <w:sz w:val="18"/>
                <w:szCs w:val="20"/>
              </w:rPr>
              <w:t xml:space="preserve">, School of </w:t>
            </w:r>
            <w:r w:rsidR="00DB56B0">
              <w:rPr>
                <w:rFonts w:ascii="Arial" w:hAnsi="Arial" w:cs="Arial"/>
                <w:sz w:val="18"/>
                <w:szCs w:val="20"/>
              </w:rPr>
              <w:t xml:space="preserve">Financial Services </w:t>
            </w:r>
          </w:p>
        </w:tc>
        <w:tc>
          <w:tcPr>
            <w:tcW w:w="1474" w:type="dxa"/>
            <w:vAlign w:val="center"/>
          </w:tcPr>
          <w:p w14:paraId="6CC1190B" w14:textId="77777777" w:rsidR="002A4CF4" w:rsidRPr="0037705B" w:rsidRDefault="002A4CF4" w:rsidP="00780DF2">
            <w:pPr>
              <w:rPr>
                <w:rFonts w:ascii="Arial" w:hAnsi="Arial" w:cs="Arial"/>
                <w:sz w:val="18"/>
                <w:szCs w:val="20"/>
              </w:rPr>
            </w:pPr>
          </w:p>
        </w:tc>
        <w:tc>
          <w:tcPr>
            <w:tcW w:w="1475" w:type="dxa"/>
            <w:vAlign w:val="center"/>
          </w:tcPr>
          <w:p w14:paraId="46EAB581" w14:textId="77777777" w:rsidR="002A4CF4" w:rsidRPr="0037705B" w:rsidRDefault="002A4CF4" w:rsidP="00780DF2">
            <w:pPr>
              <w:rPr>
                <w:rFonts w:ascii="Arial" w:hAnsi="Arial" w:cs="Arial"/>
                <w:sz w:val="18"/>
                <w:szCs w:val="20"/>
              </w:rPr>
            </w:pPr>
          </w:p>
        </w:tc>
        <w:tc>
          <w:tcPr>
            <w:tcW w:w="3785" w:type="dxa"/>
          </w:tcPr>
          <w:p w14:paraId="0D06524A" w14:textId="2EEA533B" w:rsidR="002A4CF4" w:rsidRPr="0037705B" w:rsidRDefault="0006001B" w:rsidP="00780DF2">
            <w:pPr>
              <w:rPr>
                <w:rFonts w:ascii="Arial" w:hAnsi="Arial" w:cs="Arial"/>
                <w:sz w:val="18"/>
                <w:szCs w:val="20"/>
              </w:rPr>
            </w:pPr>
            <w:proofErr w:type="spellStart"/>
            <w:r w:rsidRPr="0037705B">
              <w:rPr>
                <w:rFonts w:ascii="Arial" w:hAnsi="Arial" w:cs="Arial"/>
                <w:sz w:val="18"/>
                <w:szCs w:val="20"/>
              </w:rPr>
              <w:t>Clearlife</w:t>
            </w:r>
            <w:proofErr w:type="spellEnd"/>
            <w:r w:rsidRPr="0037705B">
              <w:rPr>
                <w:rFonts w:ascii="Arial" w:hAnsi="Arial" w:cs="Arial"/>
                <w:sz w:val="18"/>
                <w:szCs w:val="20"/>
              </w:rPr>
              <w:t xml:space="preserve"> magazine is an online lifestyle publication targeting sustainable living, architecture and design. They currently publish articles that connect people with beautiful, sustainable home products and design. They are wanting to be able to sell these types of products as well as other future potential options using e-commerce but require assistance in getting this functionality running on their current site.</w:t>
            </w:r>
          </w:p>
        </w:tc>
      </w:tr>
      <w:tr w:rsidR="002A4CF4" w:rsidRPr="0037705B" w14:paraId="7494F764" w14:textId="468F9F4C" w:rsidTr="002A4CF4">
        <w:trPr>
          <w:cantSplit/>
          <w:trHeight w:val="255"/>
        </w:trPr>
        <w:tc>
          <w:tcPr>
            <w:tcW w:w="4045" w:type="dxa"/>
            <w:noWrap/>
            <w:vAlign w:val="center"/>
            <w:hideMark/>
          </w:tcPr>
          <w:p w14:paraId="3D7E9F19"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BIM Adoption Support through </w:t>
            </w:r>
            <w:proofErr w:type="spellStart"/>
            <w:r w:rsidRPr="0037705B">
              <w:rPr>
                <w:rFonts w:ascii="Arial" w:hAnsi="Arial" w:cs="Arial"/>
                <w:sz w:val="18"/>
                <w:szCs w:val="20"/>
              </w:rPr>
              <w:t>Visualisation</w:t>
            </w:r>
            <w:proofErr w:type="spellEnd"/>
            <w:r w:rsidRPr="0037705B">
              <w:rPr>
                <w:rFonts w:ascii="Arial" w:hAnsi="Arial" w:cs="Arial"/>
                <w:sz w:val="18"/>
                <w:szCs w:val="20"/>
              </w:rPr>
              <w:t xml:space="preserve"> and 3D Representation of New Animal Shelter for Uxbridge - Scugog</w:t>
            </w:r>
          </w:p>
        </w:tc>
        <w:tc>
          <w:tcPr>
            <w:tcW w:w="2356" w:type="dxa"/>
            <w:vAlign w:val="center"/>
          </w:tcPr>
          <w:p w14:paraId="3DAA5614" w14:textId="7CFF0CDA" w:rsidR="002A4CF4" w:rsidRPr="0037705B" w:rsidRDefault="002A4CF4" w:rsidP="00780DF2">
            <w:pPr>
              <w:rPr>
                <w:rFonts w:ascii="Arial" w:hAnsi="Arial" w:cs="Arial"/>
                <w:sz w:val="18"/>
                <w:szCs w:val="20"/>
              </w:rPr>
            </w:pPr>
            <w:r w:rsidRPr="0037705B">
              <w:rPr>
                <w:rFonts w:ascii="Arial" w:hAnsi="Arial" w:cs="Arial"/>
                <w:sz w:val="18"/>
                <w:szCs w:val="20"/>
              </w:rPr>
              <w:t>Centre for Construction &amp; Engineering Technologies</w:t>
            </w:r>
            <w:r w:rsidR="00DB56B0">
              <w:rPr>
                <w:rFonts w:ascii="Arial" w:hAnsi="Arial" w:cs="Arial"/>
                <w:sz w:val="18"/>
                <w:szCs w:val="20"/>
              </w:rPr>
              <w:t xml:space="preserve">, Angelo </w:t>
            </w:r>
            <w:proofErr w:type="spellStart"/>
            <w:r w:rsidR="00DB56B0">
              <w:rPr>
                <w:rFonts w:ascii="Arial" w:hAnsi="Arial" w:cs="Arial"/>
                <w:sz w:val="18"/>
                <w:szCs w:val="20"/>
              </w:rPr>
              <w:t>DelZotto</w:t>
            </w:r>
            <w:proofErr w:type="spellEnd"/>
            <w:r w:rsidR="00DB56B0">
              <w:rPr>
                <w:rFonts w:ascii="Arial" w:hAnsi="Arial" w:cs="Arial"/>
                <w:sz w:val="18"/>
                <w:szCs w:val="20"/>
              </w:rPr>
              <w:t xml:space="preserve"> School of Construction Management and Trades </w:t>
            </w:r>
          </w:p>
        </w:tc>
        <w:tc>
          <w:tcPr>
            <w:tcW w:w="1474" w:type="dxa"/>
            <w:vAlign w:val="center"/>
          </w:tcPr>
          <w:p w14:paraId="4AB5087E" w14:textId="77777777" w:rsidR="002A4CF4" w:rsidRPr="0037705B" w:rsidRDefault="002A4CF4" w:rsidP="00780DF2">
            <w:pPr>
              <w:rPr>
                <w:rFonts w:ascii="Arial" w:hAnsi="Arial" w:cs="Arial"/>
                <w:sz w:val="18"/>
                <w:szCs w:val="20"/>
              </w:rPr>
            </w:pPr>
            <w:r w:rsidRPr="0037705B">
              <w:rPr>
                <w:rFonts w:ascii="Arial" w:hAnsi="Arial" w:cs="Arial"/>
                <w:sz w:val="18"/>
                <w:szCs w:val="20"/>
              </w:rPr>
              <w:t>Ney Calderon (faculty)</w:t>
            </w:r>
          </w:p>
        </w:tc>
        <w:tc>
          <w:tcPr>
            <w:tcW w:w="1475" w:type="dxa"/>
            <w:vAlign w:val="center"/>
          </w:tcPr>
          <w:p w14:paraId="1E13B1B4" w14:textId="77777777" w:rsidR="002A4CF4" w:rsidRPr="0037705B" w:rsidRDefault="002A4CF4" w:rsidP="00780DF2">
            <w:pPr>
              <w:rPr>
                <w:rFonts w:ascii="Arial" w:hAnsi="Arial" w:cs="Arial"/>
                <w:sz w:val="18"/>
                <w:szCs w:val="20"/>
              </w:rPr>
            </w:pPr>
          </w:p>
        </w:tc>
        <w:tc>
          <w:tcPr>
            <w:tcW w:w="3785" w:type="dxa"/>
          </w:tcPr>
          <w:p w14:paraId="0EDF0C37" w14:textId="21FC1813" w:rsidR="002A4CF4" w:rsidRPr="0037705B" w:rsidRDefault="000B59D5" w:rsidP="008C0B91">
            <w:pPr>
              <w:rPr>
                <w:rFonts w:ascii="Arial" w:hAnsi="Arial" w:cs="Arial"/>
                <w:sz w:val="18"/>
                <w:szCs w:val="20"/>
              </w:rPr>
            </w:pPr>
            <w:r w:rsidRPr="0037705B">
              <w:rPr>
                <w:rFonts w:ascii="Arial" w:hAnsi="Arial" w:cs="Arial"/>
                <w:sz w:val="18"/>
                <w:szCs w:val="20"/>
              </w:rPr>
              <w:t xml:space="preserve">Township of Uxbridge </w:t>
            </w:r>
            <w:r w:rsidR="008C0B91">
              <w:rPr>
                <w:rFonts w:ascii="Arial" w:hAnsi="Arial" w:cs="Arial"/>
                <w:sz w:val="18"/>
                <w:szCs w:val="20"/>
              </w:rPr>
              <w:t xml:space="preserve">wants to adopt </w:t>
            </w:r>
            <w:r w:rsidRPr="0037705B">
              <w:rPr>
                <w:rFonts w:ascii="Arial" w:hAnsi="Arial" w:cs="Arial"/>
                <w:sz w:val="18"/>
                <w:szCs w:val="20"/>
              </w:rPr>
              <w:t>BIM processes during the design and construction phases of the</w:t>
            </w:r>
            <w:r w:rsidR="00637B5D">
              <w:rPr>
                <w:rFonts w:ascii="Arial" w:hAnsi="Arial" w:cs="Arial"/>
                <w:sz w:val="18"/>
                <w:szCs w:val="20"/>
              </w:rPr>
              <w:t>ir</w:t>
            </w:r>
            <w:r w:rsidRPr="0037705B">
              <w:rPr>
                <w:rFonts w:ascii="Arial" w:hAnsi="Arial" w:cs="Arial"/>
                <w:sz w:val="18"/>
                <w:szCs w:val="20"/>
              </w:rPr>
              <w:t xml:space="preserve"> new shelter. </w:t>
            </w:r>
            <w:r w:rsidR="00637B5D"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33674B" w:rsidRPr="0037705B" w14:paraId="13C7FFE5" w14:textId="1DE45926" w:rsidTr="002A4CF4">
        <w:trPr>
          <w:cantSplit/>
          <w:trHeight w:val="255"/>
        </w:trPr>
        <w:tc>
          <w:tcPr>
            <w:tcW w:w="4045" w:type="dxa"/>
            <w:noWrap/>
            <w:vAlign w:val="center"/>
            <w:hideMark/>
          </w:tcPr>
          <w:p w14:paraId="11E3AF97" w14:textId="77777777" w:rsidR="0033674B" w:rsidRPr="0037705B" w:rsidRDefault="0033674B" w:rsidP="0033674B">
            <w:pPr>
              <w:rPr>
                <w:rFonts w:ascii="Arial" w:hAnsi="Arial" w:cs="Arial"/>
                <w:sz w:val="18"/>
                <w:szCs w:val="20"/>
              </w:rPr>
            </w:pPr>
            <w:r w:rsidRPr="0037705B">
              <w:rPr>
                <w:rFonts w:ascii="Arial" w:hAnsi="Arial" w:cs="Arial"/>
                <w:sz w:val="18"/>
                <w:szCs w:val="20"/>
              </w:rPr>
              <w:lastRenderedPageBreak/>
              <w:t>Closing the LOOP - Enabling better buildings with accurate, verified, organized data through Sustainability and BIM Research</w:t>
            </w:r>
          </w:p>
        </w:tc>
        <w:tc>
          <w:tcPr>
            <w:tcW w:w="2356" w:type="dxa"/>
            <w:vAlign w:val="center"/>
          </w:tcPr>
          <w:p w14:paraId="66D3FBDC" w14:textId="5BCC268C" w:rsidR="0033674B" w:rsidRPr="0037705B" w:rsidRDefault="0033674B" w:rsidP="0033674B">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 </w:t>
            </w:r>
          </w:p>
        </w:tc>
        <w:tc>
          <w:tcPr>
            <w:tcW w:w="1474" w:type="dxa"/>
            <w:vAlign w:val="center"/>
          </w:tcPr>
          <w:p w14:paraId="6D72161D" w14:textId="77777777" w:rsidR="0033674B" w:rsidRPr="0037705B" w:rsidRDefault="0033674B" w:rsidP="0033674B">
            <w:pPr>
              <w:rPr>
                <w:rFonts w:ascii="Arial" w:hAnsi="Arial" w:cs="Arial"/>
                <w:sz w:val="18"/>
                <w:szCs w:val="20"/>
              </w:rPr>
            </w:pPr>
            <w:r w:rsidRPr="0037705B">
              <w:rPr>
                <w:rFonts w:ascii="Arial" w:hAnsi="Arial" w:cs="Arial"/>
                <w:sz w:val="18"/>
                <w:szCs w:val="20"/>
              </w:rPr>
              <w:t>Nakhshab Ashraf-Poor</w:t>
            </w:r>
          </w:p>
        </w:tc>
        <w:tc>
          <w:tcPr>
            <w:tcW w:w="1475" w:type="dxa"/>
            <w:vAlign w:val="center"/>
          </w:tcPr>
          <w:p w14:paraId="4CC745A7" w14:textId="77777777" w:rsidR="0033674B" w:rsidRPr="0037705B" w:rsidRDefault="0033674B" w:rsidP="0033674B">
            <w:pPr>
              <w:rPr>
                <w:rFonts w:ascii="Arial" w:hAnsi="Arial" w:cs="Arial"/>
                <w:sz w:val="18"/>
                <w:szCs w:val="20"/>
              </w:rPr>
            </w:pPr>
          </w:p>
        </w:tc>
        <w:tc>
          <w:tcPr>
            <w:tcW w:w="3785" w:type="dxa"/>
          </w:tcPr>
          <w:p w14:paraId="5C3CBF00" w14:textId="6FDE8B7A" w:rsidR="0033674B" w:rsidRPr="0037705B" w:rsidRDefault="0033674B" w:rsidP="0033674B">
            <w:pPr>
              <w:rPr>
                <w:rFonts w:ascii="Arial"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r>
              <w:rPr>
                <w:rFonts w:ascii="Arial" w:hAnsi="Arial" w:cs="Arial"/>
                <w:sz w:val="18"/>
                <w:szCs w:val="20"/>
              </w:rPr>
              <w:t xml:space="preserve"> The research team reviewed and analyzed</w:t>
            </w:r>
            <w:r w:rsidRPr="0037705B">
              <w:rPr>
                <w:rFonts w:ascii="Arial" w:hAnsi="Arial" w:cs="Arial"/>
                <w:sz w:val="18"/>
                <w:szCs w:val="20"/>
              </w:rPr>
              <w:t xml:space="preserve"> two additional standards and conduct compliance verification by testing materials and assemblies in sample Building Information Modeling (BIM) models.</w:t>
            </w:r>
          </w:p>
        </w:tc>
      </w:tr>
      <w:tr w:rsidR="002A4CF4" w:rsidRPr="0037705B" w14:paraId="66269A48" w14:textId="217845AF" w:rsidTr="002A4CF4">
        <w:trPr>
          <w:cantSplit/>
          <w:trHeight w:val="255"/>
        </w:trPr>
        <w:tc>
          <w:tcPr>
            <w:tcW w:w="4045" w:type="dxa"/>
            <w:noWrap/>
            <w:vAlign w:val="center"/>
            <w:hideMark/>
          </w:tcPr>
          <w:p w14:paraId="7AB0C111" w14:textId="77777777" w:rsidR="002A4CF4" w:rsidRPr="0037705B" w:rsidRDefault="002A4CF4" w:rsidP="00780DF2">
            <w:pPr>
              <w:rPr>
                <w:rFonts w:ascii="Arial" w:hAnsi="Arial" w:cs="Arial"/>
                <w:sz w:val="18"/>
                <w:szCs w:val="20"/>
              </w:rPr>
            </w:pPr>
            <w:r w:rsidRPr="0037705B">
              <w:rPr>
                <w:rFonts w:ascii="Arial" w:hAnsi="Arial" w:cs="Arial"/>
                <w:sz w:val="18"/>
                <w:szCs w:val="20"/>
              </w:rPr>
              <w:t>CVC – Feasibility Study in Automated Real-time IoT Smart Blue Roof Systems for the IC&amp;I Sector for Flood and Drought Resilience and Adaptation</w:t>
            </w:r>
          </w:p>
        </w:tc>
        <w:tc>
          <w:tcPr>
            <w:tcW w:w="2356" w:type="dxa"/>
            <w:vAlign w:val="center"/>
          </w:tcPr>
          <w:p w14:paraId="4EA1E6E1" w14:textId="5049043A" w:rsidR="0033674B" w:rsidRPr="0033674B" w:rsidRDefault="002A4CF4" w:rsidP="0033674B">
            <w:pPr>
              <w:rPr>
                <w:rFonts w:ascii="Arial" w:hAnsi="Arial" w:cs="Arial"/>
                <w:sz w:val="18"/>
                <w:szCs w:val="20"/>
              </w:rPr>
            </w:pPr>
            <w:r w:rsidRPr="0037705B">
              <w:rPr>
                <w:rFonts w:ascii="Arial" w:hAnsi="Arial" w:cs="Arial"/>
                <w:sz w:val="18"/>
                <w:szCs w:val="20"/>
              </w:rPr>
              <w:t>Centre for Construction &amp; Engineering Technologies</w:t>
            </w:r>
            <w:r w:rsidR="0033674B">
              <w:rPr>
                <w:rFonts w:ascii="Arial" w:hAnsi="Arial" w:cs="Arial"/>
                <w:sz w:val="18"/>
                <w:szCs w:val="20"/>
              </w:rPr>
              <w:t xml:space="preserve">, </w:t>
            </w:r>
          </w:p>
          <w:p w14:paraId="69EB90F3" w14:textId="34232593" w:rsidR="002A4CF4" w:rsidRPr="0037705B" w:rsidRDefault="0033674B" w:rsidP="0033674B">
            <w:pPr>
              <w:rPr>
                <w:rFonts w:ascii="Arial" w:hAnsi="Arial" w:cs="Arial"/>
                <w:sz w:val="18"/>
                <w:szCs w:val="20"/>
              </w:rPr>
            </w:pPr>
            <w:r w:rsidRPr="0033674B">
              <w:rPr>
                <w:rFonts w:ascii="Arial" w:hAnsi="Arial" w:cs="Arial"/>
                <w:sz w:val="18"/>
                <w:szCs w:val="20"/>
              </w:rPr>
              <w:t>School of Architectural Studies</w:t>
            </w:r>
          </w:p>
        </w:tc>
        <w:tc>
          <w:tcPr>
            <w:tcW w:w="1474" w:type="dxa"/>
            <w:vAlign w:val="center"/>
          </w:tcPr>
          <w:p w14:paraId="0D24AA26" w14:textId="77777777" w:rsidR="002A4CF4" w:rsidRPr="0037705B" w:rsidRDefault="002A4CF4" w:rsidP="00780DF2">
            <w:pPr>
              <w:rPr>
                <w:rFonts w:ascii="Arial" w:hAnsi="Arial" w:cs="Arial"/>
                <w:sz w:val="18"/>
                <w:szCs w:val="20"/>
              </w:rPr>
            </w:pPr>
            <w:r w:rsidRPr="0037705B">
              <w:rPr>
                <w:rFonts w:ascii="Arial" w:hAnsi="Arial" w:cs="Arial"/>
                <w:sz w:val="18"/>
                <w:szCs w:val="20"/>
              </w:rPr>
              <w:t>Amir Shabani</w:t>
            </w:r>
          </w:p>
        </w:tc>
        <w:tc>
          <w:tcPr>
            <w:tcW w:w="1475" w:type="dxa"/>
            <w:vAlign w:val="center"/>
          </w:tcPr>
          <w:p w14:paraId="52A02E8C" w14:textId="77777777" w:rsidR="002A4CF4" w:rsidRPr="0037705B" w:rsidRDefault="002A4CF4" w:rsidP="00780DF2">
            <w:pPr>
              <w:rPr>
                <w:rFonts w:ascii="Arial" w:hAnsi="Arial" w:cs="Arial"/>
                <w:sz w:val="18"/>
                <w:szCs w:val="20"/>
              </w:rPr>
            </w:pPr>
          </w:p>
        </w:tc>
        <w:tc>
          <w:tcPr>
            <w:tcW w:w="3785" w:type="dxa"/>
          </w:tcPr>
          <w:p w14:paraId="1E160685" w14:textId="55B81045" w:rsidR="002A4CF4" w:rsidRPr="0037705B" w:rsidRDefault="000B59D5" w:rsidP="00637B5D">
            <w:pPr>
              <w:rPr>
                <w:rFonts w:ascii="Arial" w:hAnsi="Arial" w:cs="Arial"/>
                <w:sz w:val="18"/>
                <w:szCs w:val="20"/>
              </w:rPr>
            </w:pPr>
            <w:r w:rsidRPr="0037705B">
              <w:rPr>
                <w:rFonts w:ascii="Arial" w:hAnsi="Arial" w:cs="Arial"/>
                <w:sz w:val="18"/>
                <w:szCs w:val="20"/>
              </w:rPr>
              <w:t>This work will be done in collaboration with Credit Valley Conservation (CVC), a community-based environmental organization, dedicated to protecting, restoring and managing the natural resources of the Credit River Watershed. The George Brown team will focus on evaluating the applicability of “internet of things” for rainwater harvesting and blue roof applications.</w:t>
            </w:r>
          </w:p>
        </w:tc>
      </w:tr>
      <w:tr w:rsidR="002A4CF4" w:rsidRPr="0037705B" w14:paraId="36EC9727" w14:textId="4E04DBC8" w:rsidTr="002A4CF4">
        <w:trPr>
          <w:cantSplit/>
          <w:trHeight w:val="255"/>
        </w:trPr>
        <w:tc>
          <w:tcPr>
            <w:tcW w:w="4045" w:type="dxa"/>
            <w:noWrap/>
            <w:vAlign w:val="center"/>
            <w:hideMark/>
          </w:tcPr>
          <w:p w14:paraId="71F9ABCC" w14:textId="77777777" w:rsidR="002A4CF4" w:rsidRPr="0037705B" w:rsidRDefault="002A4CF4" w:rsidP="00780DF2">
            <w:pPr>
              <w:rPr>
                <w:rFonts w:ascii="Arial" w:hAnsi="Arial" w:cs="Arial"/>
                <w:sz w:val="18"/>
                <w:szCs w:val="20"/>
              </w:rPr>
            </w:pPr>
            <w:r w:rsidRPr="0037705B">
              <w:rPr>
                <w:rFonts w:ascii="Arial" w:hAnsi="Arial" w:cs="Arial"/>
                <w:sz w:val="18"/>
                <w:szCs w:val="20"/>
              </w:rPr>
              <w:t>Design and Prototype of Magnetic Repulsion Generator for VA Wind Turbine Applications (Phase 3)</w:t>
            </w:r>
          </w:p>
        </w:tc>
        <w:tc>
          <w:tcPr>
            <w:tcW w:w="2356" w:type="dxa"/>
            <w:vAlign w:val="center"/>
          </w:tcPr>
          <w:p w14:paraId="1240A3AE" w14:textId="10ABE9CF" w:rsidR="002A4CF4" w:rsidRPr="0037705B" w:rsidRDefault="002A4CF4" w:rsidP="00780DF2">
            <w:pPr>
              <w:rPr>
                <w:rFonts w:ascii="Arial" w:hAnsi="Arial" w:cs="Arial"/>
                <w:sz w:val="18"/>
                <w:szCs w:val="20"/>
              </w:rPr>
            </w:pPr>
            <w:r w:rsidRPr="0037705B">
              <w:rPr>
                <w:rFonts w:ascii="Arial" w:hAnsi="Arial" w:cs="Arial"/>
                <w:sz w:val="18"/>
                <w:szCs w:val="20"/>
              </w:rPr>
              <w:t>Centre for Construction &amp; Engineering Technologies</w:t>
            </w:r>
            <w:r w:rsidR="0033674B">
              <w:rPr>
                <w:rFonts w:ascii="Arial" w:hAnsi="Arial" w:cs="Arial"/>
                <w:sz w:val="18"/>
                <w:szCs w:val="20"/>
              </w:rPr>
              <w:t xml:space="preserve">, </w:t>
            </w:r>
            <w:r w:rsidR="0033674B" w:rsidRPr="0033674B">
              <w:rPr>
                <w:rFonts w:ascii="Arial" w:hAnsi="Arial" w:cs="Arial"/>
                <w:sz w:val="18"/>
                <w:szCs w:val="20"/>
              </w:rPr>
              <w:t>School of Architectural Studies</w:t>
            </w:r>
            <w:r w:rsidR="0033674B">
              <w:rPr>
                <w:rFonts w:ascii="Arial" w:hAnsi="Arial" w:cs="Arial"/>
                <w:sz w:val="18"/>
                <w:szCs w:val="20"/>
              </w:rPr>
              <w:t xml:space="preserve"> and School of</w:t>
            </w:r>
            <w:r w:rsidR="00EB5446" w:rsidRPr="00EB5446">
              <w:rPr>
                <w:rFonts w:ascii="Arial" w:hAnsi="Arial" w:cs="Arial"/>
                <w:sz w:val="18"/>
                <w:szCs w:val="20"/>
              </w:rPr>
              <w:t xml:space="preserve"> Mechanical Engineering Tech</w:t>
            </w:r>
          </w:p>
        </w:tc>
        <w:tc>
          <w:tcPr>
            <w:tcW w:w="1474" w:type="dxa"/>
            <w:vAlign w:val="center"/>
          </w:tcPr>
          <w:p w14:paraId="54D3F358" w14:textId="77777777" w:rsidR="002A4CF4" w:rsidRPr="0037705B" w:rsidRDefault="002A4CF4" w:rsidP="00780DF2">
            <w:pPr>
              <w:rPr>
                <w:rFonts w:ascii="Arial" w:hAnsi="Arial" w:cs="Arial"/>
                <w:sz w:val="18"/>
                <w:szCs w:val="20"/>
              </w:rPr>
            </w:pPr>
            <w:r w:rsidRPr="0037705B">
              <w:rPr>
                <w:rFonts w:ascii="Arial" w:hAnsi="Arial" w:cs="Arial"/>
                <w:sz w:val="18"/>
                <w:szCs w:val="20"/>
              </w:rPr>
              <w:t>Andrew Stuart (faculty)</w:t>
            </w:r>
          </w:p>
        </w:tc>
        <w:tc>
          <w:tcPr>
            <w:tcW w:w="1475" w:type="dxa"/>
            <w:vAlign w:val="center"/>
          </w:tcPr>
          <w:p w14:paraId="622B6C74" w14:textId="77777777" w:rsidR="002A4CF4" w:rsidRPr="0037705B" w:rsidRDefault="002A4CF4" w:rsidP="00780DF2">
            <w:pPr>
              <w:rPr>
                <w:rFonts w:ascii="Arial" w:hAnsi="Arial" w:cs="Arial"/>
                <w:sz w:val="18"/>
                <w:szCs w:val="20"/>
              </w:rPr>
            </w:pPr>
            <w:r w:rsidRPr="0037705B">
              <w:rPr>
                <w:rFonts w:ascii="Arial" w:hAnsi="Arial" w:cs="Arial"/>
                <w:sz w:val="18"/>
                <w:szCs w:val="20"/>
              </w:rPr>
              <w:t>Arizona Dixon (faculty)</w:t>
            </w:r>
          </w:p>
        </w:tc>
        <w:tc>
          <w:tcPr>
            <w:tcW w:w="3785" w:type="dxa"/>
          </w:tcPr>
          <w:p w14:paraId="2B705BBA" w14:textId="3B2A151F" w:rsidR="002A4CF4" w:rsidRPr="0037705B" w:rsidRDefault="008504F5" w:rsidP="00780DF2">
            <w:pPr>
              <w:rPr>
                <w:rFonts w:ascii="Arial" w:hAnsi="Arial" w:cs="Arial"/>
                <w:sz w:val="18"/>
                <w:szCs w:val="20"/>
              </w:rPr>
            </w:pPr>
            <w:proofErr w:type="spellStart"/>
            <w:r w:rsidRPr="008504F5">
              <w:rPr>
                <w:rFonts w:ascii="Arial" w:hAnsi="Arial" w:cs="Arial"/>
                <w:sz w:val="18"/>
                <w:szCs w:val="20"/>
              </w:rPr>
              <w:t>Ishtech</w:t>
            </w:r>
            <w:proofErr w:type="spellEnd"/>
            <w:r w:rsidRPr="008504F5">
              <w:rPr>
                <w:rFonts w:ascii="Arial" w:hAnsi="Arial" w:cs="Arial"/>
                <w:sz w:val="18"/>
                <w:szCs w:val="20"/>
              </w:rPr>
              <w:t xml:space="preserve"> is an early phase start-up company located in Burlington, Ontario. They have identified a gap in the renewable energy market and </w:t>
            </w:r>
            <w:r>
              <w:rPr>
                <w:rFonts w:ascii="Arial" w:hAnsi="Arial" w:cs="Arial"/>
                <w:sz w:val="18"/>
                <w:szCs w:val="20"/>
              </w:rPr>
              <w:t>have</w:t>
            </w:r>
            <w:r w:rsidRPr="008504F5">
              <w:rPr>
                <w:rFonts w:ascii="Arial" w:hAnsi="Arial" w:cs="Arial"/>
                <w:sz w:val="18"/>
                <w:szCs w:val="20"/>
              </w:rPr>
              <w:t xml:space="preserve"> designed a proof of concept for a residential, magnetic repulsion generator for use in vertical axis wind turbine applications.</w:t>
            </w:r>
          </w:p>
        </w:tc>
      </w:tr>
      <w:tr w:rsidR="00EB5446" w:rsidRPr="0037705B" w14:paraId="4C2A1574" w14:textId="107BC0C5" w:rsidTr="002A4CF4">
        <w:trPr>
          <w:cantSplit/>
          <w:trHeight w:val="255"/>
        </w:trPr>
        <w:tc>
          <w:tcPr>
            <w:tcW w:w="4045" w:type="dxa"/>
            <w:noWrap/>
            <w:vAlign w:val="center"/>
            <w:hideMark/>
          </w:tcPr>
          <w:p w14:paraId="2D6F740F" w14:textId="77777777" w:rsidR="00EB5446" w:rsidRPr="0037705B" w:rsidRDefault="00EB5446" w:rsidP="00EB5446">
            <w:pPr>
              <w:rPr>
                <w:rFonts w:ascii="Arial" w:hAnsi="Arial" w:cs="Arial"/>
                <w:sz w:val="18"/>
                <w:szCs w:val="20"/>
              </w:rPr>
            </w:pPr>
            <w:r w:rsidRPr="0037705B">
              <w:rPr>
                <w:rFonts w:ascii="Arial" w:hAnsi="Arial" w:cs="Arial"/>
                <w:sz w:val="18"/>
                <w:szCs w:val="20"/>
              </w:rPr>
              <w:t>Empire Communities’ Hybrid Housing: Evaluating the Performance of Innovative Building Envelope Systems for Basement, Exterior Wall and Attic Assemblies</w:t>
            </w:r>
          </w:p>
        </w:tc>
        <w:tc>
          <w:tcPr>
            <w:tcW w:w="2356" w:type="dxa"/>
            <w:vAlign w:val="center"/>
          </w:tcPr>
          <w:p w14:paraId="27C42277" w14:textId="75132CB5"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w:t>
            </w:r>
            <w:r w:rsidRPr="0033674B">
              <w:rPr>
                <w:rFonts w:ascii="Arial" w:hAnsi="Arial" w:cs="Arial"/>
                <w:sz w:val="18"/>
                <w:szCs w:val="20"/>
              </w:rPr>
              <w:t>School of Architectural Studies</w:t>
            </w:r>
            <w:r>
              <w:rPr>
                <w:rFonts w:ascii="Arial" w:hAnsi="Arial" w:cs="Arial"/>
                <w:sz w:val="18"/>
                <w:szCs w:val="20"/>
              </w:rPr>
              <w:t xml:space="preserve">, </w:t>
            </w:r>
            <w:r w:rsidRPr="00EB5446">
              <w:rPr>
                <w:rFonts w:ascii="Arial" w:hAnsi="Arial" w:cs="Arial"/>
                <w:sz w:val="18"/>
                <w:szCs w:val="20"/>
              </w:rPr>
              <w:t>School of Mechanical Engineering Tech</w:t>
            </w:r>
            <w:r>
              <w:rPr>
                <w:rFonts w:ascii="Arial" w:hAnsi="Arial" w:cs="Arial"/>
                <w:sz w:val="18"/>
                <w:szCs w:val="20"/>
              </w:rPr>
              <w:t xml:space="preserve">, and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w:t>
            </w:r>
          </w:p>
        </w:tc>
        <w:tc>
          <w:tcPr>
            <w:tcW w:w="1474" w:type="dxa"/>
            <w:vAlign w:val="center"/>
          </w:tcPr>
          <w:p w14:paraId="2A6AFFDB" w14:textId="77777777" w:rsidR="00EB5446" w:rsidRPr="0037705B" w:rsidRDefault="00EB5446" w:rsidP="00EB5446">
            <w:pPr>
              <w:rPr>
                <w:rFonts w:ascii="Arial" w:hAnsi="Arial" w:cs="Arial"/>
                <w:sz w:val="18"/>
                <w:szCs w:val="20"/>
              </w:rPr>
            </w:pPr>
            <w:r w:rsidRPr="0037705B">
              <w:rPr>
                <w:rFonts w:ascii="Arial" w:hAnsi="Arial" w:cs="Arial"/>
                <w:sz w:val="18"/>
                <w:szCs w:val="20"/>
              </w:rPr>
              <w:t>Steffanie Adams</w:t>
            </w:r>
          </w:p>
        </w:tc>
        <w:tc>
          <w:tcPr>
            <w:tcW w:w="1475" w:type="dxa"/>
            <w:vAlign w:val="center"/>
          </w:tcPr>
          <w:p w14:paraId="65E6391E" w14:textId="77777777" w:rsidR="00EB5446" w:rsidRPr="0037705B" w:rsidRDefault="00EB5446" w:rsidP="00EB5446">
            <w:pPr>
              <w:rPr>
                <w:rFonts w:ascii="Arial" w:hAnsi="Arial" w:cs="Arial"/>
                <w:sz w:val="18"/>
                <w:szCs w:val="20"/>
              </w:rPr>
            </w:pPr>
            <w:r w:rsidRPr="0037705B">
              <w:rPr>
                <w:rFonts w:ascii="Arial" w:hAnsi="Arial" w:cs="Arial"/>
                <w:sz w:val="18"/>
                <w:szCs w:val="20"/>
              </w:rPr>
              <w:t>Christopher (Paul) Timusk, Dahai Zhang</w:t>
            </w:r>
          </w:p>
        </w:tc>
        <w:tc>
          <w:tcPr>
            <w:tcW w:w="3785" w:type="dxa"/>
          </w:tcPr>
          <w:p w14:paraId="769F0301" w14:textId="6B061A03" w:rsidR="00EB5446" w:rsidRPr="0037705B" w:rsidRDefault="00EB5446" w:rsidP="00EB5446">
            <w:pPr>
              <w:rPr>
                <w:rFonts w:ascii="Arial" w:hAnsi="Arial" w:cs="Arial"/>
                <w:sz w:val="18"/>
                <w:szCs w:val="20"/>
              </w:rPr>
            </w:pPr>
            <w:r w:rsidRPr="0037705B">
              <w:rPr>
                <w:rFonts w:ascii="Arial" w:hAnsi="Arial" w:cs="Arial"/>
                <w:sz w:val="18"/>
                <w:szCs w:val="20"/>
              </w:rPr>
              <w:t xml:space="preserve">George Brown College will work with ROXUL® and Dow Building Solutions®, as well as Empire Communities and </w:t>
            </w:r>
            <w:proofErr w:type="spellStart"/>
            <w:r w:rsidRPr="0037705B">
              <w:rPr>
                <w:rFonts w:ascii="Arial" w:hAnsi="Arial" w:cs="Arial"/>
                <w:sz w:val="18"/>
                <w:szCs w:val="20"/>
              </w:rPr>
              <w:t>Clearsphere</w:t>
            </w:r>
            <w:proofErr w:type="spellEnd"/>
            <w:r w:rsidRPr="0037705B">
              <w:rPr>
                <w:rFonts w:ascii="Arial" w:hAnsi="Arial" w:cs="Arial"/>
                <w:sz w:val="18"/>
                <w:szCs w:val="20"/>
              </w:rPr>
              <w:t xml:space="preserve"> consultants, to evaluate and monitor the performance of new building envelope systems on two demonstration homes</w:t>
            </w:r>
            <w:r>
              <w:rPr>
                <w:rFonts w:ascii="Arial" w:hAnsi="Arial" w:cs="Arial"/>
                <w:sz w:val="18"/>
                <w:szCs w:val="20"/>
              </w:rPr>
              <w:t xml:space="preserve"> for efficiency</w:t>
            </w:r>
            <w:r w:rsidRPr="0037705B">
              <w:rPr>
                <w:rFonts w:ascii="Arial" w:hAnsi="Arial" w:cs="Arial"/>
                <w:sz w:val="18"/>
                <w:szCs w:val="20"/>
              </w:rPr>
              <w:t xml:space="preserve">. </w:t>
            </w:r>
          </w:p>
        </w:tc>
      </w:tr>
      <w:tr w:rsidR="002A4CF4" w:rsidRPr="0037705B" w14:paraId="36FF4436" w14:textId="4D433B78" w:rsidTr="002A4CF4">
        <w:trPr>
          <w:cantSplit/>
          <w:trHeight w:val="255"/>
        </w:trPr>
        <w:tc>
          <w:tcPr>
            <w:tcW w:w="4045" w:type="dxa"/>
            <w:noWrap/>
            <w:vAlign w:val="center"/>
            <w:hideMark/>
          </w:tcPr>
          <w:p w14:paraId="0585F004"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H+ME: Modeling, analysis and report on wood framing and structural solution for an industry standard.</w:t>
            </w:r>
          </w:p>
        </w:tc>
        <w:tc>
          <w:tcPr>
            <w:tcW w:w="2356" w:type="dxa"/>
            <w:vAlign w:val="center"/>
          </w:tcPr>
          <w:p w14:paraId="7E557A01" w14:textId="6E5402AC" w:rsidR="002A4CF4" w:rsidRPr="0037705B" w:rsidRDefault="002A4CF4" w:rsidP="00780DF2">
            <w:pPr>
              <w:rPr>
                <w:rFonts w:ascii="Arial" w:hAnsi="Arial" w:cs="Arial"/>
                <w:sz w:val="18"/>
                <w:szCs w:val="20"/>
              </w:rPr>
            </w:pPr>
            <w:r w:rsidRPr="0037705B">
              <w:rPr>
                <w:rFonts w:ascii="Arial" w:hAnsi="Arial" w:cs="Arial"/>
                <w:sz w:val="18"/>
                <w:szCs w:val="20"/>
              </w:rPr>
              <w:t>Centre for Construction &amp; Engineering Technologies</w:t>
            </w:r>
            <w:r w:rsidR="00EB5446">
              <w:rPr>
                <w:rFonts w:ascii="Arial" w:hAnsi="Arial" w:cs="Arial"/>
                <w:sz w:val="18"/>
                <w:szCs w:val="20"/>
              </w:rPr>
              <w:t xml:space="preserve">, Angelo </w:t>
            </w:r>
            <w:proofErr w:type="spellStart"/>
            <w:r w:rsidR="00EB5446">
              <w:rPr>
                <w:rFonts w:ascii="Arial" w:hAnsi="Arial" w:cs="Arial"/>
                <w:sz w:val="18"/>
                <w:szCs w:val="20"/>
              </w:rPr>
              <w:t>DelZotto</w:t>
            </w:r>
            <w:proofErr w:type="spellEnd"/>
            <w:r w:rsidR="00EB5446">
              <w:rPr>
                <w:rFonts w:ascii="Arial" w:hAnsi="Arial" w:cs="Arial"/>
                <w:sz w:val="18"/>
                <w:szCs w:val="20"/>
              </w:rPr>
              <w:t xml:space="preserve"> School of Construction Management and Trades</w:t>
            </w:r>
          </w:p>
        </w:tc>
        <w:tc>
          <w:tcPr>
            <w:tcW w:w="1474" w:type="dxa"/>
            <w:vAlign w:val="center"/>
          </w:tcPr>
          <w:p w14:paraId="30366D2E" w14:textId="77777777" w:rsidR="002A4CF4" w:rsidRPr="0037705B" w:rsidRDefault="002A4CF4" w:rsidP="00780DF2">
            <w:pPr>
              <w:rPr>
                <w:rFonts w:ascii="Arial" w:hAnsi="Arial" w:cs="Arial"/>
                <w:sz w:val="18"/>
                <w:szCs w:val="20"/>
              </w:rPr>
            </w:pPr>
            <w:r w:rsidRPr="0037705B">
              <w:rPr>
                <w:rFonts w:ascii="Arial" w:hAnsi="Arial" w:cs="Arial"/>
                <w:sz w:val="18"/>
                <w:szCs w:val="20"/>
              </w:rPr>
              <w:t>Petro Karanxha</w:t>
            </w:r>
          </w:p>
        </w:tc>
        <w:tc>
          <w:tcPr>
            <w:tcW w:w="1475" w:type="dxa"/>
            <w:vAlign w:val="center"/>
          </w:tcPr>
          <w:p w14:paraId="33073815" w14:textId="77777777" w:rsidR="002A4CF4" w:rsidRPr="0037705B" w:rsidRDefault="002A4CF4" w:rsidP="00780DF2">
            <w:pPr>
              <w:rPr>
                <w:rFonts w:ascii="Arial" w:hAnsi="Arial" w:cs="Arial"/>
                <w:sz w:val="18"/>
                <w:szCs w:val="20"/>
              </w:rPr>
            </w:pPr>
          </w:p>
        </w:tc>
        <w:tc>
          <w:tcPr>
            <w:tcW w:w="3785" w:type="dxa"/>
          </w:tcPr>
          <w:p w14:paraId="274D390C" w14:textId="4BAEBDFB" w:rsidR="002A4CF4" w:rsidRPr="0037705B" w:rsidRDefault="0037705B" w:rsidP="00637B5D">
            <w:pPr>
              <w:rPr>
                <w:rFonts w:ascii="Arial" w:hAnsi="Arial" w:cs="Arial"/>
                <w:sz w:val="18"/>
                <w:szCs w:val="20"/>
              </w:rPr>
            </w:pPr>
            <w:r w:rsidRPr="0037705B">
              <w:rPr>
                <w:rFonts w:ascii="Arial" w:hAnsi="Arial" w:cs="Arial"/>
                <w:sz w:val="18"/>
                <w:szCs w:val="20"/>
              </w:rPr>
              <w:t>H+ME Technology (H+ME) is based in Toronto, Ontario and is part of the Great Gulf family of builders. H+ME has recently approached the Centre for Construction and Engineering Technology (CCET) at George Brown College (GBC) to research and test different architectural software for an optimal solution to wood framing and wood structure analysis.</w:t>
            </w:r>
          </w:p>
        </w:tc>
      </w:tr>
      <w:tr w:rsidR="002A4CF4" w:rsidRPr="0037705B" w14:paraId="08E5C404" w14:textId="58923BA7" w:rsidTr="002A4CF4">
        <w:trPr>
          <w:cantSplit/>
          <w:trHeight w:val="255"/>
        </w:trPr>
        <w:tc>
          <w:tcPr>
            <w:tcW w:w="4045" w:type="dxa"/>
            <w:noWrap/>
            <w:vAlign w:val="center"/>
            <w:hideMark/>
          </w:tcPr>
          <w:p w14:paraId="79E8A980" w14:textId="77777777" w:rsidR="002A4CF4" w:rsidRPr="0037705B" w:rsidRDefault="002A4CF4" w:rsidP="00780DF2">
            <w:pPr>
              <w:rPr>
                <w:rFonts w:ascii="Arial" w:hAnsi="Arial" w:cs="Arial"/>
                <w:sz w:val="18"/>
                <w:szCs w:val="20"/>
              </w:rPr>
            </w:pPr>
            <w:r w:rsidRPr="0037705B">
              <w:rPr>
                <w:rFonts w:ascii="Arial" w:hAnsi="Arial" w:cs="Arial"/>
                <w:sz w:val="18"/>
                <w:szCs w:val="20"/>
              </w:rPr>
              <w:t>Noah Controls: Assistance in the design of a loading, assembly, and unloading mechanisms for wooden studs</w:t>
            </w:r>
          </w:p>
        </w:tc>
        <w:tc>
          <w:tcPr>
            <w:tcW w:w="2356" w:type="dxa"/>
            <w:vAlign w:val="center"/>
          </w:tcPr>
          <w:p w14:paraId="6DBB8431" w14:textId="105737D3" w:rsidR="002A4CF4" w:rsidRPr="0037705B" w:rsidRDefault="002A4CF4" w:rsidP="00780DF2">
            <w:pPr>
              <w:rPr>
                <w:rFonts w:ascii="Arial" w:hAnsi="Arial" w:cs="Arial"/>
                <w:sz w:val="18"/>
                <w:szCs w:val="20"/>
              </w:rPr>
            </w:pPr>
            <w:r w:rsidRPr="0037705B">
              <w:rPr>
                <w:rFonts w:ascii="Arial" w:hAnsi="Arial" w:cs="Arial"/>
                <w:sz w:val="18"/>
                <w:szCs w:val="20"/>
              </w:rPr>
              <w:t>Centre for Construction &amp; Engineering Technologies</w:t>
            </w:r>
            <w:r w:rsidR="00EB5446">
              <w:rPr>
                <w:rFonts w:ascii="Arial" w:hAnsi="Arial" w:cs="Arial"/>
                <w:sz w:val="18"/>
                <w:szCs w:val="20"/>
              </w:rPr>
              <w:t xml:space="preserve">, </w:t>
            </w:r>
            <w:r w:rsidR="00EB5446" w:rsidRPr="0033674B">
              <w:rPr>
                <w:rFonts w:ascii="Arial" w:hAnsi="Arial" w:cs="Arial"/>
                <w:sz w:val="18"/>
                <w:szCs w:val="20"/>
              </w:rPr>
              <w:t>School of Architectural Studies</w:t>
            </w:r>
          </w:p>
        </w:tc>
        <w:tc>
          <w:tcPr>
            <w:tcW w:w="1474" w:type="dxa"/>
            <w:vAlign w:val="center"/>
          </w:tcPr>
          <w:p w14:paraId="4DCB2CD5" w14:textId="77777777" w:rsidR="002A4CF4" w:rsidRPr="0037705B" w:rsidRDefault="002A4CF4" w:rsidP="00780DF2">
            <w:pPr>
              <w:rPr>
                <w:rFonts w:ascii="Arial" w:hAnsi="Arial" w:cs="Arial"/>
                <w:sz w:val="18"/>
                <w:szCs w:val="20"/>
              </w:rPr>
            </w:pPr>
            <w:r w:rsidRPr="0037705B">
              <w:rPr>
                <w:rFonts w:ascii="Arial" w:hAnsi="Arial" w:cs="Arial"/>
                <w:sz w:val="18"/>
                <w:szCs w:val="20"/>
              </w:rPr>
              <w:t>Eugen Karanxha (faculty)</w:t>
            </w:r>
          </w:p>
        </w:tc>
        <w:tc>
          <w:tcPr>
            <w:tcW w:w="1475" w:type="dxa"/>
            <w:vAlign w:val="center"/>
          </w:tcPr>
          <w:p w14:paraId="0683C9EA" w14:textId="77777777" w:rsidR="002A4CF4" w:rsidRPr="0037705B" w:rsidRDefault="002A4CF4" w:rsidP="00780DF2">
            <w:pPr>
              <w:rPr>
                <w:rFonts w:ascii="Arial" w:hAnsi="Arial" w:cs="Arial"/>
                <w:sz w:val="18"/>
                <w:szCs w:val="20"/>
              </w:rPr>
            </w:pPr>
          </w:p>
        </w:tc>
        <w:tc>
          <w:tcPr>
            <w:tcW w:w="3785" w:type="dxa"/>
          </w:tcPr>
          <w:p w14:paraId="7D075BA4" w14:textId="57A9A561" w:rsidR="002A4CF4" w:rsidRPr="0037705B" w:rsidRDefault="00BC63A0" w:rsidP="00416E99">
            <w:pPr>
              <w:rPr>
                <w:rFonts w:ascii="Arial" w:hAnsi="Arial" w:cs="Arial"/>
                <w:sz w:val="18"/>
                <w:szCs w:val="20"/>
              </w:rPr>
            </w:pPr>
            <w:r w:rsidRPr="0037705B">
              <w:rPr>
                <w:rFonts w:ascii="Arial" w:hAnsi="Arial" w:cs="Arial"/>
                <w:sz w:val="18"/>
                <w:szCs w:val="20"/>
              </w:rPr>
              <w:t xml:space="preserve">Noah Controls is a design services provider that works with major corporations as well as small manufacturing shops in the Greater Toronto Area. Operating since 2012, Noah Controls leverages today's diverse technology to solve automation challenges for any budget. George Brown College will work with Noah Controls to design a wall-mounted mechanism to efficiently assemble various types of wooden studs, a key component in wall assembly for construction projects. </w:t>
            </w:r>
          </w:p>
        </w:tc>
      </w:tr>
      <w:tr w:rsidR="00EB5446" w:rsidRPr="0037705B" w14:paraId="232D78C9" w14:textId="1E53AAF3" w:rsidTr="002A4CF4">
        <w:trPr>
          <w:cantSplit/>
          <w:trHeight w:val="255"/>
        </w:trPr>
        <w:tc>
          <w:tcPr>
            <w:tcW w:w="4045" w:type="dxa"/>
            <w:noWrap/>
            <w:vAlign w:val="center"/>
            <w:hideMark/>
          </w:tcPr>
          <w:p w14:paraId="719D9528" w14:textId="77777777" w:rsidR="00EB5446" w:rsidRPr="0037705B" w:rsidRDefault="00EB5446" w:rsidP="00EB5446">
            <w:pPr>
              <w:rPr>
                <w:rFonts w:ascii="Arial" w:hAnsi="Arial" w:cs="Arial"/>
                <w:sz w:val="18"/>
                <w:szCs w:val="20"/>
              </w:rPr>
            </w:pPr>
            <w:r w:rsidRPr="0037705B">
              <w:rPr>
                <w:rFonts w:ascii="Arial" w:hAnsi="Arial" w:cs="Arial"/>
                <w:sz w:val="18"/>
                <w:szCs w:val="20"/>
              </w:rPr>
              <w:t xml:space="preserve">Owens Corning – Climate Simulator Testing of Above Grade Wood Frame Wall Assembly with XPS Insulative Sheathing and </w:t>
            </w:r>
            <w:proofErr w:type="spellStart"/>
            <w:r w:rsidRPr="0037705B">
              <w:rPr>
                <w:rFonts w:ascii="Arial" w:hAnsi="Arial" w:cs="Arial"/>
                <w:sz w:val="18"/>
                <w:szCs w:val="20"/>
              </w:rPr>
              <w:t>Fibreglass</w:t>
            </w:r>
            <w:proofErr w:type="spellEnd"/>
            <w:r w:rsidRPr="0037705B">
              <w:rPr>
                <w:rFonts w:ascii="Arial" w:hAnsi="Arial" w:cs="Arial"/>
                <w:sz w:val="18"/>
                <w:szCs w:val="20"/>
              </w:rPr>
              <w:t xml:space="preserve"> Batt Insulation- With and Without Polyethylene </w:t>
            </w:r>
            <w:proofErr w:type="spellStart"/>
            <w:r w:rsidRPr="0037705B">
              <w:rPr>
                <w:rFonts w:ascii="Arial" w:hAnsi="Arial" w:cs="Arial"/>
                <w:sz w:val="18"/>
                <w:szCs w:val="20"/>
              </w:rPr>
              <w:t>Vapour</w:t>
            </w:r>
            <w:proofErr w:type="spellEnd"/>
            <w:r w:rsidRPr="0037705B">
              <w:rPr>
                <w:rFonts w:ascii="Arial" w:hAnsi="Arial" w:cs="Arial"/>
                <w:sz w:val="18"/>
                <w:szCs w:val="20"/>
              </w:rPr>
              <w:t xml:space="preserve"> Barrier</w:t>
            </w:r>
          </w:p>
        </w:tc>
        <w:tc>
          <w:tcPr>
            <w:tcW w:w="2356" w:type="dxa"/>
            <w:vAlign w:val="center"/>
          </w:tcPr>
          <w:p w14:paraId="45701937" w14:textId="6C80DC21"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w:t>
            </w:r>
            <w:r w:rsidRPr="0033674B">
              <w:rPr>
                <w:rFonts w:ascii="Arial" w:hAnsi="Arial" w:cs="Arial"/>
                <w:sz w:val="18"/>
                <w:szCs w:val="20"/>
              </w:rPr>
              <w:t>School of Architectural Studies</w:t>
            </w:r>
            <w:r>
              <w:rPr>
                <w:rFonts w:ascii="Arial" w:hAnsi="Arial" w:cs="Arial"/>
                <w:sz w:val="18"/>
                <w:szCs w:val="20"/>
              </w:rPr>
              <w:t xml:space="preserve">, </w:t>
            </w:r>
            <w:r w:rsidRPr="00EB5446">
              <w:rPr>
                <w:rFonts w:ascii="Arial" w:hAnsi="Arial" w:cs="Arial"/>
                <w:sz w:val="18"/>
                <w:szCs w:val="20"/>
              </w:rPr>
              <w:t>School of Mechanical Engineering Tech</w:t>
            </w:r>
            <w:r>
              <w:rPr>
                <w:rFonts w:ascii="Arial" w:hAnsi="Arial" w:cs="Arial"/>
                <w:sz w:val="18"/>
                <w:szCs w:val="20"/>
              </w:rPr>
              <w:t xml:space="preserve">, and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w:t>
            </w:r>
          </w:p>
        </w:tc>
        <w:tc>
          <w:tcPr>
            <w:tcW w:w="1474" w:type="dxa"/>
            <w:vAlign w:val="center"/>
          </w:tcPr>
          <w:p w14:paraId="78842C38" w14:textId="77777777" w:rsidR="00EB5446" w:rsidRPr="0037705B" w:rsidRDefault="00EB5446" w:rsidP="00EB5446">
            <w:pPr>
              <w:rPr>
                <w:rFonts w:ascii="Arial" w:hAnsi="Arial" w:cs="Arial"/>
                <w:sz w:val="18"/>
                <w:szCs w:val="20"/>
              </w:rPr>
            </w:pPr>
            <w:r w:rsidRPr="0037705B">
              <w:rPr>
                <w:rFonts w:ascii="Arial" w:hAnsi="Arial" w:cs="Arial"/>
                <w:sz w:val="18"/>
                <w:szCs w:val="20"/>
              </w:rPr>
              <w:t>Steffanie Adams</w:t>
            </w:r>
          </w:p>
        </w:tc>
        <w:tc>
          <w:tcPr>
            <w:tcW w:w="1475" w:type="dxa"/>
            <w:vAlign w:val="center"/>
          </w:tcPr>
          <w:p w14:paraId="01A14700" w14:textId="77777777" w:rsidR="00EB5446" w:rsidRPr="0037705B" w:rsidRDefault="00EB5446" w:rsidP="00EB5446">
            <w:pPr>
              <w:rPr>
                <w:rFonts w:ascii="Arial" w:hAnsi="Arial" w:cs="Arial"/>
                <w:sz w:val="18"/>
                <w:szCs w:val="20"/>
              </w:rPr>
            </w:pPr>
            <w:proofErr w:type="spellStart"/>
            <w:r w:rsidRPr="0037705B">
              <w:rPr>
                <w:rFonts w:ascii="Arial" w:hAnsi="Arial" w:cs="Arial"/>
                <w:sz w:val="18"/>
                <w:szCs w:val="20"/>
              </w:rPr>
              <w:t>Basilia</w:t>
            </w:r>
            <w:proofErr w:type="spellEnd"/>
            <w:r w:rsidRPr="0037705B">
              <w:rPr>
                <w:rFonts w:ascii="Arial" w:hAnsi="Arial" w:cs="Arial"/>
                <w:sz w:val="18"/>
                <w:szCs w:val="20"/>
              </w:rPr>
              <w:t xml:space="preserve"> </w:t>
            </w:r>
            <w:proofErr w:type="spellStart"/>
            <w:r w:rsidRPr="0037705B">
              <w:rPr>
                <w:rFonts w:ascii="Arial" w:hAnsi="Arial" w:cs="Arial"/>
                <w:sz w:val="18"/>
                <w:szCs w:val="20"/>
              </w:rPr>
              <w:t>Aranha</w:t>
            </w:r>
            <w:proofErr w:type="spellEnd"/>
            <w:r w:rsidRPr="0037705B">
              <w:rPr>
                <w:rFonts w:ascii="Arial" w:hAnsi="Arial" w:cs="Arial"/>
                <w:sz w:val="18"/>
                <w:szCs w:val="20"/>
              </w:rPr>
              <w:t>, Christopher (Paul) Timusk, Dahai Zhang</w:t>
            </w:r>
          </w:p>
        </w:tc>
        <w:tc>
          <w:tcPr>
            <w:tcW w:w="3785" w:type="dxa"/>
          </w:tcPr>
          <w:p w14:paraId="0AD1F63C" w14:textId="416C611E" w:rsidR="00EB5446" w:rsidRPr="0037705B" w:rsidRDefault="00EB5446" w:rsidP="00EB5446">
            <w:pPr>
              <w:rPr>
                <w:rFonts w:ascii="Arial" w:hAnsi="Arial" w:cs="Arial"/>
                <w:sz w:val="18"/>
                <w:szCs w:val="20"/>
              </w:rPr>
            </w:pPr>
            <w:r>
              <w:rPr>
                <w:rFonts w:ascii="Arial" w:hAnsi="Arial" w:cs="Arial"/>
                <w:sz w:val="18"/>
                <w:szCs w:val="20"/>
              </w:rPr>
              <w:t xml:space="preserve">This project aimed to demonstrate, through a climate stimulator, a new interpretation of the role of </w:t>
            </w:r>
            <w:r w:rsidRPr="0037705B">
              <w:rPr>
                <w:rFonts w:ascii="Arial" w:hAnsi="Arial" w:cs="Arial"/>
                <w:sz w:val="18"/>
                <w:szCs w:val="20"/>
              </w:rPr>
              <w:t xml:space="preserve">exterior insulative extruded polystyrene (XPS) sheathing </w:t>
            </w:r>
            <w:r>
              <w:rPr>
                <w:rFonts w:ascii="Arial" w:hAnsi="Arial" w:cs="Arial"/>
                <w:sz w:val="18"/>
                <w:szCs w:val="20"/>
              </w:rPr>
              <w:t xml:space="preserve"> in </w:t>
            </w:r>
            <w:r w:rsidRPr="0037705B">
              <w:rPr>
                <w:rFonts w:ascii="Arial" w:hAnsi="Arial" w:cs="Arial"/>
                <w:sz w:val="18"/>
                <w:szCs w:val="20"/>
              </w:rPr>
              <w:t>section 9.25.4 of the 2012 Ontario Building Code</w:t>
            </w:r>
            <w:r>
              <w:rPr>
                <w:rFonts w:ascii="Arial" w:hAnsi="Arial" w:cs="Arial"/>
                <w:sz w:val="18"/>
                <w:szCs w:val="20"/>
              </w:rPr>
              <w:t xml:space="preserve">. </w:t>
            </w:r>
          </w:p>
        </w:tc>
      </w:tr>
      <w:tr w:rsidR="002A4CF4" w:rsidRPr="0037705B" w14:paraId="042DDE30" w14:textId="33E019FD" w:rsidTr="002A4CF4">
        <w:trPr>
          <w:cantSplit/>
          <w:trHeight w:val="255"/>
        </w:trPr>
        <w:tc>
          <w:tcPr>
            <w:tcW w:w="4045" w:type="dxa"/>
            <w:noWrap/>
            <w:vAlign w:val="center"/>
            <w:hideMark/>
          </w:tcPr>
          <w:p w14:paraId="227F69D3" w14:textId="77777777" w:rsidR="002A4CF4" w:rsidRPr="0037705B" w:rsidRDefault="002A4CF4" w:rsidP="00780DF2">
            <w:pPr>
              <w:rPr>
                <w:rFonts w:ascii="Arial" w:hAnsi="Arial" w:cs="Arial"/>
                <w:sz w:val="18"/>
                <w:szCs w:val="20"/>
              </w:rPr>
            </w:pPr>
            <w:proofErr w:type="spellStart"/>
            <w:r w:rsidRPr="0037705B">
              <w:rPr>
                <w:rFonts w:ascii="Arial" w:hAnsi="Arial" w:cs="Arial"/>
                <w:sz w:val="18"/>
                <w:szCs w:val="20"/>
              </w:rPr>
              <w:t>RainGrid</w:t>
            </w:r>
            <w:proofErr w:type="spellEnd"/>
            <w:r w:rsidRPr="0037705B">
              <w:rPr>
                <w:rFonts w:ascii="Arial" w:hAnsi="Arial" w:cs="Arial"/>
                <w:sz w:val="18"/>
                <w:szCs w:val="20"/>
              </w:rPr>
              <w:t>: Development and Optimization of a Remotely Monitored and Activated Rain Barrel</w:t>
            </w:r>
          </w:p>
        </w:tc>
        <w:tc>
          <w:tcPr>
            <w:tcW w:w="2356" w:type="dxa"/>
            <w:vAlign w:val="center"/>
          </w:tcPr>
          <w:p w14:paraId="0D0B887A" w14:textId="46679F4D" w:rsidR="002A4CF4" w:rsidRPr="0037705B" w:rsidRDefault="002A4CF4" w:rsidP="00780DF2">
            <w:pPr>
              <w:rPr>
                <w:rFonts w:ascii="Arial" w:hAnsi="Arial" w:cs="Arial"/>
                <w:sz w:val="18"/>
                <w:szCs w:val="20"/>
              </w:rPr>
            </w:pPr>
            <w:r w:rsidRPr="0037705B">
              <w:rPr>
                <w:rFonts w:ascii="Arial" w:hAnsi="Arial" w:cs="Arial"/>
                <w:sz w:val="18"/>
                <w:szCs w:val="20"/>
              </w:rPr>
              <w:t>Centre for Construction &amp; Engineering Technologies</w:t>
            </w:r>
            <w:r w:rsidR="00EB5446">
              <w:rPr>
                <w:rFonts w:ascii="Arial" w:hAnsi="Arial" w:cs="Arial"/>
                <w:sz w:val="18"/>
                <w:szCs w:val="20"/>
              </w:rPr>
              <w:t xml:space="preserve">, </w:t>
            </w:r>
            <w:r w:rsidR="00EB5446" w:rsidRPr="0033674B">
              <w:rPr>
                <w:rFonts w:ascii="Arial" w:hAnsi="Arial" w:cs="Arial"/>
                <w:sz w:val="18"/>
                <w:szCs w:val="20"/>
              </w:rPr>
              <w:t>School of Architectural Studies</w:t>
            </w:r>
          </w:p>
        </w:tc>
        <w:tc>
          <w:tcPr>
            <w:tcW w:w="1474" w:type="dxa"/>
            <w:vAlign w:val="center"/>
          </w:tcPr>
          <w:p w14:paraId="0E7F70B9"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Clayton </w:t>
            </w:r>
            <w:proofErr w:type="spellStart"/>
            <w:r w:rsidRPr="0037705B">
              <w:rPr>
                <w:rFonts w:ascii="Arial" w:hAnsi="Arial" w:cs="Arial"/>
                <w:sz w:val="18"/>
                <w:szCs w:val="20"/>
              </w:rPr>
              <w:t>Wozney</w:t>
            </w:r>
            <w:proofErr w:type="spellEnd"/>
            <w:r w:rsidRPr="0037705B">
              <w:rPr>
                <w:rFonts w:ascii="Arial" w:hAnsi="Arial" w:cs="Arial"/>
                <w:sz w:val="18"/>
                <w:szCs w:val="20"/>
              </w:rPr>
              <w:t xml:space="preserve"> (Faculty)</w:t>
            </w:r>
          </w:p>
        </w:tc>
        <w:tc>
          <w:tcPr>
            <w:tcW w:w="1475" w:type="dxa"/>
            <w:vAlign w:val="center"/>
          </w:tcPr>
          <w:p w14:paraId="4A143479"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John-Allan Ellingson (Faculty), Ryan </w:t>
            </w:r>
            <w:proofErr w:type="spellStart"/>
            <w:r w:rsidRPr="0037705B">
              <w:rPr>
                <w:rFonts w:ascii="Arial" w:hAnsi="Arial" w:cs="Arial"/>
                <w:sz w:val="18"/>
                <w:szCs w:val="20"/>
              </w:rPr>
              <w:t>Billinger</w:t>
            </w:r>
            <w:proofErr w:type="spellEnd"/>
            <w:r w:rsidRPr="0037705B">
              <w:rPr>
                <w:rFonts w:ascii="Arial" w:hAnsi="Arial" w:cs="Arial"/>
                <w:sz w:val="18"/>
                <w:szCs w:val="20"/>
              </w:rPr>
              <w:t xml:space="preserve"> (staff)</w:t>
            </w:r>
          </w:p>
        </w:tc>
        <w:tc>
          <w:tcPr>
            <w:tcW w:w="3785" w:type="dxa"/>
          </w:tcPr>
          <w:p w14:paraId="3751CF9C" w14:textId="4FA0DEF1" w:rsidR="002A4CF4" w:rsidRPr="0037705B" w:rsidRDefault="00637B5D" w:rsidP="00637B5D">
            <w:pPr>
              <w:rPr>
                <w:rFonts w:ascii="Arial" w:hAnsi="Arial" w:cs="Arial"/>
                <w:sz w:val="18"/>
                <w:szCs w:val="20"/>
              </w:rPr>
            </w:pPr>
            <w:proofErr w:type="spellStart"/>
            <w:r w:rsidRPr="0037705B">
              <w:rPr>
                <w:rFonts w:ascii="Arial" w:hAnsi="Arial" w:cs="Arial"/>
                <w:sz w:val="18"/>
                <w:szCs w:val="20"/>
              </w:rPr>
              <w:t>RainGrid</w:t>
            </w:r>
            <w:proofErr w:type="spellEnd"/>
            <w:r w:rsidRPr="0037705B">
              <w:rPr>
                <w:rFonts w:ascii="Arial" w:hAnsi="Arial" w:cs="Arial"/>
                <w:sz w:val="18"/>
                <w:szCs w:val="20"/>
              </w:rPr>
              <w:t xml:space="preserve"> Inc</w:t>
            </w:r>
            <w:r>
              <w:rPr>
                <w:rFonts w:ascii="Arial" w:hAnsi="Arial" w:cs="Arial"/>
                <w:sz w:val="18"/>
                <w:szCs w:val="20"/>
              </w:rPr>
              <w:t xml:space="preserve"> is</w:t>
            </w:r>
            <w:r w:rsidRPr="0037705B">
              <w:rPr>
                <w:rFonts w:ascii="Arial" w:hAnsi="Arial" w:cs="Arial"/>
                <w:sz w:val="18"/>
                <w:szCs w:val="20"/>
              </w:rPr>
              <w:t xml:space="preserve"> a climate adaptation firm specializing in Stormwater </w:t>
            </w:r>
            <w:proofErr w:type="spellStart"/>
            <w:r w:rsidRPr="0037705B">
              <w:rPr>
                <w:rFonts w:ascii="Arial" w:hAnsi="Arial" w:cs="Arial"/>
                <w:sz w:val="18"/>
                <w:szCs w:val="20"/>
              </w:rPr>
              <w:t>Smartgrid</w:t>
            </w:r>
            <w:proofErr w:type="spellEnd"/>
            <w:r w:rsidRPr="0037705B">
              <w:rPr>
                <w:rFonts w:ascii="Arial" w:hAnsi="Arial" w:cs="Arial"/>
                <w:sz w:val="18"/>
                <w:szCs w:val="20"/>
              </w:rPr>
              <w:t xml:space="preserve"> distributed rain harvesting systems for residential stormwater networks.</w:t>
            </w:r>
          </w:p>
        </w:tc>
      </w:tr>
      <w:tr w:rsidR="00EB5446" w:rsidRPr="0037705B" w14:paraId="2B355495" w14:textId="58965F33" w:rsidTr="002A4CF4">
        <w:trPr>
          <w:cantSplit/>
          <w:trHeight w:val="255"/>
        </w:trPr>
        <w:tc>
          <w:tcPr>
            <w:tcW w:w="4045" w:type="dxa"/>
            <w:noWrap/>
            <w:vAlign w:val="center"/>
            <w:hideMark/>
          </w:tcPr>
          <w:p w14:paraId="6EB19986" w14:textId="77777777" w:rsidR="00EB5446" w:rsidRPr="0037705B" w:rsidRDefault="00EB5446" w:rsidP="00EB5446">
            <w:pPr>
              <w:rPr>
                <w:rFonts w:ascii="Arial" w:hAnsi="Arial" w:cs="Arial"/>
                <w:sz w:val="18"/>
                <w:szCs w:val="20"/>
              </w:rPr>
            </w:pPr>
            <w:r w:rsidRPr="0037705B">
              <w:rPr>
                <w:rFonts w:ascii="Arial" w:hAnsi="Arial" w:cs="Arial"/>
                <w:sz w:val="18"/>
                <w:szCs w:val="20"/>
              </w:rPr>
              <w:lastRenderedPageBreak/>
              <w:t>TCHC Victoria Park &amp; Chester Le Community Data Acquisition Using LiDAR Technology</w:t>
            </w:r>
          </w:p>
        </w:tc>
        <w:tc>
          <w:tcPr>
            <w:tcW w:w="2356" w:type="dxa"/>
            <w:vAlign w:val="center"/>
          </w:tcPr>
          <w:p w14:paraId="2E5B8B76" w14:textId="4F0FAAE7"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 School </w:t>
            </w:r>
            <w:r w:rsidRPr="00EB5446">
              <w:rPr>
                <w:rFonts w:ascii="Arial" w:hAnsi="Arial" w:cs="Arial"/>
                <w:sz w:val="18"/>
                <w:szCs w:val="20"/>
              </w:rPr>
              <w:t>of Apprenticeship &amp; Skilled Trades</w:t>
            </w:r>
          </w:p>
        </w:tc>
        <w:tc>
          <w:tcPr>
            <w:tcW w:w="1474" w:type="dxa"/>
            <w:vAlign w:val="center"/>
          </w:tcPr>
          <w:p w14:paraId="0902095C" w14:textId="77777777" w:rsidR="00EB5446" w:rsidRPr="0037705B" w:rsidRDefault="00EB5446" w:rsidP="00EB5446">
            <w:pPr>
              <w:rPr>
                <w:rFonts w:ascii="Arial" w:hAnsi="Arial" w:cs="Arial"/>
                <w:sz w:val="18"/>
                <w:szCs w:val="20"/>
              </w:rPr>
            </w:pPr>
            <w:r w:rsidRPr="0037705B">
              <w:rPr>
                <w:rFonts w:ascii="Arial" w:hAnsi="Arial" w:cs="Arial"/>
                <w:sz w:val="18"/>
                <w:szCs w:val="20"/>
              </w:rPr>
              <w:t>Petro Karanxha</w:t>
            </w:r>
          </w:p>
        </w:tc>
        <w:tc>
          <w:tcPr>
            <w:tcW w:w="1475" w:type="dxa"/>
            <w:vAlign w:val="center"/>
          </w:tcPr>
          <w:p w14:paraId="2E2DB995" w14:textId="77777777" w:rsidR="00EB5446" w:rsidRPr="0037705B" w:rsidRDefault="00EB5446" w:rsidP="00EB5446">
            <w:pPr>
              <w:rPr>
                <w:rFonts w:ascii="Arial" w:hAnsi="Arial" w:cs="Arial"/>
                <w:sz w:val="18"/>
                <w:szCs w:val="20"/>
              </w:rPr>
            </w:pPr>
            <w:r w:rsidRPr="0037705B">
              <w:rPr>
                <w:rFonts w:ascii="Arial" w:hAnsi="Arial" w:cs="Arial"/>
                <w:sz w:val="18"/>
                <w:szCs w:val="20"/>
              </w:rPr>
              <w:t xml:space="preserve">Joris </w:t>
            </w:r>
            <w:proofErr w:type="spellStart"/>
            <w:r w:rsidRPr="0037705B">
              <w:rPr>
                <w:rFonts w:ascii="Arial" w:hAnsi="Arial" w:cs="Arial"/>
                <w:sz w:val="18"/>
                <w:szCs w:val="20"/>
              </w:rPr>
              <w:t>Raaijmaakers</w:t>
            </w:r>
            <w:proofErr w:type="spellEnd"/>
            <w:r w:rsidRPr="0037705B">
              <w:rPr>
                <w:rFonts w:ascii="Arial" w:hAnsi="Arial" w:cs="Arial"/>
                <w:sz w:val="18"/>
                <w:szCs w:val="20"/>
              </w:rPr>
              <w:t>, Ney Calderon (faculty)</w:t>
            </w:r>
          </w:p>
        </w:tc>
        <w:tc>
          <w:tcPr>
            <w:tcW w:w="3785" w:type="dxa"/>
          </w:tcPr>
          <w:p w14:paraId="1BCF04F7" w14:textId="179D62CA" w:rsidR="00EB5446" w:rsidRPr="0037705B" w:rsidRDefault="00EB5446" w:rsidP="00EB5446">
            <w:pPr>
              <w:rPr>
                <w:rFonts w:ascii="Arial"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EB5446" w:rsidRPr="0037705B" w14:paraId="02548691" w14:textId="6FFE3E9C" w:rsidTr="002A4CF4">
        <w:trPr>
          <w:cantSplit/>
          <w:trHeight w:val="255"/>
        </w:trPr>
        <w:tc>
          <w:tcPr>
            <w:tcW w:w="4045" w:type="dxa"/>
            <w:noWrap/>
            <w:vAlign w:val="center"/>
            <w:hideMark/>
          </w:tcPr>
          <w:p w14:paraId="37FAAE99" w14:textId="77777777" w:rsidR="00EB5446" w:rsidRPr="0037705B" w:rsidRDefault="00EB5446" w:rsidP="00EB5446">
            <w:pPr>
              <w:rPr>
                <w:rFonts w:ascii="Arial" w:hAnsi="Arial" w:cs="Arial"/>
                <w:sz w:val="18"/>
                <w:szCs w:val="20"/>
              </w:rPr>
            </w:pPr>
            <w:r w:rsidRPr="0037705B">
              <w:rPr>
                <w:rFonts w:ascii="Arial" w:hAnsi="Arial" w:cs="Arial"/>
                <w:sz w:val="18"/>
                <w:szCs w:val="20"/>
              </w:rPr>
              <w:t>Validate and Optimize Digital Architectural Content Library for Turner Fleischer Architects Inc.</w:t>
            </w:r>
          </w:p>
        </w:tc>
        <w:tc>
          <w:tcPr>
            <w:tcW w:w="2356" w:type="dxa"/>
            <w:vAlign w:val="center"/>
          </w:tcPr>
          <w:p w14:paraId="2708EE96" w14:textId="464ED688"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w:t>
            </w:r>
          </w:p>
        </w:tc>
        <w:tc>
          <w:tcPr>
            <w:tcW w:w="1474" w:type="dxa"/>
            <w:vAlign w:val="center"/>
          </w:tcPr>
          <w:p w14:paraId="1CB5C384" w14:textId="77777777" w:rsidR="00EB5446" w:rsidRPr="0037705B" w:rsidRDefault="00EB5446" w:rsidP="00EB5446">
            <w:pPr>
              <w:rPr>
                <w:rFonts w:ascii="Arial" w:hAnsi="Arial" w:cs="Arial"/>
                <w:sz w:val="18"/>
                <w:szCs w:val="20"/>
              </w:rPr>
            </w:pPr>
            <w:r w:rsidRPr="0037705B">
              <w:rPr>
                <w:rFonts w:ascii="Arial" w:hAnsi="Arial" w:cs="Arial"/>
                <w:sz w:val="18"/>
                <w:szCs w:val="20"/>
              </w:rPr>
              <w:t>Petro Karanxha</w:t>
            </w:r>
          </w:p>
        </w:tc>
        <w:tc>
          <w:tcPr>
            <w:tcW w:w="1475" w:type="dxa"/>
            <w:vAlign w:val="center"/>
          </w:tcPr>
          <w:p w14:paraId="041A5C53" w14:textId="77777777" w:rsidR="00EB5446" w:rsidRPr="0037705B" w:rsidRDefault="00EB5446" w:rsidP="00EB5446">
            <w:pPr>
              <w:rPr>
                <w:rFonts w:ascii="Arial" w:hAnsi="Arial" w:cs="Arial"/>
                <w:sz w:val="18"/>
                <w:szCs w:val="20"/>
              </w:rPr>
            </w:pPr>
          </w:p>
        </w:tc>
        <w:tc>
          <w:tcPr>
            <w:tcW w:w="3785" w:type="dxa"/>
          </w:tcPr>
          <w:p w14:paraId="07B4E06F" w14:textId="54C15316" w:rsidR="00EB5446" w:rsidRPr="0037705B" w:rsidRDefault="00EB5446" w:rsidP="00EB5446">
            <w:pPr>
              <w:rPr>
                <w:rFonts w:ascii="Arial"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EB5446" w:rsidRPr="0037705B" w14:paraId="13EEEFB4" w14:textId="4112BC3E" w:rsidTr="002A4CF4">
        <w:trPr>
          <w:cantSplit/>
          <w:trHeight w:val="255"/>
        </w:trPr>
        <w:tc>
          <w:tcPr>
            <w:tcW w:w="4045" w:type="dxa"/>
            <w:noWrap/>
            <w:vAlign w:val="center"/>
            <w:hideMark/>
          </w:tcPr>
          <w:p w14:paraId="7FBB14CE" w14:textId="77777777" w:rsidR="00EB5446" w:rsidRPr="0037705B" w:rsidRDefault="00EB5446" w:rsidP="00EB5446">
            <w:pPr>
              <w:rPr>
                <w:rFonts w:ascii="Arial" w:hAnsi="Arial" w:cs="Arial"/>
                <w:sz w:val="18"/>
                <w:szCs w:val="20"/>
              </w:rPr>
            </w:pPr>
            <w:proofErr w:type="spellStart"/>
            <w:r w:rsidRPr="0037705B">
              <w:rPr>
                <w:rFonts w:ascii="Arial" w:hAnsi="Arial" w:cs="Arial"/>
                <w:sz w:val="18"/>
                <w:szCs w:val="20"/>
              </w:rPr>
              <w:t>Windgineered</w:t>
            </w:r>
            <w:proofErr w:type="spellEnd"/>
            <w:r w:rsidRPr="0037705B">
              <w:rPr>
                <w:rFonts w:ascii="Arial" w:hAnsi="Arial" w:cs="Arial"/>
                <w:sz w:val="18"/>
                <w:szCs w:val="20"/>
              </w:rPr>
              <w:t xml:space="preserve"> Technologies Inc.(</w:t>
            </w:r>
            <w:proofErr w:type="spellStart"/>
            <w:r w:rsidRPr="0037705B">
              <w:rPr>
                <w:rFonts w:ascii="Arial" w:hAnsi="Arial" w:cs="Arial"/>
                <w:sz w:val="18"/>
                <w:szCs w:val="20"/>
              </w:rPr>
              <w:t>Fujin</w:t>
            </w:r>
            <w:proofErr w:type="spellEnd"/>
            <w:r w:rsidRPr="0037705B">
              <w:rPr>
                <w:rFonts w:ascii="Arial" w:hAnsi="Arial" w:cs="Arial"/>
                <w:sz w:val="18"/>
                <w:szCs w:val="20"/>
              </w:rPr>
              <w:t>): Vertical Axis Wind Turbine Testing</w:t>
            </w:r>
          </w:p>
        </w:tc>
        <w:tc>
          <w:tcPr>
            <w:tcW w:w="2356" w:type="dxa"/>
            <w:vAlign w:val="center"/>
          </w:tcPr>
          <w:p w14:paraId="471A2284" w14:textId="38987F41"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w:t>
            </w:r>
            <w:r w:rsidRPr="0033674B">
              <w:rPr>
                <w:rFonts w:ascii="Arial" w:hAnsi="Arial" w:cs="Arial"/>
                <w:sz w:val="18"/>
                <w:szCs w:val="20"/>
              </w:rPr>
              <w:t>School of Architectural Studies</w:t>
            </w:r>
            <w:r>
              <w:rPr>
                <w:rFonts w:ascii="Arial" w:hAnsi="Arial" w:cs="Arial"/>
                <w:sz w:val="18"/>
                <w:szCs w:val="20"/>
              </w:rPr>
              <w:t xml:space="preserve"> and School of </w:t>
            </w:r>
            <w:r w:rsidRPr="00EB5446">
              <w:rPr>
                <w:rFonts w:ascii="Arial" w:hAnsi="Arial" w:cs="Arial"/>
                <w:sz w:val="18"/>
                <w:szCs w:val="20"/>
              </w:rPr>
              <w:t>Mechanical Engineering Tech</w:t>
            </w:r>
          </w:p>
        </w:tc>
        <w:tc>
          <w:tcPr>
            <w:tcW w:w="1474" w:type="dxa"/>
            <w:vAlign w:val="center"/>
          </w:tcPr>
          <w:p w14:paraId="50AB004A" w14:textId="77777777" w:rsidR="00EB5446" w:rsidRPr="0037705B" w:rsidRDefault="00EB5446" w:rsidP="00EB5446">
            <w:pPr>
              <w:rPr>
                <w:rFonts w:ascii="Arial" w:hAnsi="Arial" w:cs="Arial"/>
                <w:sz w:val="18"/>
                <w:szCs w:val="20"/>
              </w:rPr>
            </w:pPr>
            <w:r w:rsidRPr="0037705B">
              <w:rPr>
                <w:rFonts w:ascii="Arial" w:hAnsi="Arial" w:cs="Arial"/>
                <w:sz w:val="18"/>
                <w:szCs w:val="20"/>
              </w:rPr>
              <w:t>Andrew Stuart (faculty)</w:t>
            </w:r>
          </w:p>
        </w:tc>
        <w:tc>
          <w:tcPr>
            <w:tcW w:w="1475" w:type="dxa"/>
            <w:vAlign w:val="center"/>
          </w:tcPr>
          <w:p w14:paraId="4B36E4A8" w14:textId="77777777" w:rsidR="00EB5446" w:rsidRPr="0037705B" w:rsidRDefault="00EB5446" w:rsidP="00EB5446">
            <w:pPr>
              <w:rPr>
                <w:rFonts w:ascii="Arial" w:hAnsi="Arial" w:cs="Arial"/>
                <w:sz w:val="18"/>
                <w:szCs w:val="20"/>
              </w:rPr>
            </w:pPr>
            <w:r w:rsidRPr="0037705B">
              <w:rPr>
                <w:rFonts w:ascii="Arial" w:hAnsi="Arial" w:cs="Arial"/>
                <w:sz w:val="18"/>
                <w:szCs w:val="20"/>
              </w:rPr>
              <w:t xml:space="preserve">Paul </w:t>
            </w:r>
            <w:proofErr w:type="spellStart"/>
            <w:r w:rsidRPr="0037705B">
              <w:rPr>
                <w:rFonts w:ascii="Arial" w:hAnsi="Arial" w:cs="Arial"/>
                <w:sz w:val="18"/>
                <w:szCs w:val="20"/>
              </w:rPr>
              <w:t>Patrickson</w:t>
            </w:r>
            <w:proofErr w:type="spellEnd"/>
          </w:p>
        </w:tc>
        <w:tc>
          <w:tcPr>
            <w:tcW w:w="3785" w:type="dxa"/>
          </w:tcPr>
          <w:p w14:paraId="06CC8007" w14:textId="718464C4" w:rsidR="00EB5446" w:rsidRPr="0037705B" w:rsidRDefault="00EB5446" w:rsidP="00EB5446">
            <w:pPr>
              <w:rPr>
                <w:rFonts w:ascii="Arial" w:hAnsi="Arial" w:cs="Arial"/>
                <w:sz w:val="18"/>
                <w:szCs w:val="20"/>
              </w:rPr>
            </w:pPr>
            <w:proofErr w:type="spellStart"/>
            <w:r w:rsidRPr="00BC51C7">
              <w:rPr>
                <w:rFonts w:ascii="Arial" w:hAnsi="Arial" w:cs="Arial"/>
                <w:sz w:val="18"/>
                <w:szCs w:val="20"/>
              </w:rPr>
              <w:t>Windgineered</w:t>
            </w:r>
            <w:proofErr w:type="spellEnd"/>
            <w:r w:rsidRPr="00BC51C7">
              <w:rPr>
                <w:rFonts w:ascii="Arial" w:hAnsi="Arial" w:cs="Arial"/>
                <w:sz w:val="18"/>
                <w:szCs w:val="20"/>
              </w:rPr>
              <w:t xml:space="preserve"> Technologies Inc. is a subsidiary Canadian company of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Wind Energy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t>
            </w:r>
            <w:proofErr w:type="spellStart"/>
            <w:r w:rsidRPr="00BC51C7">
              <w:rPr>
                <w:rFonts w:ascii="Arial" w:hAnsi="Arial" w:cs="Arial"/>
                <w:sz w:val="18"/>
                <w:szCs w:val="20"/>
              </w:rPr>
              <w:t>Windgineered</w:t>
            </w:r>
            <w:proofErr w:type="spellEnd"/>
            <w:r w:rsidRPr="00BC51C7">
              <w:rPr>
                <w:rFonts w:ascii="Arial" w:hAnsi="Arial" w:cs="Arial"/>
                <w:sz w:val="18"/>
                <w:szCs w:val="20"/>
              </w:rPr>
              <w:t>) has recently purchased the intellectual property of a novel vertical axis wind turbine</w:t>
            </w:r>
            <w:r>
              <w:rPr>
                <w:rFonts w:ascii="Arial" w:hAnsi="Arial" w:cs="Arial"/>
                <w:sz w:val="18"/>
                <w:szCs w:val="20"/>
              </w:rPr>
              <w:t xml:space="preserve">. They came to the college to investigate </w:t>
            </w:r>
            <w:r w:rsidRPr="00BC51C7">
              <w:rPr>
                <w:rFonts w:ascii="Arial" w:hAnsi="Arial" w:cs="Arial"/>
                <w:sz w:val="18"/>
                <w:szCs w:val="20"/>
              </w:rPr>
              <w:t xml:space="preserve">the capability of the vertical axis wind turbine. </w:t>
            </w:r>
          </w:p>
        </w:tc>
      </w:tr>
      <w:tr w:rsidR="00EB5446" w:rsidRPr="0037705B" w14:paraId="3BD70172" w14:textId="6E58366D" w:rsidTr="002A4CF4">
        <w:trPr>
          <w:cantSplit/>
          <w:trHeight w:val="255"/>
        </w:trPr>
        <w:tc>
          <w:tcPr>
            <w:tcW w:w="4045" w:type="dxa"/>
            <w:noWrap/>
            <w:vAlign w:val="center"/>
            <w:hideMark/>
          </w:tcPr>
          <w:p w14:paraId="506E8ABB" w14:textId="77777777" w:rsidR="00EB5446" w:rsidRPr="0037705B" w:rsidRDefault="00EB5446" w:rsidP="00EB5446">
            <w:pPr>
              <w:rPr>
                <w:rFonts w:ascii="Arial" w:hAnsi="Arial" w:cs="Arial"/>
                <w:sz w:val="18"/>
                <w:szCs w:val="20"/>
              </w:rPr>
            </w:pPr>
            <w:proofErr w:type="spellStart"/>
            <w:r w:rsidRPr="0037705B">
              <w:rPr>
                <w:rFonts w:ascii="Arial" w:hAnsi="Arial" w:cs="Arial"/>
                <w:sz w:val="18"/>
                <w:szCs w:val="20"/>
              </w:rPr>
              <w:t>Windgineered</w:t>
            </w:r>
            <w:proofErr w:type="spellEnd"/>
            <w:r w:rsidRPr="0037705B">
              <w:rPr>
                <w:rFonts w:ascii="Arial" w:hAnsi="Arial" w:cs="Arial"/>
                <w:sz w:val="18"/>
                <w:szCs w:val="20"/>
              </w:rPr>
              <w:t xml:space="preserve"> Technologies Inc.: Three Tiered Vertical Axis Wind Turbine Testing</w:t>
            </w:r>
          </w:p>
        </w:tc>
        <w:tc>
          <w:tcPr>
            <w:tcW w:w="2356" w:type="dxa"/>
            <w:vAlign w:val="center"/>
          </w:tcPr>
          <w:p w14:paraId="3BCD0692" w14:textId="19052452"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w:t>
            </w:r>
            <w:r w:rsidRPr="0033674B">
              <w:rPr>
                <w:rFonts w:ascii="Arial" w:hAnsi="Arial" w:cs="Arial"/>
                <w:sz w:val="18"/>
                <w:szCs w:val="20"/>
              </w:rPr>
              <w:t>School of Architectural Studies</w:t>
            </w:r>
          </w:p>
        </w:tc>
        <w:tc>
          <w:tcPr>
            <w:tcW w:w="1474" w:type="dxa"/>
            <w:vAlign w:val="center"/>
          </w:tcPr>
          <w:p w14:paraId="4381D253" w14:textId="77777777" w:rsidR="00EB5446" w:rsidRPr="0037705B" w:rsidRDefault="00EB5446" w:rsidP="00EB5446">
            <w:pPr>
              <w:rPr>
                <w:rFonts w:ascii="Arial" w:hAnsi="Arial" w:cs="Arial"/>
                <w:sz w:val="18"/>
                <w:szCs w:val="20"/>
              </w:rPr>
            </w:pPr>
            <w:r w:rsidRPr="0037705B">
              <w:rPr>
                <w:rFonts w:ascii="Arial" w:hAnsi="Arial" w:cs="Arial"/>
                <w:sz w:val="18"/>
                <w:szCs w:val="20"/>
              </w:rPr>
              <w:t>Andrew Stuart (faculty)</w:t>
            </w:r>
          </w:p>
        </w:tc>
        <w:tc>
          <w:tcPr>
            <w:tcW w:w="1475" w:type="dxa"/>
            <w:vAlign w:val="center"/>
          </w:tcPr>
          <w:p w14:paraId="666E9856" w14:textId="77777777" w:rsidR="00EB5446" w:rsidRPr="0037705B" w:rsidRDefault="00EB5446" w:rsidP="00EB5446">
            <w:pPr>
              <w:rPr>
                <w:rFonts w:ascii="Arial" w:hAnsi="Arial" w:cs="Arial"/>
                <w:sz w:val="18"/>
                <w:szCs w:val="20"/>
              </w:rPr>
            </w:pPr>
          </w:p>
        </w:tc>
        <w:tc>
          <w:tcPr>
            <w:tcW w:w="3785" w:type="dxa"/>
          </w:tcPr>
          <w:p w14:paraId="492CE20B" w14:textId="6BFB0F50" w:rsidR="00EB5446" w:rsidRPr="0037705B" w:rsidRDefault="00EB5446" w:rsidP="00EB5446">
            <w:pPr>
              <w:rPr>
                <w:rFonts w:ascii="Arial" w:hAnsi="Arial" w:cs="Arial"/>
                <w:sz w:val="18"/>
                <w:szCs w:val="20"/>
              </w:rPr>
            </w:pPr>
            <w:proofErr w:type="spellStart"/>
            <w:r w:rsidRPr="00BC51C7">
              <w:rPr>
                <w:rFonts w:ascii="Arial" w:hAnsi="Arial" w:cs="Arial"/>
                <w:sz w:val="18"/>
                <w:szCs w:val="20"/>
              </w:rPr>
              <w:t>Windgineered</w:t>
            </w:r>
            <w:proofErr w:type="spellEnd"/>
            <w:r w:rsidRPr="00BC51C7">
              <w:rPr>
                <w:rFonts w:ascii="Arial" w:hAnsi="Arial" w:cs="Arial"/>
                <w:sz w:val="18"/>
                <w:szCs w:val="20"/>
              </w:rPr>
              <w:t xml:space="preserve"> Technologies Inc. is a subsidiary Canadian company of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Wind Energy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t>
            </w:r>
            <w:proofErr w:type="spellStart"/>
            <w:r w:rsidRPr="00BC51C7">
              <w:rPr>
                <w:rFonts w:ascii="Arial" w:hAnsi="Arial" w:cs="Arial"/>
                <w:sz w:val="18"/>
                <w:szCs w:val="20"/>
              </w:rPr>
              <w:t>Fujin</w:t>
            </w:r>
            <w:proofErr w:type="spellEnd"/>
            <w:r w:rsidRPr="00BC51C7">
              <w:rPr>
                <w:rFonts w:ascii="Arial" w:hAnsi="Arial" w:cs="Arial"/>
                <w:sz w:val="18"/>
                <w:szCs w:val="20"/>
              </w:rPr>
              <w:t xml:space="preserve"> (</w:t>
            </w:r>
            <w:proofErr w:type="spellStart"/>
            <w:r w:rsidRPr="00BC51C7">
              <w:rPr>
                <w:rFonts w:ascii="Arial" w:hAnsi="Arial" w:cs="Arial"/>
                <w:sz w:val="18"/>
                <w:szCs w:val="20"/>
              </w:rPr>
              <w:t>Windgineered</w:t>
            </w:r>
            <w:proofErr w:type="spellEnd"/>
            <w:r w:rsidRPr="00BC51C7">
              <w:rPr>
                <w:rFonts w:ascii="Arial" w:hAnsi="Arial" w:cs="Arial"/>
                <w:sz w:val="18"/>
                <w:szCs w:val="20"/>
              </w:rPr>
              <w:t>) has recently purchased the intellectual property of a novel vertical axis wind turbine</w:t>
            </w:r>
            <w:r>
              <w:rPr>
                <w:rFonts w:ascii="Arial" w:hAnsi="Arial" w:cs="Arial"/>
                <w:sz w:val="18"/>
                <w:szCs w:val="20"/>
              </w:rPr>
              <w:t xml:space="preserve">. They came to the college to investigate </w:t>
            </w:r>
            <w:r w:rsidRPr="00BC51C7">
              <w:rPr>
                <w:rFonts w:ascii="Arial" w:hAnsi="Arial" w:cs="Arial"/>
                <w:sz w:val="18"/>
                <w:szCs w:val="20"/>
              </w:rPr>
              <w:t>the capability of the vertical axis wind turbine.</w:t>
            </w:r>
          </w:p>
        </w:tc>
      </w:tr>
      <w:tr w:rsidR="00EB5446" w:rsidRPr="0037705B" w14:paraId="32876503" w14:textId="59E88FF1" w:rsidTr="002A4CF4">
        <w:trPr>
          <w:cantSplit/>
          <w:trHeight w:val="255"/>
        </w:trPr>
        <w:tc>
          <w:tcPr>
            <w:tcW w:w="4045" w:type="dxa"/>
            <w:noWrap/>
            <w:vAlign w:val="center"/>
            <w:hideMark/>
          </w:tcPr>
          <w:p w14:paraId="425F42F6" w14:textId="77777777" w:rsidR="00EB5446" w:rsidRPr="0037705B" w:rsidRDefault="00EB5446" w:rsidP="00EB5446">
            <w:pPr>
              <w:rPr>
                <w:rFonts w:ascii="Arial" w:hAnsi="Arial" w:cs="Arial"/>
                <w:sz w:val="18"/>
                <w:szCs w:val="20"/>
              </w:rPr>
            </w:pPr>
            <w:r w:rsidRPr="0037705B">
              <w:rPr>
                <w:rFonts w:ascii="Arial" w:hAnsi="Arial" w:cs="Arial"/>
                <w:sz w:val="18"/>
                <w:szCs w:val="20"/>
              </w:rPr>
              <w:t>BIM Adoption Support Through the Visualization and 3D Representation of the Condominiums of Cornell </w:t>
            </w:r>
          </w:p>
        </w:tc>
        <w:tc>
          <w:tcPr>
            <w:tcW w:w="2356" w:type="dxa"/>
            <w:vAlign w:val="center"/>
          </w:tcPr>
          <w:p w14:paraId="5B98BB52" w14:textId="5C29E748"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 </w:t>
            </w:r>
          </w:p>
        </w:tc>
        <w:tc>
          <w:tcPr>
            <w:tcW w:w="1474" w:type="dxa"/>
            <w:vAlign w:val="center"/>
          </w:tcPr>
          <w:p w14:paraId="0D571E78" w14:textId="77777777" w:rsidR="00EB5446" w:rsidRPr="0037705B" w:rsidRDefault="00EB5446" w:rsidP="00EB5446">
            <w:pPr>
              <w:rPr>
                <w:rFonts w:ascii="Arial" w:hAnsi="Arial" w:cs="Arial"/>
                <w:sz w:val="18"/>
                <w:szCs w:val="20"/>
              </w:rPr>
            </w:pPr>
            <w:r w:rsidRPr="0037705B">
              <w:rPr>
                <w:rFonts w:ascii="Arial" w:hAnsi="Arial" w:cs="Arial"/>
                <w:sz w:val="18"/>
                <w:szCs w:val="20"/>
              </w:rPr>
              <w:t>Nakhshab Ashraf-Poor</w:t>
            </w:r>
          </w:p>
        </w:tc>
        <w:tc>
          <w:tcPr>
            <w:tcW w:w="1475" w:type="dxa"/>
            <w:vAlign w:val="center"/>
          </w:tcPr>
          <w:p w14:paraId="6238A7BA" w14:textId="77777777" w:rsidR="00EB5446" w:rsidRPr="0037705B" w:rsidRDefault="00EB5446" w:rsidP="00EB5446">
            <w:pPr>
              <w:rPr>
                <w:rFonts w:ascii="Arial" w:hAnsi="Arial" w:cs="Arial"/>
                <w:sz w:val="18"/>
                <w:szCs w:val="20"/>
              </w:rPr>
            </w:pPr>
            <w:proofErr w:type="spellStart"/>
            <w:r w:rsidRPr="0037705B">
              <w:rPr>
                <w:rFonts w:ascii="Arial" w:hAnsi="Arial" w:cs="Arial"/>
                <w:sz w:val="18"/>
                <w:szCs w:val="20"/>
              </w:rPr>
              <w:t>Jad</w:t>
            </w:r>
            <w:proofErr w:type="spellEnd"/>
            <w:r w:rsidRPr="0037705B">
              <w:rPr>
                <w:rFonts w:ascii="Arial" w:hAnsi="Arial" w:cs="Arial"/>
                <w:sz w:val="18"/>
                <w:szCs w:val="20"/>
              </w:rPr>
              <w:t xml:space="preserve"> </w:t>
            </w:r>
            <w:proofErr w:type="spellStart"/>
            <w:r w:rsidRPr="0037705B">
              <w:rPr>
                <w:rFonts w:ascii="Arial" w:hAnsi="Arial" w:cs="Arial"/>
                <w:sz w:val="18"/>
                <w:szCs w:val="20"/>
              </w:rPr>
              <w:t>Joulji</w:t>
            </w:r>
            <w:proofErr w:type="spellEnd"/>
          </w:p>
        </w:tc>
        <w:tc>
          <w:tcPr>
            <w:tcW w:w="3785" w:type="dxa"/>
          </w:tcPr>
          <w:p w14:paraId="3EED7E1E" w14:textId="0BE39329" w:rsidR="00EB5446" w:rsidRPr="0037705B" w:rsidRDefault="00EB5446" w:rsidP="00EB5446">
            <w:pPr>
              <w:rPr>
                <w:rFonts w:ascii="Arial" w:eastAsia="Times New Roman"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EB5446" w:rsidRPr="0037705B" w14:paraId="3E011D77" w14:textId="3F63BA55" w:rsidTr="002A4CF4">
        <w:trPr>
          <w:cantSplit/>
          <w:trHeight w:val="255"/>
        </w:trPr>
        <w:tc>
          <w:tcPr>
            <w:tcW w:w="4045" w:type="dxa"/>
            <w:noWrap/>
            <w:vAlign w:val="center"/>
            <w:hideMark/>
          </w:tcPr>
          <w:p w14:paraId="0F3AE0C9" w14:textId="77777777" w:rsidR="00EB5446" w:rsidRPr="0037705B" w:rsidRDefault="00EB5446" w:rsidP="00EB5446">
            <w:pPr>
              <w:rPr>
                <w:rFonts w:ascii="Arial" w:hAnsi="Arial" w:cs="Arial"/>
                <w:sz w:val="18"/>
                <w:szCs w:val="20"/>
              </w:rPr>
            </w:pPr>
            <w:r w:rsidRPr="0037705B">
              <w:rPr>
                <w:rFonts w:ascii="Arial" w:hAnsi="Arial" w:cs="Arial"/>
                <w:sz w:val="18"/>
                <w:szCs w:val="20"/>
              </w:rPr>
              <w:lastRenderedPageBreak/>
              <w:t xml:space="preserve">Planning and Visualization of the Lower </w:t>
            </w:r>
            <w:proofErr w:type="spellStart"/>
            <w:r w:rsidRPr="0037705B">
              <w:rPr>
                <w:rFonts w:ascii="Arial" w:hAnsi="Arial" w:cs="Arial"/>
                <w:sz w:val="18"/>
                <w:szCs w:val="20"/>
              </w:rPr>
              <w:t>Donlands</w:t>
            </w:r>
            <w:proofErr w:type="spellEnd"/>
            <w:r w:rsidRPr="0037705B">
              <w:rPr>
                <w:rFonts w:ascii="Arial" w:hAnsi="Arial" w:cs="Arial"/>
                <w:sz w:val="18"/>
                <w:szCs w:val="20"/>
              </w:rPr>
              <w:t xml:space="preserve"> – Point Cloud Creation for the Portland’s Area</w:t>
            </w:r>
          </w:p>
        </w:tc>
        <w:tc>
          <w:tcPr>
            <w:tcW w:w="2356" w:type="dxa"/>
            <w:vAlign w:val="center"/>
          </w:tcPr>
          <w:p w14:paraId="60CE3770" w14:textId="4D33CBF6"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w:t>
            </w:r>
          </w:p>
        </w:tc>
        <w:tc>
          <w:tcPr>
            <w:tcW w:w="1474" w:type="dxa"/>
            <w:vAlign w:val="center"/>
          </w:tcPr>
          <w:p w14:paraId="6231BB45" w14:textId="77777777" w:rsidR="00EB5446" w:rsidRPr="0037705B" w:rsidRDefault="00EB5446" w:rsidP="00EB5446">
            <w:pPr>
              <w:rPr>
                <w:rFonts w:ascii="Arial" w:hAnsi="Arial" w:cs="Arial"/>
                <w:sz w:val="18"/>
                <w:szCs w:val="20"/>
              </w:rPr>
            </w:pPr>
            <w:r w:rsidRPr="0037705B">
              <w:rPr>
                <w:rFonts w:ascii="Arial" w:hAnsi="Arial" w:cs="Arial"/>
                <w:sz w:val="18"/>
                <w:szCs w:val="20"/>
              </w:rPr>
              <w:t>Petro Karanxha</w:t>
            </w:r>
          </w:p>
        </w:tc>
        <w:tc>
          <w:tcPr>
            <w:tcW w:w="1475" w:type="dxa"/>
            <w:vAlign w:val="center"/>
          </w:tcPr>
          <w:p w14:paraId="28EA4260" w14:textId="77777777" w:rsidR="00EB5446" w:rsidRPr="0037705B" w:rsidRDefault="00EB5446" w:rsidP="00EB5446">
            <w:pPr>
              <w:rPr>
                <w:rFonts w:ascii="Arial" w:hAnsi="Arial" w:cs="Arial"/>
                <w:sz w:val="18"/>
                <w:szCs w:val="20"/>
              </w:rPr>
            </w:pPr>
          </w:p>
        </w:tc>
        <w:tc>
          <w:tcPr>
            <w:tcW w:w="3785" w:type="dxa"/>
          </w:tcPr>
          <w:p w14:paraId="6FF01203" w14:textId="34915314" w:rsidR="00EB5446" w:rsidRPr="0037705B" w:rsidRDefault="00EB5446" w:rsidP="00EB5446">
            <w:pPr>
              <w:rPr>
                <w:rFonts w:ascii="Arial"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EB5446" w:rsidRPr="0037705B" w14:paraId="016DECF5" w14:textId="67EFF3B3" w:rsidTr="002A4CF4">
        <w:trPr>
          <w:cantSplit/>
          <w:trHeight w:val="255"/>
        </w:trPr>
        <w:tc>
          <w:tcPr>
            <w:tcW w:w="4045" w:type="dxa"/>
            <w:noWrap/>
            <w:vAlign w:val="center"/>
            <w:hideMark/>
          </w:tcPr>
          <w:p w14:paraId="4BD427BC" w14:textId="77777777" w:rsidR="00EB5446" w:rsidRPr="0037705B" w:rsidRDefault="00EB5446" w:rsidP="00EB5446">
            <w:pPr>
              <w:rPr>
                <w:rFonts w:ascii="Arial" w:hAnsi="Arial" w:cs="Arial"/>
                <w:sz w:val="18"/>
                <w:szCs w:val="20"/>
              </w:rPr>
            </w:pPr>
            <w:r w:rsidRPr="0037705B">
              <w:rPr>
                <w:rFonts w:ascii="Arial" w:hAnsi="Arial" w:cs="Arial"/>
                <w:sz w:val="18"/>
                <w:szCs w:val="20"/>
              </w:rPr>
              <w:t xml:space="preserve">Waterfront Toronto-Planning and Visualization of the Lower </w:t>
            </w:r>
            <w:proofErr w:type="spellStart"/>
            <w:r w:rsidRPr="0037705B">
              <w:rPr>
                <w:rFonts w:ascii="Arial" w:hAnsi="Arial" w:cs="Arial"/>
                <w:sz w:val="18"/>
                <w:szCs w:val="20"/>
              </w:rPr>
              <w:t>Donlands</w:t>
            </w:r>
            <w:proofErr w:type="spellEnd"/>
            <w:r w:rsidRPr="0037705B">
              <w:rPr>
                <w:rFonts w:ascii="Arial" w:hAnsi="Arial" w:cs="Arial"/>
                <w:sz w:val="18"/>
                <w:szCs w:val="20"/>
              </w:rPr>
              <w:t xml:space="preserve"> – BIM Model Creation of Heritage Buildings in Portland’s</w:t>
            </w:r>
          </w:p>
        </w:tc>
        <w:tc>
          <w:tcPr>
            <w:tcW w:w="2356" w:type="dxa"/>
            <w:vAlign w:val="center"/>
          </w:tcPr>
          <w:p w14:paraId="25053868" w14:textId="6DA7E1E0" w:rsidR="00EB5446" w:rsidRPr="0037705B" w:rsidRDefault="00EB5446" w:rsidP="00EB5446">
            <w:pPr>
              <w:rPr>
                <w:rFonts w:ascii="Arial" w:hAnsi="Arial" w:cs="Arial"/>
                <w:sz w:val="18"/>
                <w:szCs w:val="20"/>
              </w:rPr>
            </w:pPr>
            <w:r w:rsidRPr="0037705B">
              <w:rPr>
                <w:rFonts w:ascii="Arial" w:hAnsi="Arial" w:cs="Arial"/>
                <w:sz w:val="18"/>
                <w:szCs w:val="20"/>
              </w:rPr>
              <w:t>Centre for Construction &amp; Engineering Technologies</w:t>
            </w:r>
            <w:r>
              <w:rPr>
                <w:rFonts w:ascii="Arial" w:hAnsi="Arial" w:cs="Arial"/>
                <w:sz w:val="18"/>
                <w:szCs w:val="20"/>
              </w:rPr>
              <w:t xml:space="preserve">, Angelo </w:t>
            </w:r>
            <w:proofErr w:type="spellStart"/>
            <w:r>
              <w:rPr>
                <w:rFonts w:ascii="Arial" w:hAnsi="Arial" w:cs="Arial"/>
                <w:sz w:val="18"/>
                <w:szCs w:val="20"/>
              </w:rPr>
              <w:t>DelZotto</w:t>
            </w:r>
            <w:proofErr w:type="spellEnd"/>
            <w:r>
              <w:rPr>
                <w:rFonts w:ascii="Arial" w:hAnsi="Arial" w:cs="Arial"/>
                <w:sz w:val="18"/>
                <w:szCs w:val="20"/>
              </w:rPr>
              <w:t xml:space="preserve"> School of Construction Management and Trades</w:t>
            </w:r>
          </w:p>
        </w:tc>
        <w:tc>
          <w:tcPr>
            <w:tcW w:w="1474" w:type="dxa"/>
            <w:vAlign w:val="center"/>
          </w:tcPr>
          <w:p w14:paraId="5451B0D7" w14:textId="77777777" w:rsidR="00EB5446" w:rsidRPr="0037705B" w:rsidRDefault="00EB5446" w:rsidP="00EB5446">
            <w:pPr>
              <w:rPr>
                <w:rFonts w:ascii="Arial" w:hAnsi="Arial" w:cs="Arial"/>
                <w:sz w:val="18"/>
                <w:szCs w:val="20"/>
              </w:rPr>
            </w:pPr>
            <w:r w:rsidRPr="0037705B">
              <w:rPr>
                <w:rFonts w:ascii="Arial" w:hAnsi="Arial" w:cs="Arial"/>
                <w:sz w:val="18"/>
                <w:szCs w:val="20"/>
              </w:rPr>
              <w:t>Petro Karanxha</w:t>
            </w:r>
          </w:p>
        </w:tc>
        <w:tc>
          <w:tcPr>
            <w:tcW w:w="1475" w:type="dxa"/>
            <w:vAlign w:val="center"/>
          </w:tcPr>
          <w:p w14:paraId="5CFA17BF" w14:textId="77777777" w:rsidR="00EB5446" w:rsidRPr="0037705B" w:rsidRDefault="00EB5446" w:rsidP="00EB5446">
            <w:pPr>
              <w:rPr>
                <w:rFonts w:ascii="Arial" w:hAnsi="Arial" w:cs="Arial"/>
                <w:sz w:val="18"/>
                <w:szCs w:val="20"/>
              </w:rPr>
            </w:pPr>
          </w:p>
        </w:tc>
        <w:tc>
          <w:tcPr>
            <w:tcW w:w="3785" w:type="dxa"/>
          </w:tcPr>
          <w:p w14:paraId="7B65088B" w14:textId="463D06F9" w:rsidR="00EB5446" w:rsidRPr="0037705B" w:rsidRDefault="00EB5446" w:rsidP="00EB5446">
            <w:pPr>
              <w:rPr>
                <w:rFonts w:ascii="Arial" w:hAnsi="Arial" w:cs="Arial"/>
                <w:sz w:val="18"/>
                <w:szCs w:val="20"/>
              </w:rPr>
            </w:pPr>
            <w:r w:rsidRPr="0037705B">
              <w:rPr>
                <w:rFonts w:ascii="Arial" w:hAnsi="Arial" w:cs="Arial"/>
                <w:sz w:val="18"/>
                <w:szCs w:val="20"/>
              </w:rPr>
              <w:t>Using building information modelling (BIM) data generated during design and build over the whole project lifecycle enables faster, safer, less wasteful construction and more cost-effective, sustainable operation, maintenance and eventual decommissioning.</w:t>
            </w:r>
          </w:p>
        </w:tc>
      </w:tr>
      <w:tr w:rsidR="002A4CF4" w:rsidRPr="0037705B" w14:paraId="69C462E0" w14:textId="6E05B9A0" w:rsidTr="002A4CF4">
        <w:trPr>
          <w:cantSplit/>
          <w:trHeight w:val="255"/>
        </w:trPr>
        <w:tc>
          <w:tcPr>
            <w:tcW w:w="4045" w:type="dxa"/>
            <w:noWrap/>
            <w:vAlign w:val="center"/>
            <w:hideMark/>
          </w:tcPr>
          <w:p w14:paraId="71281C10" w14:textId="77777777" w:rsidR="002A4CF4" w:rsidRPr="0037705B" w:rsidRDefault="002A4CF4" w:rsidP="00780DF2">
            <w:pPr>
              <w:rPr>
                <w:rFonts w:ascii="Arial" w:hAnsi="Arial" w:cs="Arial"/>
                <w:sz w:val="18"/>
                <w:szCs w:val="20"/>
              </w:rPr>
            </w:pPr>
            <w:proofErr w:type="spellStart"/>
            <w:r w:rsidRPr="0037705B">
              <w:rPr>
                <w:rFonts w:ascii="Arial" w:hAnsi="Arial" w:cs="Arial"/>
                <w:sz w:val="18"/>
                <w:szCs w:val="20"/>
              </w:rPr>
              <w:t>Arso</w:t>
            </w:r>
            <w:proofErr w:type="spellEnd"/>
            <w:r w:rsidRPr="0037705B">
              <w:rPr>
                <w:rFonts w:ascii="Arial" w:hAnsi="Arial" w:cs="Arial"/>
                <w:sz w:val="18"/>
                <w:szCs w:val="20"/>
              </w:rPr>
              <w:t xml:space="preserve"> Automations – Electrical Energy Monitoring for Residential Buildings</w:t>
            </w:r>
          </w:p>
        </w:tc>
        <w:tc>
          <w:tcPr>
            <w:tcW w:w="2356" w:type="dxa"/>
            <w:vAlign w:val="center"/>
          </w:tcPr>
          <w:p w14:paraId="3AB9F7BA" w14:textId="77777777" w:rsidR="00FD0787" w:rsidRPr="0033674B" w:rsidRDefault="002A4CF4" w:rsidP="00FD0787">
            <w:pPr>
              <w:rPr>
                <w:rFonts w:ascii="Arial" w:hAnsi="Arial" w:cs="Arial"/>
                <w:sz w:val="18"/>
                <w:szCs w:val="20"/>
              </w:rPr>
            </w:pPr>
            <w:r w:rsidRPr="0037705B">
              <w:rPr>
                <w:rFonts w:ascii="Arial" w:hAnsi="Arial" w:cs="Arial"/>
                <w:sz w:val="18"/>
                <w:szCs w:val="20"/>
              </w:rPr>
              <w:t>Centre for Construction &amp; Engineering Technologies</w:t>
            </w:r>
            <w:r w:rsidR="00FD0787">
              <w:rPr>
                <w:rFonts w:ascii="Arial" w:hAnsi="Arial" w:cs="Arial"/>
                <w:sz w:val="18"/>
                <w:szCs w:val="20"/>
              </w:rPr>
              <w:t xml:space="preserve">, </w:t>
            </w:r>
          </w:p>
          <w:p w14:paraId="2AC98056" w14:textId="0B615F22" w:rsidR="002A4CF4" w:rsidRPr="0037705B" w:rsidRDefault="00FD0787" w:rsidP="00FD0787">
            <w:pPr>
              <w:rPr>
                <w:rFonts w:ascii="Arial" w:hAnsi="Arial" w:cs="Arial"/>
                <w:sz w:val="18"/>
                <w:szCs w:val="20"/>
              </w:rPr>
            </w:pPr>
            <w:r w:rsidRPr="0033674B">
              <w:rPr>
                <w:rFonts w:ascii="Arial" w:hAnsi="Arial" w:cs="Arial"/>
                <w:sz w:val="18"/>
                <w:szCs w:val="20"/>
              </w:rPr>
              <w:t>School of Architectural Studies</w:t>
            </w:r>
          </w:p>
        </w:tc>
        <w:tc>
          <w:tcPr>
            <w:tcW w:w="1474" w:type="dxa"/>
            <w:vAlign w:val="center"/>
          </w:tcPr>
          <w:p w14:paraId="0F4D1F43" w14:textId="77777777" w:rsidR="002A4CF4" w:rsidRPr="0037705B" w:rsidRDefault="002A4CF4" w:rsidP="00780DF2">
            <w:pPr>
              <w:rPr>
                <w:rFonts w:ascii="Arial" w:hAnsi="Arial" w:cs="Arial"/>
                <w:sz w:val="18"/>
                <w:szCs w:val="20"/>
              </w:rPr>
            </w:pPr>
            <w:r w:rsidRPr="0037705B">
              <w:rPr>
                <w:rFonts w:ascii="Arial" w:hAnsi="Arial" w:cs="Arial"/>
                <w:sz w:val="18"/>
                <w:szCs w:val="20"/>
              </w:rPr>
              <w:t>Amir Shabani</w:t>
            </w:r>
          </w:p>
        </w:tc>
        <w:tc>
          <w:tcPr>
            <w:tcW w:w="1475" w:type="dxa"/>
            <w:vAlign w:val="center"/>
          </w:tcPr>
          <w:p w14:paraId="1CB513C6" w14:textId="77777777" w:rsidR="002A4CF4" w:rsidRPr="0037705B" w:rsidRDefault="002A4CF4" w:rsidP="00780DF2">
            <w:pPr>
              <w:rPr>
                <w:rFonts w:ascii="Arial" w:hAnsi="Arial" w:cs="Arial"/>
                <w:sz w:val="18"/>
                <w:szCs w:val="20"/>
              </w:rPr>
            </w:pPr>
          </w:p>
        </w:tc>
        <w:tc>
          <w:tcPr>
            <w:tcW w:w="3785" w:type="dxa"/>
          </w:tcPr>
          <w:p w14:paraId="6CAF1626" w14:textId="2E2466CE" w:rsidR="002A4CF4" w:rsidRPr="0037705B" w:rsidRDefault="0037705B" w:rsidP="009B7FFB">
            <w:pPr>
              <w:rPr>
                <w:rFonts w:ascii="Arial" w:hAnsi="Arial" w:cs="Arial"/>
                <w:sz w:val="18"/>
                <w:szCs w:val="20"/>
              </w:rPr>
            </w:pPr>
            <w:proofErr w:type="spellStart"/>
            <w:r w:rsidRPr="0037705B">
              <w:rPr>
                <w:rFonts w:ascii="Arial" w:hAnsi="Arial" w:cs="Arial"/>
                <w:sz w:val="18"/>
                <w:szCs w:val="20"/>
              </w:rPr>
              <w:t>Arso</w:t>
            </w:r>
            <w:proofErr w:type="spellEnd"/>
            <w:r w:rsidRPr="0037705B">
              <w:rPr>
                <w:rFonts w:ascii="Arial" w:hAnsi="Arial" w:cs="Arial"/>
                <w:sz w:val="18"/>
                <w:szCs w:val="20"/>
              </w:rPr>
              <w:t xml:space="preserve"> Automations </w:t>
            </w:r>
            <w:r w:rsidR="00637B5D">
              <w:rPr>
                <w:rFonts w:ascii="Arial" w:hAnsi="Arial" w:cs="Arial"/>
                <w:sz w:val="18"/>
                <w:szCs w:val="20"/>
              </w:rPr>
              <w:t xml:space="preserve">came to George Brown </w:t>
            </w:r>
            <w:r w:rsidRPr="0037705B">
              <w:rPr>
                <w:rFonts w:ascii="Arial" w:hAnsi="Arial" w:cs="Arial"/>
                <w:sz w:val="18"/>
                <w:szCs w:val="20"/>
              </w:rPr>
              <w:t>to develop an energy metering and management solution for the residential market</w:t>
            </w:r>
            <w:r w:rsidR="009B7FFB">
              <w:rPr>
                <w:rFonts w:ascii="Arial" w:hAnsi="Arial" w:cs="Arial"/>
                <w:sz w:val="18"/>
                <w:szCs w:val="20"/>
              </w:rPr>
              <w:t>.</w:t>
            </w:r>
            <w:r w:rsidRPr="0037705B">
              <w:rPr>
                <w:rFonts w:ascii="Arial" w:hAnsi="Arial" w:cs="Arial"/>
                <w:sz w:val="18"/>
                <w:szCs w:val="20"/>
              </w:rPr>
              <w:t xml:space="preserve"> </w:t>
            </w:r>
          </w:p>
        </w:tc>
      </w:tr>
      <w:tr w:rsidR="002A4CF4" w:rsidRPr="0037705B" w14:paraId="2640D3BC" w14:textId="13F1A6B8" w:rsidTr="002A4CF4">
        <w:trPr>
          <w:cantSplit/>
          <w:trHeight w:val="255"/>
        </w:trPr>
        <w:tc>
          <w:tcPr>
            <w:tcW w:w="4045" w:type="dxa"/>
            <w:noWrap/>
            <w:vAlign w:val="center"/>
            <w:hideMark/>
          </w:tcPr>
          <w:p w14:paraId="2E122450" w14:textId="77777777" w:rsidR="002A4CF4" w:rsidRPr="0037705B" w:rsidRDefault="002A4CF4" w:rsidP="00780DF2">
            <w:pPr>
              <w:rPr>
                <w:rFonts w:ascii="Arial" w:hAnsi="Arial" w:cs="Arial"/>
                <w:sz w:val="18"/>
                <w:szCs w:val="20"/>
              </w:rPr>
            </w:pPr>
            <w:r w:rsidRPr="0037705B">
              <w:rPr>
                <w:rFonts w:ascii="Arial" w:hAnsi="Arial" w:cs="Arial"/>
                <w:sz w:val="18"/>
                <w:szCs w:val="20"/>
              </w:rPr>
              <w:t>Better Current: Performance Evaluation and Design Audit of a Home-Use Smart Solar Charger</w:t>
            </w:r>
          </w:p>
        </w:tc>
        <w:tc>
          <w:tcPr>
            <w:tcW w:w="2356" w:type="dxa"/>
            <w:vAlign w:val="center"/>
          </w:tcPr>
          <w:p w14:paraId="318B568C" w14:textId="77777777" w:rsidR="00FD0787" w:rsidRPr="0033674B" w:rsidRDefault="002A4CF4" w:rsidP="00FD0787">
            <w:pPr>
              <w:rPr>
                <w:rFonts w:ascii="Arial" w:hAnsi="Arial" w:cs="Arial"/>
                <w:sz w:val="18"/>
                <w:szCs w:val="20"/>
              </w:rPr>
            </w:pPr>
            <w:r w:rsidRPr="0037705B">
              <w:rPr>
                <w:rFonts w:ascii="Arial" w:hAnsi="Arial" w:cs="Arial"/>
                <w:sz w:val="18"/>
                <w:szCs w:val="20"/>
              </w:rPr>
              <w:t>Centre for Construction &amp; Engineering Technologies</w:t>
            </w:r>
            <w:r w:rsidR="00FD0787">
              <w:rPr>
                <w:rFonts w:ascii="Arial" w:hAnsi="Arial" w:cs="Arial"/>
                <w:sz w:val="18"/>
                <w:szCs w:val="20"/>
              </w:rPr>
              <w:t xml:space="preserve">, </w:t>
            </w:r>
          </w:p>
          <w:p w14:paraId="0907CAFC" w14:textId="4983FF5E" w:rsidR="002A4CF4" w:rsidRPr="0037705B" w:rsidRDefault="00FD0787" w:rsidP="00FD0787">
            <w:pPr>
              <w:rPr>
                <w:rFonts w:ascii="Arial" w:hAnsi="Arial" w:cs="Arial"/>
                <w:sz w:val="18"/>
                <w:szCs w:val="20"/>
              </w:rPr>
            </w:pPr>
            <w:r w:rsidRPr="0033674B">
              <w:rPr>
                <w:rFonts w:ascii="Arial" w:hAnsi="Arial" w:cs="Arial"/>
                <w:sz w:val="18"/>
                <w:szCs w:val="20"/>
              </w:rPr>
              <w:t>School of Architectural Studies</w:t>
            </w:r>
          </w:p>
        </w:tc>
        <w:tc>
          <w:tcPr>
            <w:tcW w:w="1474" w:type="dxa"/>
            <w:vAlign w:val="center"/>
          </w:tcPr>
          <w:p w14:paraId="0B02E8B0" w14:textId="77777777" w:rsidR="002A4CF4" w:rsidRPr="0037705B" w:rsidRDefault="002A4CF4" w:rsidP="00780DF2">
            <w:pPr>
              <w:rPr>
                <w:rFonts w:ascii="Arial" w:hAnsi="Arial" w:cs="Arial"/>
                <w:sz w:val="18"/>
                <w:szCs w:val="20"/>
              </w:rPr>
            </w:pPr>
            <w:r w:rsidRPr="0037705B">
              <w:rPr>
                <w:rFonts w:ascii="Arial" w:hAnsi="Arial" w:cs="Arial"/>
                <w:sz w:val="18"/>
                <w:szCs w:val="20"/>
              </w:rPr>
              <w:t>Amir Shabani</w:t>
            </w:r>
          </w:p>
        </w:tc>
        <w:tc>
          <w:tcPr>
            <w:tcW w:w="1475" w:type="dxa"/>
            <w:vAlign w:val="center"/>
          </w:tcPr>
          <w:p w14:paraId="09A551D3" w14:textId="77777777" w:rsidR="002A4CF4" w:rsidRPr="0037705B" w:rsidRDefault="002A4CF4" w:rsidP="00780DF2">
            <w:pPr>
              <w:rPr>
                <w:rFonts w:ascii="Arial" w:hAnsi="Arial" w:cs="Arial"/>
                <w:sz w:val="18"/>
                <w:szCs w:val="20"/>
              </w:rPr>
            </w:pPr>
            <w:r w:rsidRPr="0037705B">
              <w:rPr>
                <w:rFonts w:ascii="Arial" w:hAnsi="Arial" w:cs="Arial"/>
                <w:sz w:val="18"/>
                <w:szCs w:val="20"/>
              </w:rPr>
              <w:t>Ramyar Rashed Mohassel</w:t>
            </w:r>
          </w:p>
        </w:tc>
        <w:tc>
          <w:tcPr>
            <w:tcW w:w="3785" w:type="dxa"/>
          </w:tcPr>
          <w:p w14:paraId="38959E83" w14:textId="62D4BA43" w:rsidR="002A4CF4" w:rsidRPr="0037705B" w:rsidRDefault="00637B5D" w:rsidP="00637B5D">
            <w:pPr>
              <w:rPr>
                <w:rFonts w:ascii="Arial" w:hAnsi="Arial" w:cs="Arial"/>
                <w:sz w:val="18"/>
                <w:szCs w:val="20"/>
              </w:rPr>
            </w:pPr>
            <w:r w:rsidRPr="0037705B">
              <w:rPr>
                <w:rFonts w:ascii="Arial" w:hAnsi="Arial" w:cs="Arial"/>
                <w:sz w:val="18"/>
                <w:szCs w:val="20"/>
              </w:rPr>
              <w:t xml:space="preserve">Better Current has designed the world's first smart solar charger for better charging and energy security. </w:t>
            </w:r>
            <w:r>
              <w:rPr>
                <w:rFonts w:ascii="Arial" w:hAnsi="Arial" w:cs="Arial"/>
                <w:sz w:val="18"/>
                <w:szCs w:val="20"/>
              </w:rPr>
              <w:t xml:space="preserve">They came to GBC </w:t>
            </w:r>
            <w:r w:rsidR="0037705B" w:rsidRPr="0037705B">
              <w:rPr>
                <w:rFonts w:ascii="Arial" w:hAnsi="Arial" w:cs="Arial"/>
                <w:sz w:val="18"/>
                <w:szCs w:val="20"/>
              </w:rPr>
              <w:t>to validate the annual usage pattern for the</w:t>
            </w:r>
            <w:r>
              <w:rPr>
                <w:rFonts w:ascii="Arial" w:hAnsi="Arial" w:cs="Arial"/>
                <w:sz w:val="18"/>
                <w:szCs w:val="20"/>
              </w:rPr>
              <w:t>ir prototype</w:t>
            </w:r>
            <w:r w:rsidR="0037705B" w:rsidRPr="0037705B">
              <w:rPr>
                <w:rFonts w:ascii="Arial" w:hAnsi="Arial" w:cs="Arial"/>
                <w:sz w:val="18"/>
                <w:szCs w:val="20"/>
              </w:rPr>
              <w:t xml:space="preserve"> in three test scenarios that simulate high latitude areas (regions) of sun</w:t>
            </w:r>
            <w:r>
              <w:rPr>
                <w:rFonts w:ascii="Arial" w:hAnsi="Arial" w:cs="Arial"/>
                <w:sz w:val="18"/>
                <w:szCs w:val="20"/>
              </w:rPr>
              <w:t xml:space="preserve"> exposure to determine</w:t>
            </w:r>
            <w:r w:rsidR="0037705B" w:rsidRPr="0037705B">
              <w:rPr>
                <w:rFonts w:ascii="Arial" w:hAnsi="Arial" w:cs="Arial"/>
                <w:sz w:val="18"/>
                <w:szCs w:val="20"/>
              </w:rPr>
              <w:t xml:space="preserve"> the optimal software management control for energy capture/storage from solar versus grid.</w:t>
            </w:r>
          </w:p>
        </w:tc>
      </w:tr>
      <w:tr w:rsidR="002A4CF4" w:rsidRPr="0037705B" w14:paraId="62F101D3" w14:textId="5EEECDDF" w:rsidTr="002A4CF4">
        <w:trPr>
          <w:cantSplit/>
          <w:trHeight w:val="255"/>
        </w:trPr>
        <w:tc>
          <w:tcPr>
            <w:tcW w:w="4045" w:type="dxa"/>
            <w:noWrap/>
            <w:vAlign w:val="center"/>
            <w:hideMark/>
          </w:tcPr>
          <w:p w14:paraId="2007A319" w14:textId="77777777" w:rsidR="002A4CF4" w:rsidRPr="0037705B" w:rsidRDefault="002A4CF4" w:rsidP="00780DF2">
            <w:pPr>
              <w:rPr>
                <w:rFonts w:ascii="Arial" w:hAnsi="Arial" w:cs="Arial"/>
                <w:sz w:val="18"/>
                <w:szCs w:val="20"/>
              </w:rPr>
            </w:pPr>
            <w:proofErr w:type="spellStart"/>
            <w:r w:rsidRPr="0037705B">
              <w:rPr>
                <w:rFonts w:ascii="Arial" w:hAnsi="Arial" w:cs="Arial"/>
                <w:sz w:val="18"/>
                <w:szCs w:val="20"/>
              </w:rPr>
              <w:t>Arso</w:t>
            </w:r>
            <w:proofErr w:type="spellEnd"/>
            <w:r w:rsidRPr="0037705B">
              <w:rPr>
                <w:rFonts w:ascii="Arial" w:hAnsi="Arial" w:cs="Arial"/>
                <w:sz w:val="18"/>
                <w:szCs w:val="20"/>
              </w:rPr>
              <w:t xml:space="preserve"> Automations – Electrical Energy Monitoring for Residential Buildings (Phase 2)</w:t>
            </w:r>
          </w:p>
        </w:tc>
        <w:tc>
          <w:tcPr>
            <w:tcW w:w="2356" w:type="dxa"/>
            <w:vAlign w:val="center"/>
          </w:tcPr>
          <w:p w14:paraId="67E89010" w14:textId="77777777" w:rsidR="00FD0787" w:rsidRPr="0033674B" w:rsidRDefault="002A4CF4" w:rsidP="00FD0787">
            <w:pPr>
              <w:rPr>
                <w:rFonts w:ascii="Arial" w:hAnsi="Arial" w:cs="Arial"/>
                <w:sz w:val="18"/>
                <w:szCs w:val="20"/>
              </w:rPr>
            </w:pPr>
            <w:r w:rsidRPr="0037705B">
              <w:rPr>
                <w:rFonts w:ascii="Arial" w:hAnsi="Arial" w:cs="Arial"/>
                <w:sz w:val="18"/>
                <w:szCs w:val="20"/>
              </w:rPr>
              <w:t>Centre for Construction &amp; Engineering Technologies</w:t>
            </w:r>
            <w:r w:rsidR="00FD0787">
              <w:rPr>
                <w:rFonts w:ascii="Arial" w:hAnsi="Arial" w:cs="Arial"/>
                <w:sz w:val="18"/>
                <w:szCs w:val="20"/>
              </w:rPr>
              <w:t xml:space="preserve">, </w:t>
            </w:r>
          </w:p>
          <w:p w14:paraId="6008BAB7" w14:textId="5FEBAAA0" w:rsidR="002A4CF4" w:rsidRPr="0037705B" w:rsidRDefault="00FD0787" w:rsidP="00FD0787">
            <w:pPr>
              <w:rPr>
                <w:rFonts w:ascii="Arial" w:hAnsi="Arial" w:cs="Arial"/>
                <w:sz w:val="18"/>
                <w:szCs w:val="20"/>
              </w:rPr>
            </w:pPr>
            <w:r w:rsidRPr="0033674B">
              <w:rPr>
                <w:rFonts w:ascii="Arial" w:hAnsi="Arial" w:cs="Arial"/>
                <w:sz w:val="18"/>
                <w:szCs w:val="20"/>
              </w:rPr>
              <w:t>School of Architectural Studies</w:t>
            </w:r>
          </w:p>
        </w:tc>
        <w:tc>
          <w:tcPr>
            <w:tcW w:w="1474" w:type="dxa"/>
            <w:vAlign w:val="center"/>
          </w:tcPr>
          <w:p w14:paraId="49EFE701" w14:textId="77777777" w:rsidR="002A4CF4" w:rsidRPr="0037705B" w:rsidRDefault="002A4CF4" w:rsidP="00780DF2">
            <w:pPr>
              <w:rPr>
                <w:rFonts w:ascii="Arial" w:hAnsi="Arial" w:cs="Arial"/>
                <w:sz w:val="18"/>
                <w:szCs w:val="20"/>
              </w:rPr>
            </w:pPr>
            <w:r w:rsidRPr="0037705B">
              <w:rPr>
                <w:rFonts w:ascii="Arial" w:hAnsi="Arial" w:cs="Arial"/>
                <w:sz w:val="18"/>
                <w:szCs w:val="20"/>
              </w:rPr>
              <w:t>Amir Shabani</w:t>
            </w:r>
          </w:p>
        </w:tc>
        <w:tc>
          <w:tcPr>
            <w:tcW w:w="1475" w:type="dxa"/>
            <w:vAlign w:val="center"/>
          </w:tcPr>
          <w:p w14:paraId="137DFA1E" w14:textId="77777777" w:rsidR="002A4CF4" w:rsidRPr="0037705B" w:rsidRDefault="002A4CF4" w:rsidP="00780DF2">
            <w:pPr>
              <w:rPr>
                <w:rFonts w:ascii="Arial" w:hAnsi="Arial" w:cs="Arial"/>
                <w:sz w:val="18"/>
                <w:szCs w:val="20"/>
              </w:rPr>
            </w:pPr>
          </w:p>
        </w:tc>
        <w:tc>
          <w:tcPr>
            <w:tcW w:w="3785" w:type="dxa"/>
          </w:tcPr>
          <w:p w14:paraId="0A5CCC64" w14:textId="7942F75B" w:rsidR="002A4CF4" w:rsidRPr="0037705B" w:rsidRDefault="00637B5D" w:rsidP="00E91240">
            <w:pPr>
              <w:rPr>
                <w:rFonts w:ascii="Arial" w:hAnsi="Arial" w:cs="Arial"/>
                <w:sz w:val="18"/>
                <w:szCs w:val="20"/>
              </w:rPr>
            </w:pPr>
            <w:r>
              <w:rPr>
                <w:rFonts w:ascii="Arial" w:hAnsi="Arial" w:cs="Arial"/>
                <w:sz w:val="18"/>
                <w:szCs w:val="20"/>
              </w:rPr>
              <w:t>T</w:t>
            </w:r>
            <w:r w:rsidR="0037705B" w:rsidRPr="0037705B">
              <w:rPr>
                <w:rFonts w:ascii="Arial" w:hAnsi="Arial" w:cs="Arial"/>
                <w:sz w:val="18"/>
                <w:szCs w:val="20"/>
              </w:rPr>
              <w:t>his project focuses on the development of an energy metering and management solution for the residential market</w:t>
            </w:r>
            <w:r w:rsidR="00E91240">
              <w:rPr>
                <w:rFonts w:ascii="Arial" w:hAnsi="Arial" w:cs="Arial"/>
                <w:sz w:val="18"/>
                <w:szCs w:val="20"/>
              </w:rPr>
              <w:t>, seeking</w:t>
            </w:r>
            <w:r w:rsidR="0037705B" w:rsidRPr="0037705B">
              <w:rPr>
                <w:rFonts w:ascii="Arial" w:hAnsi="Arial" w:cs="Arial"/>
                <w:sz w:val="18"/>
                <w:szCs w:val="20"/>
              </w:rPr>
              <w:t xml:space="preserve"> to create a passive control system that tracks, aggregates and presents information on building performance and energy savings to homeowners, allowing them to make informed decisions on their habits and home energy management settings</w:t>
            </w:r>
            <w:r>
              <w:rPr>
                <w:rFonts w:ascii="Arial" w:hAnsi="Arial" w:cs="Arial"/>
                <w:sz w:val="18"/>
                <w:szCs w:val="20"/>
              </w:rPr>
              <w:t>.</w:t>
            </w:r>
          </w:p>
        </w:tc>
      </w:tr>
      <w:tr w:rsidR="002A4CF4" w:rsidRPr="0037705B" w14:paraId="31645ECE" w14:textId="2519CCC8" w:rsidTr="002A4CF4">
        <w:trPr>
          <w:cantSplit/>
          <w:trHeight w:val="255"/>
        </w:trPr>
        <w:tc>
          <w:tcPr>
            <w:tcW w:w="4045" w:type="dxa"/>
            <w:noWrap/>
            <w:vAlign w:val="center"/>
            <w:hideMark/>
          </w:tcPr>
          <w:p w14:paraId="52DFECF1"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Better Current: Enhanced Prototype Testing and Preliminary Application Development</w:t>
            </w:r>
          </w:p>
        </w:tc>
        <w:tc>
          <w:tcPr>
            <w:tcW w:w="2356" w:type="dxa"/>
            <w:vAlign w:val="center"/>
          </w:tcPr>
          <w:p w14:paraId="6EFD9CC8" w14:textId="77777777" w:rsidR="00FD0787" w:rsidRPr="0033674B" w:rsidRDefault="002A4CF4" w:rsidP="00FD0787">
            <w:pPr>
              <w:rPr>
                <w:rFonts w:ascii="Arial" w:hAnsi="Arial" w:cs="Arial"/>
                <w:sz w:val="18"/>
                <w:szCs w:val="20"/>
              </w:rPr>
            </w:pPr>
            <w:r w:rsidRPr="0037705B">
              <w:rPr>
                <w:rFonts w:ascii="Arial" w:hAnsi="Arial" w:cs="Arial"/>
                <w:sz w:val="18"/>
                <w:szCs w:val="20"/>
              </w:rPr>
              <w:t>Centre for Construction &amp; Engineering Technologies</w:t>
            </w:r>
            <w:r w:rsidR="00FD0787">
              <w:rPr>
                <w:rFonts w:ascii="Arial" w:hAnsi="Arial" w:cs="Arial"/>
                <w:sz w:val="18"/>
                <w:szCs w:val="20"/>
              </w:rPr>
              <w:t xml:space="preserve">, </w:t>
            </w:r>
          </w:p>
          <w:p w14:paraId="7391CBF7" w14:textId="12748AA3" w:rsidR="002A4CF4" w:rsidRPr="0037705B" w:rsidRDefault="00FD0787" w:rsidP="00FD0787">
            <w:pPr>
              <w:rPr>
                <w:rFonts w:ascii="Arial" w:hAnsi="Arial" w:cs="Arial"/>
                <w:sz w:val="18"/>
                <w:szCs w:val="20"/>
              </w:rPr>
            </w:pPr>
            <w:r w:rsidRPr="0033674B">
              <w:rPr>
                <w:rFonts w:ascii="Arial" w:hAnsi="Arial" w:cs="Arial"/>
                <w:sz w:val="18"/>
                <w:szCs w:val="20"/>
              </w:rPr>
              <w:t>School of Architectural Studies</w:t>
            </w:r>
          </w:p>
        </w:tc>
        <w:tc>
          <w:tcPr>
            <w:tcW w:w="1474" w:type="dxa"/>
            <w:vAlign w:val="center"/>
          </w:tcPr>
          <w:p w14:paraId="3B4AAA95" w14:textId="77777777" w:rsidR="002A4CF4" w:rsidRPr="0037705B" w:rsidRDefault="002A4CF4" w:rsidP="00780DF2">
            <w:pPr>
              <w:rPr>
                <w:rFonts w:ascii="Arial" w:hAnsi="Arial" w:cs="Arial"/>
                <w:sz w:val="18"/>
                <w:szCs w:val="20"/>
              </w:rPr>
            </w:pPr>
            <w:r w:rsidRPr="0037705B">
              <w:rPr>
                <w:rFonts w:ascii="Arial" w:hAnsi="Arial" w:cs="Arial"/>
                <w:sz w:val="18"/>
                <w:szCs w:val="20"/>
              </w:rPr>
              <w:t>Amir Shabani</w:t>
            </w:r>
          </w:p>
        </w:tc>
        <w:tc>
          <w:tcPr>
            <w:tcW w:w="1475" w:type="dxa"/>
            <w:vAlign w:val="center"/>
          </w:tcPr>
          <w:p w14:paraId="3A7EE6AD" w14:textId="77777777" w:rsidR="002A4CF4" w:rsidRPr="0037705B" w:rsidRDefault="002A4CF4" w:rsidP="00780DF2">
            <w:pPr>
              <w:rPr>
                <w:rFonts w:ascii="Arial" w:hAnsi="Arial" w:cs="Arial"/>
                <w:sz w:val="18"/>
                <w:szCs w:val="20"/>
              </w:rPr>
            </w:pPr>
          </w:p>
        </w:tc>
        <w:tc>
          <w:tcPr>
            <w:tcW w:w="3785" w:type="dxa"/>
          </w:tcPr>
          <w:p w14:paraId="69D1CDD3" w14:textId="3B994E7C" w:rsidR="002A4CF4" w:rsidRPr="0037705B" w:rsidRDefault="00BC63A0" w:rsidP="00637B5D">
            <w:pPr>
              <w:rPr>
                <w:rFonts w:ascii="Arial" w:hAnsi="Arial" w:cs="Arial"/>
                <w:sz w:val="18"/>
                <w:szCs w:val="20"/>
              </w:rPr>
            </w:pPr>
            <w:r w:rsidRPr="0037705B">
              <w:rPr>
                <w:rFonts w:ascii="Arial" w:hAnsi="Arial" w:cs="Arial"/>
                <w:sz w:val="18"/>
                <w:szCs w:val="20"/>
              </w:rPr>
              <w:t xml:space="preserve">Better Current has designed the world's first smart solar charger for better charging and energy security. This project seeks to provide advanced testing and design modifications for the prototype, and the creation of a first generation app that can be used to track the performance of the device. </w:t>
            </w:r>
          </w:p>
        </w:tc>
      </w:tr>
      <w:tr w:rsidR="002A4CF4" w:rsidRPr="0037705B" w14:paraId="32FFC442" w14:textId="30D20832" w:rsidTr="002A4CF4">
        <w:trPr>
          <w:cantSplit/>
          <w:trHeight w:val="255"/>
        </w:trPr>
        <w:tc>
          <w:tcPr>
            <w:tcW w:w="4045" w:type="dxa"/>
            <w:noWrap/>
            <w:vAlign w:val="center"/>
            <w:hideMark/>
          </w:tcPr>
          <w:p w14:paraId="7295C426"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Partnership for Applied Research to Support the Development and Evaluation of the Post-Secondary Students with Disabilities Network (SSHRC </w:t>
            </w:r>
            <w:proofErr w:type="spellStart"/>
            <w:r w:rsidRPr="0037705B">
              <w:rPr>
                <w:rFonts w:ascii="Arial" w:hAnsi="Arial" w:cs="Arial"/>
                <w:sz w:val="18"/>
                <w:szCs w:val="20"/>
              </w:rPr>
              <w:t>Anyinam</w:t>
            </w:r>
            <w:proofErr w:type="spellEnd"/>
            <w:r w:rsidRPr="0037705B">
              <w:rPr>
                <w:rFonts w:ascii="Arial" w:hAnsi="Arial" w:cs="Arial"/>
                <w:sz w:val="18"/>
                <w:szCs w:val="20"/>
              </w:rPr>
              <w:t>)</w:t>
            </w:r>
          </w:p>
        </w:tc>
        <w:tc>
          <w:tcPr>
            <w:tcW w:w="2356" w:type="dxa"/>
            <w:vAlign w:val="center"/>
          </w:tcPr>
          <w:p w14:paraId="4501850C" w14:textId="142E74C6" w:rsidR="002A4CF4" w:rsidRDefault="002A4CF4" w:rsidP="00780DF2">
            <w:pPr>
              <w:rPr>
                <w:rFonts w:ascii="Arial" w:hAnsi="Arial" w:cs="Arial"/>
                <w:sz w:val="18"/>
                <w:szCs w:val="20"/>
              </w:rPr>
            </w:pPr>
            <w:r w:rsidRPr="0037705B">
              <w:rPr>
                <w:rFonts w:ascii="Arial" w:hAnsi="Arial" w:cs="Arial"/>
                <w:sz w:val="18"/>
                <w:szCs w:val="20"/>
              </w:rPr>
              <w:t>Centre for Health Sciences</w:t>
            </w:r>
            <w:r w:rsidR="00135CA8">
              <w:rPr>
                <w:rFonts w:ascii="Arial" w:hAnsi="Arial" w:cs="Arial"/>
                <w:sz w:val="18"/>
                <w:szCs w:val="20"/>
              </w:rPr>
              <w:t>, School of Nursing</w:t>
            </w:r>
          </w:p>
          <w:p w14:paraId="2364BD19" w14:textId="53DA1949" w:rsidR="00786A00" w:rsidRDefault="00786A00" w:rsidP="00780DF2">
            <w:pPr>
              <w:rPr>
                <w:rFonts w:ascii="Arial" w:hAnsi="Arial" w:cs="Arial"/>
                <w:sz w:val="18"/>
                <w:szCs w:val="20"/>
              </w:rPr>
            </w:pPr>
          </w:p>
          <w:p w14:paraId="7108E99F" w14:textId="3BE1CFEF" w:rsidR="005F136C" w:rsidRDefault="005F136C" w:rsidP="00780DF2">
            <w:pPr>
              <w:rPr>
                <w:rFonts w:ascii="Arial" w:hAnsi="Arial" w:cs="Arial"/>
                <w:sz w:val="18"/>
                <w:szCs w:val="20"/>
              </w:rPr>
            </w:pPr>
            <w:r w:rsidRPr="0037705B">
              <w:rPr>
                <w:rFonts w:ascii="Arial" w:hAnsi="Arial" w:cs="Arial"/>
                <w:sz w:val="18"/>
                <w:szCs w:val="20"/>
              </w:rPr>
              <w:t>Centre for Arts, Design and Information Technology</w:t>
            </w:r>
            <w:r>
              <w:rPr>
                <w:rFonts w:ascii="Arial" w:hAnsi="Arial" w:cs="Arial"/>
                <w:sz w:val="18"/>
                <w:szCs w:val="20"/>
              </w:rPr>
              <w:t>, School of Performing Arts</w:t>
            </w:r>
            <w:r w:rsidR="00B67926">
              <w:rPr>
                <w:rFonts w:ascii="Arial" w:hAnsi="Arial" w:cs="Arial"/>
                <w:sz w:val="18"/>
                <w:szCs w:val="20"/>
              </w:rPr>
              <w:t xml:space="preserve"> and School of Design </w:t>
            </w:r>
          </w:p>
          <w:p w14:paraId="60F2E322" w14:textId="61006AFD" w:rsidR="0046572A" w:rsidRDefault="0046572A" w:rsidP="00780DF2">
            <w:pPr>
              <w:rPr>
                <w:rFonts w:ascii="Arial" w:hAnsi="Arial" w:cs="Arial"/>
                <w:sz w:val="18"/>
                <w:szCs w:val="20"/>
              </w:rPr>
            </w:pPr>
          </w:p>
          <w:p w14:paraId="7692D24C" w14:textId="018C9C2D" w:rsidR="00786A00" w:rsidRPr="0037705B" w:rsidRDefault="0046572A" w:rsidP="00780DF2">
            <w:pPr>
              <w:rPr>
                <w:rFonts w:ascii="Arial" w:hAnsi="Arial" w:cs="Arial"/>
                <w:sz w:val="18"/>
                <w:szCs w:val="20"/>
              </w:rPr>
            </w:pPr>
            <w:r>
              <w:rPr>
                <w:rFonts w:ascii="Arial" w:hAnsi="Arial" w:cs="Arial"/>
                <w:sz w:val="18"/>
                <w:szCs w:val="20"/>
              </w:rPr>
              <w:t xml:space="preserve">Centre for </w:t>
            </w:r>
            <w:r w:rsidR="004E145F">
              <w:rPr>
                <w:rFonts w:ascii="Arial" w:hAnsi="Arial" w:cs="Arial"/>
                <w:sz w:val="18"/>
                <w:szCs w:val="20"/>
              </w:rPr>
              <w:t xml:space="preserve">Preparatory &amp; Liberal Studies, </w:t>
            </w:r>
            <w:r w:rsidR="004E145F" w:rsidRPr="004E145F">
              <w:rPr>
                <w:rFonts w:ascii="Arial" w:hAnsi="Arial" w:cs="Arial"/>
                <w:sz w:val="18"/>
                <w:szCs w:val="20"/>
              </w:rPr>
              <w:t>School of Immigrant and Transitional Education</w:t>
            </w:r>
          </w:p>
        </w:tc>
        <w:tc>
          <w:tcPr>
            <w:tcW w:w="1474" w:type="dxa"/>
            <w:vAlign w:val="center"/>
          </w:tcPr>
          <w:p w14:paraId="799AAE68"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Charles </w:t>
            </w:r>
            <w:proofErr w:type="spellStart"/>
            <w:r w:rsidRPr="0037705B">
              <w:rPr>
                <w:rFonts w:ascii="Arial" w:hAnsi="Arial" w:cs="Arial"/>
                <w:sz w:val="18"/>
                <w:szCs w:val="20"/>
              </w:rPr>
              <w:t>Anyinam</w:t>
            </w:r>
            <w:proofErr w:type="spellEnd"/>
          </w:p>
        </w:tc>
        <w:tc>
          <w:tcPr>
            <w:tcW w:w="1475" w:type="dxa"/>
            <w:vAlign w:val="center"/>
          </w:tcPr>
          <w:p w14:paraId="3E21D546" w14:textId="77777777" w:rsidR="002A4CF4" w:rsidRPr="0037705B" w:rsidRDefault="002A4CF4" w:rsidP="00780DF2">
            <w:pPr>
              <w:rPr>
                <w:rFonts w:ascii="Arial" w:hAnsi="Arial" w:cs="Arial"/>
                <w:sz w:val="18"/>
                <w:szCs w:val="20"/>
              </w:rPr>
            </w:pPr>
            <w:r w:rsidRPr="0037705B">
              <w:rPr>
                <w:rFonts w:ascii="Arial" w:hAnsi="Arial" w:cs="Arial"/>
                <w:sz w:val="18"/>
                <w:szCs w:val="20"/>
              </w:rPr>
              <w:t>Celina Da Silva, Francine Odette, Rob Sgrignoli, Rocco Panacci</w:t>
            </w:r>
          </w:p>
        </w:tc>
        <w:tc>
          <w:tcPr>
            <w:tcW w:w="3785" w:type="dxa"/>
          </w:tcPr>
          <w:p w14:paraId="4B92FA6D" w14:textId="111449A4" w:rsidR="0037705B" w:rsidRPr="0037705B" w:rsidRDefault="00E91240" w:rsidP="0037705B">
            <w:pPr>
              <w:rPr>
                <w:rFonts w:ascii="Arial" w:eastAsia="Times New Roman" w:hAnsi="Arial" w:cs="Arial"/>
                <w:sz w:val="18"/>
                <w:szCs w:val="20"/>
              </w:rPr>
            </w:pPr>
            <w:r>
              <w:rPr>
                <w:rFonts w:ascii="Arial" w:eastAsia="Times New Roman" w:hAnsi="Arial" w:cs="Arial"/>
                <w:color w:val="333333"/>
                <w:sz w:val="18"/>
                <w:szCs w:val="20"/>
                <w:shd w:val="clear" w:color="auto" w:fill="FFFFFF"/>
              </w:rPr>
              <w:t>The Post-S</w:t>
            </w:r>
            <w:r w:rsidR="0037705B" w:rsidRPr="0037705B">
              <w:rPr>
                <w:rFonts w:ascii="Arial" w:eastAsia="Times New Roman" w:hAnsi="Arial" w:cs="Arial"/>
                <w:color w:val="333333"/>
                <w:sz w:val="18"/>
                <w:szCs w:val="20"/>
                <w:shd w:val="clear" w:color="auto" w:fill="FFFFFF"/>
              </w:rPr>
              <w:t>econdary Students with Disabilities Network (</w:t>
            </w:r>
            <w:proofErr w:type="spellStart"/>
            <w:r w:rsidR="0037705B" w:rsidRPr="0037705B">
              <w:rPr>
                <w:rFonts w:ascii="Arial" w:eastAsia="Times New Roman" w:hAnsi="Arial" w:cs="Arial"/>
                <w:color w:val="333333"/>
                <w:sz w:val="18"/>
                <w:szCs w:val="20"/>
                <w:shd w:val="clear" w:color="auto" w:fill="FFFFFF"/>
              </w:rPr>
              <w:t>PSDNet</w:t>
            </w:r>
            <w:proofErr w:type="spellEnd"/>
            <w:r w:rsidR="0037705B" w:rsidRPr="0037705B">
              <w:rPr>
                <w:rFonts w:ascii="Arial" w:eastAsia="Times New Roman" w:hAnsi="Arial" w:cs="Arial"/>
                <w:color w:val="333333"/>
                <w:sz w:val="18"/>
                <w:szCs w:val="20"/>
                <w:shd w:val="clear" w:color="auto" w:fill="FFFFFF"/>
              </w:rPr>
              <w:t>) is a partnership-based, applied research program to promote the empowerment and personal development of post-secondary education (PSE) students with disabilities across Ontario primarily via the creation of an evidenced-based, Accessibility for Ontarians with Disabilities Act (AODA) compliant, website that uniquely mobilizes the potential of online and mobile social media technology. </w:t>
            </w:r>
          </w:p>
          <w:p w14:paraId="04913943" w14:textId="77777777" w:rsidR="002A4CF4" w:rsidRPr="0037705B" w:rsidRDefault="002A4CF4" w:rsidP="00780DF2">
            <w:pPr>
              <w:rPr>
                <w:rFonts w:ascii="Arial" w:hAnsi="Arial" w:cs="Arial"/>
                <w:sz w:val="18"/>
                <w:szCs w:val="20"/>
              </w:rPr>
            </w:pPr>
          </w:p>
        </w:tc>
      </w:tr>
      <w:tr w:rsidR="002A4CF4" w:rsidRPr="0037705B" w14:paraId="633C09EA" w14:textId="524E83AC" w:rsidTr="002A4CF4">
        <w:trPr>
          <w:cantSplit/>
          <w:trHeight w:val="255"/>
        </w:trPr>
        <w:tc>
          <w:tcPr>
            <w:tcW w:w="4045" w:type="dxa"/>
            <w:noWrap/>
            <w:vAlign w:val="center"/>
            <w:hideMark/>
          </w:tcPr>
          <w:p w14:paraId="1918EC0C" w14:textId="77777777" w:rsidR="002A4CF4" w:rsidRPr="0037705B" w:rsidRDefault="002A4CF4" w:rsidP="00780DF2">
            <w:pPr>
              <w:rPr>
                <w:rFonts w:ascii="Arial" w:hAnsi="Arial" w:cs="Arial"/>
                <w:sz w:val="18"/>
                <w:szCs w:val="20"/>
              </w:rPr>
            </w:pPr>
            <w:r w:rsidRPr="0037705B">
              <w:rPr>
                <w:rFonts w:ascii="Arial" w:hAnsi="Arial" w:cs="Arial"/>
                <w:sz w:val="18"/>
                <w:szCs w:val="20"/>
              </w:rPr>
              <w:t>Improving Health Numeracy in Health Science Students and Professionals Through an Online Instrument (SSHRC Gula)</w:t>
            </w:r>
          </w:p>
        </w:tc>
        <w:tc>
          <w:tcPr>
            <w:tcW w:w="2356" w:type="dxa"/>
            <w:vAlign w:val="center"/>
          </w:tcPr>
          <w:p w14:paraId="2A4D3E4C" w14:textId="77777777" w:rsidR="002A4CF4" w:rsidRDefault="002A4CF4" w:rsidP="00780DF2">
            <w:pPr>
              <w:rPr>
                <w:rFonts w:ascii="Arial" w:hAnsi="Arial" w:cs="Arial"/>
                <w:sz w:val="18"/>
                <w:szCs w:val="20"/>
              </w:rPr>
            </w:pPr>
            <w:r w:rsidRPr="0037705B">
              <w:rPr>
                <w:rFonts w:ascii="Arial" w:hAnsi="Arial" w:cs="Arial"/>
                <w:sz w:val="18"/>
                <w:szCs w:val="20"/>
              </w:rPr>
              <w:t>Centre for Health Sciences</w:t>
            </w:r>
            <w:r w:rsidR="00445191">
              <w:rPr>
                <w:rFonts w:ascii="Arial" w:hAnsi="Arial" w:cs="Arial"/>
                <w:sz w:val="18"/>
                <w:szCs w:val="20"/>
              </w:rPr>
              <w:t>, School of Health and Wellness</w:t>
            </w:r>
          </w:p>
          <w:p w14:paraId="0A7FEECD" w14:textId="77777777" w:rsidR="005A4EBD" w:rsidRDefault="005A4EBD" w:rsidP="00780DF2">
            <w:pPr>
              <w:rPr>
                <w:rFonts w:ascii="Arial" w:hAnsi="Arial" w:cs="Arial"/>
                <w:sz w:val="18"/>
                <w:szCs w:val="20"/>
              </w:rPr>
            </w:pPr>
          </w:p>
          <w:p w14:paraId="6C245A8E" w14:textId="67B1A8C8" w:rsidR="005A4EBD" w:rsidRPr="0037705B" w:rsidRDefault="005A4EBD" w:rsidP="00780DF2">
            <w:pPr>
              <w:rPr>
                <w:rFonts w:ascii="Arial" w:hAnsi="Arial" w:cs="Arial"/>
                <w:sz w:val="18"/>
                <w:szCs w:val="20"/>
              </w:rPr>
            </w:pPr>
            <w:r w:rsidRPr="0037705B">
              <w:rPr>
                <w:rFonts w:ascii="Arial" w:hAnsi="Arial" w:cs="Arial"/>
                <w:sz w:val="18"/>
                <w:szCs w:val="20"/>
              </w:rPr>
              <w:t>Centre for Preparatory &amp; Liberal Studies</w:t>
            </w:r>
            <w:r>
              <w:rPr>
                <w:rFonts w:ascii="Arial" w:hAnsi="Arial" w:cs="Arial"/>
                <w:sz w:val="18"/>
                <w:szCs w:val="20"/>
              </w:rPr>
              <w:t>,</w:t>
            </w:r>
            <w:r w:rsidRPr="005A4EBD">
              <w:rPr>
                <w:rFonts w:ascii="Arial" w:hAnsi="Arial" w:cs="Arial"/>
                <w:sz w:val="18"/>
                <w:szCs w:val="20"/>
              </w:rPr>
              <w:t xml:space="preserve"> School of Work and College Preparation</w:t>
            </w:r>
          </w:p>
        </w:tc>
        <w:tc>
          <w:tcPr>
            <w:tcW w:w="1474" w:type="dxa"/>
            <w:vAlign w:val="center"/>
          </w:tcPr>
          <w:p w14:paraId="49B2DD64" w14:textId="77777777" w:rsidR="002A4CF4" w:rsidRPr="0037705B" w:rsidRDefault="002A4CF4" w:rsidP="00780DF2">
            <w:pPr>
              <w:rPr>
                <w:rFonts w:ascii="Arial" w:hAnsi="Arial" w:cs="Arial"/>
                <w:sz w:val="18"/>
                <w:szCs w:val="20"/>
              </w:rPr>
            </w:pPr>
            <w:r w:rsidRPr="0037705B">
              <w:rPr>
                <w:rFonts w:ascii="Arial" w:hAnsi="Arial" w:cs="Arial"/>
                <w:sz w:val="18"/>
                <w:szCs w:val="20"/>
              </w:rPr>
              <w:t>Taras Gula</w:t>
            </w:r>
          </w:p>
        </w:tc>
        <w:tc>
          <w:tcPr>
            <w:tcW w:w="1475" w:type="dxa"/>
            <w:vAlign w:val="center"/>
          </w:tcPr>
          <w:p w14:paraId="6DE41D11" w14:textId="77777777" w:rsidR="002A4CF4" w:rsidRPr="0037705B" w:rsidRDefault="002A4CF4" w:rsidP="00780DF2">
            <w:pPr>
              <w:rPr>
                <w:rFonts w:ascii="Arial" w:hAnsi="Arial" w:cs="Arial"/>
                <w:sz w:val="18"/>
                <w:szCs w:val="20"/>
              </w:rPr>
            </w:pPr>
            <w:r w:rsidRPr="0037705B">
              <w:rPr>
                <w:rFonts w:ascii="Arial" w:hAnsi="Arial" w:cs="Arial"/>
                <w:sz w:val="18"/>
                <w:szCs w:val="20"/>
              </w:rPr>
              <w:t xml:space="preserve">Miroslav </w:t>
            </w:r>
            <w:proofErr w:type="spellStart"/>
            <w:r w:rsidRPr="0037705B">
              <w:rPr>
                <w:rFonts w:ascii="Arial" w:hAnsi="Arial" w:cs="Arial"/>
                <w:sz w:val="18"/>
                <w:szCs w:val="20"/>
              </w:rPr>
              <w:t>Lovric</w:t>
            </w:r>
            <w:proofErr w:type="spellEnd"/>
          </w:p>
        </w:tc>
        <w:tc>
          <w:tcPr>
            <w:tcW w:w="3785" w:type="dxa"/>
          </w:tcPr>
          <w:p w14:paraId="291E5080" w14:textId="16890C32" w:rsidR="002A4CF4" w:rsidRPr="00592E24" w:rsidRDefault="0037705B" w:rsidP="00592E24">
            <w:pPr>
              <w:rPr>
                <w:rFonts w:ascii="Arial" w:eastAsia="Times New Roman" w:hAnsi="Arial" w:cs="Arial"/>
                <w:sz w:val="18"/>
                <w:szCs w:val="20"/>
              </w:rPr>
            </w:pPr>
            <w:r w:rsidRPr="0037705B">
              <w:rPr>
                <w:rFonts w:ascii="Arial" w:eastAsia="Times New Roman" w:hAnsi="Arial" w:cs="Arial"/>
                <w:color w:val="333333"/>
                <w:sz w:val="18"/>
                <w:szCs w:val="20"/>
                <w:shd w:val="clear" w:color="auto" w:fill="FFFFFF"/>
              </w:rPr>
              <w:t>This is a collaborative project between George Brown College and McMaster University utilizing an action research approach to conceptualize health numeracy a</w:t>
            </w:r>
            <w:r w:rsidR="00592E24">
              <w:rPr>
                <w:rFonts w:ascii="Arial" w:eastAsia="Times New Roman" w:hAnsi="Arial" w:cs="Arial"/>
                <w:color w:val="333333"/>
                <w:sz w:val="18"/>
                <w:szCs w:val="20"/>
                <w:shd w:val="clear" w:color="auto" w:fill="FFFFFF"/>
              </w:rPr>
              <w:t>nd ultimately</w:t>
            </w:r>
            <w:r w:rsidRPr="0037705B">
              <w:rPr>
                <w:rFonts w:ascii="Arial" w:eastAsia="Times New Roman" w:hAnsi="Arial" w:cs="Arial"/>
                <w:color w:val="333333"/>
                <w:sz w:val="18"/>
                <w:szCs w:val="20"/>
                <w:shd w:val="clear" w:color="auto" w:fill="FFFFFF"/>
              </w:rPr>
              <w:t xml:space="preserve"> to improve numeracy for health sciences students and professionals.</w:t>
            </w:r>
          </w:p>
        </w:tc>
      </w:tr>
      <w:tr w:rsidR="002A4CF4" w:rsidRPr="0037705B" w14:paraId="4CC0ADDC" w14:textId="0B031160" w:rsidTr="002A4CF4">
        <w:trPr>
          <w:cantSplit/>
          <w:trHeight w:val="255"/>
        </w:trPr>
        <w:tc>
          <w:tcPr>
            <w:tcW w:w="4045" w:type="dxa"/>
            <w:noWrap/>
            <w:vAlign w:val="center"/>
            <w:hideMark/>
          </w:tcPr>
          <w:p w14:paraId="11552FDA" w14:textId="77777777" w:rsidR="002A4CF4" w:rsidRPr="0037705B" w:rsidRDefault="002A4CF4" w:rsidP="00780DF2">
            <w:pPr>
              <w:rPr>
                <w:rFonts w:ascii="Arial" w:hAnsi="Arial" w:cs="Arial"/>
                <w:sz w:val="18"/>
                <w:szCs w:val="20"/>
              </w:rPr>
            </w:pPr>
            <w:r w:rsidRPr="0037705B">
              <w:rPr>
                <w:rFonts w:ascii="Arial" w:hAnsi="Arial" w:cs="Arial"/>
                <w:sz w:val="18"/>
                <w:szCs w:val="20"/>
              </w:rPr>
              <w:t>Generating Success for Farm to School Programs (SSHRC Hoyer)</w:t>
            </w:r>
          </w:p>
        </w:tc>
        <w:tc>
          <w:tcPr>
            <w:tcW w:w="2356" w:type="dxa"/>
            <w:vAlign w:val="center"/>
          </w:tcPr>
          <w:p w14:paraId="0C196982" w14:textId="1390725A" w:rsidR="002A4CF4" w:rsidRPr="0037705B" w:rsidRDefault="002A4CF4" w:rsidP="00780DF2">
            <w:pPr>
              <w:rPr>
                <w:rFonts w:ascii="Arial" w:hAnsi="Arial" w:cs="Arial"/>
                <w:sz w:val="18"/>
                <w:szCs w:val="20"/>
              </w:rPr>
            </w:pPr>
            <w:r w:rsidRPr="0037705B">
              <w:rPr>
                <w:rFonts w:ascii="Arial" w:hAnsi="Arial" w:cs="Arial"/>
                <w:sz w:val="18"/>
                <w:szCs w:val="20"/>
              </w:rPr>
              <w:t>Centre for Hospitality &amp; Culinary Arts</w:t>
            </w:r>
            <w:r w:rsidR="00940BF7">
              <w:rPr>
                <w:rFonts w:ascii="Arial" w:hAnsi="Arial" w:cs="Arial"/>
                <w:sz w:val="18"/>
                <w:szCs w:val="20"/>
              </w:rPr>
              <w:t xml:space="preserve">, </w:t>
            </w:r>
            <w:r w:rsidR="00940BF7" w:rsidRPr="00940BF7">
              <w:rPr>
                <w:rFonts w:ascii="Arial" w:hAnsi="Arial" w:cs="Arial"/>
                <w:sz w:val="18"/>
                <w:szCs w:val="20"/>
              </w:rPr>
              <w:t>School of Hospitality &amp; Tourism Management</w:t>
            </w:r>
          </w:p>
        </w:tc>
        <w:tc>
          <w:tcPr>
            <w:tcW w:w="1474" w:type="dxa"/>
            <w:vAlign w:val="center"/>
          </w:tcPr>
          <w:p w14:paraId="45F15341" w14:textId="77777777" w:rsidR="002A4CF4" w:rsidRPr="0037705B" w:rsidRDefault="002A4CF4" w:rsidP="00780DF2">
            <w:pPr>
              <w:rPr>
                <w:rFonts w:ascii="Arial" w:hAnsi="Arial" w:cs="Arial"/>
                <w:sz w:val="18"/>
                <w:szCs w:val="20"/>
              </w:rPr>
            </w:pPr>
            <w:r w:rsidRPr="0037705B">
              <w:rPr>
                <w:rFonts w:ascii="Arial" w:hAnsi="Arial" w:cs="Arial"/>
                <w:sz w:val="18"/>
                <w:szCs w:val="20"/>
              </w:rPr>
              <w:t>Gary Hoyer</w:t>
            </w:r>
          </w:p>
        </w:tc>
        <w:tc>
          <w:tcPr>
            <w:tcW w:w="1475" w:type="dxa"/>
            <w:vAlign w:val="center"/>
          </w:tcPr>
          <w:p w14:paraId="5613B2D6" w14:textId="77777777" w:rsidR="002A4CF4" w:rsidRPr="0037705B" w:rsidRDefault="002A4CF4" w:rsidP="00780DF2">
            <w:pPr>
              <w:rPr>
                <w:rFonts w:ascii="Arial" w:hAnsi="Arial" w:cs="Arial"/>
                <w:sz w:val="18"/>
                <w:szCs w:val="20"/>
              </w:rPr>
            </w:pPr>
          </w:p>
        </w:tc>
        <w:tc>
          <w:tcPr>
            <w:tcW w:w="3785" w:type="dxa"/>
          </w:tcPr>
          <w:p w14:paraId="0FBE3F4F" w14:textId="4A2EF702" w:rsidR="002A4CF4" w:rsidRPr="00592E24" w:rsidRDefault="0037705B" w:rsidP="00592E24">
            <w:pPr>
              <w:rPr>
                <w:rFonts w:ascii="Arial" w:eastAsia="Times New Roman" w:hAnsi="Arial" w:cs="Arial"/>
                <w:sz w:val="18"/>
                <w:szCs w:val="20"/>
              </w:rPr>
            </w:pPr>
            <w:r w:rsidRPr="0037705B">
              <w:rPr>
                <w:rFonts w:ascii="Arial" w:eastAsia="Times New Roman" w:hAnsi="Arial" w:cs="Arial"/>
                <w:color w:val="333333"/>
                <w:sz w:val="18"/>
                <w:szCs w:val="20"/>
                <w:shd w:val="clear" w:color="auto" w:fill="FFFFFF"/>
              </w:rPr>
              <w:t>This project is will determine best practices, fidelity features and provide concrete examples that will entice stakeholders to implement or expand Farm to School programs</w:t>
            </w:r>
            <w:r w:rsidR="00592E24">
              <w:rPr>
                <w:rFonts w:ascii="Arial" w:eastAsia="Times New Roman" w:hAnsi="Arial" w:cs="Arial"/>
                <w:color w:val="333333"/>
                <w:sz w:val="18"/>
                <w:szCs w:val="20"/>
                <w:shd w:val="clear" w:color="auto" w:fill="FFFFFF"/>
              </w:rPr>
              <w:t>.</w:t>
            </w:r>
          </w:p>
        </w:tc>
      </w:tr>
      <w:tr w:rsidR="002A4CF4" w:rsidRPr="0037705B" w14:paraId="7B3289A1" w14:textId="108F6C5B" w:rsidTr="002A4CF4">
        <w:trPr>
          <w:cantSplit/>
          <w:trHeight w:val="255"/>
        </w:trPr>
        <w:tc>
          <w:tcPr>
            <w:tcW w:w="4045" w:type="dxa"/>
            <w:noWrap/>
            <w:vAlign w:val="center"/>
            <w:hideMark/>
          </w:tcPr>
          <w:p w14:paraId="16DA9CE7" w14:textId="77777777" w:rsidR="002A4CF4" w:rsidRPr="0037705B" w:rsidRDefault="002A4CF4" w:rsidP="00780DF2">
            <w:pPr>
              <w:rPr>
                <w:rFonts w:ascii="Arial" w:hAnsi="Arial" w:cs="Arial"/>
                <w:sz w:val="18"/>
                <w:szCs w:val="20"/>
              </w:rPr>
            </w:pPr>
            <w:proofErr w:type="spellStart"/>
            <w:r w:rsidRPr="0037705B">
              <w:rPr>
                <w:rFonts w:ascii="Arial" w:hAnsi="Arial" w:cs="Arial"/>
                <w:sz w:val="18"/>
                <w:szCs w:val="20"/>
              </w:rPr>
              <w:t>Rootham</w:t>
            </w:r>
            <w:proofErr w:type="spellEnd"/>
            <w:r w:rsidRPr="0037705B">
              <w:rPr>
                <w:rFonts w:ascii="Arial" w:hAnsi="Arial" w:cs="Arial"/>
                <w:sz w:val="18"/>
                <w:szCs w:val="20"/>
              </w:rPr>
              <w:t xml:space="preserve"> Gourmet Preserves: Market Assessment</w:t>
            </w:r>
          </w:p>
        </w:tc>
        <w:tc>
          <w:tcPr>
            <w:tcW w:w="2356" w:type="dxa"/>
            <w:vAlign w:val="center"/>
          </w:tcPr>
          <w:p w14:paraId="5BC20470" w14:textId="100627C7" w:rsidR="002A4CF4" w:rsidRPr="0037705B" w:rsidRDefault="002A4CF4" w:rsidP="00780DF2">
            <w:pPr>
              <w:rPr>
                <w:rFonts w:ascii="Arial" w:hAnsi="Arial" w:cs="Arial"/>
                <w:sz w:val="18"/>
                <w:szCs w:val="20"/>
              </w:rPr>
            </w:pPr>
            <w:r w:rsidRPr="0037705B">
              <w:rPr>
                <w:rFonts w:ascii="Arial" w:hAnsi="Arial" w:cs="Arial"/>
                <w:sz w:val="18"/>
                <w:szCs w:val="20"/>
              </w:rPr>
              <w:t>Centre for Hospitality &amp; Culinary Arts</w:t>
            </w:r>
            <w:r w:rsidR="009D22ED">
              <w:rPr>
                <w:rFonts w:ascii="Arial" w:hAnsi="Arial" w:cs="Arial"/>
                <w:sz w:val="18"/>
                <w:szCs w:val="20"/>
              </w:rPr>
              <w:t xml:space="preserve">. </w:t>
            </w:r>
            <w:r w:rsidR="009D22ED" w:rsidRPr="009D22ED">
              <w:rPr>
                <w:rFonts w:ascii="Arial" w:hAnsi="Arial" w:cs="Arial"/>
                <w:sz w:val="18"/>
                <w:szCs w:val="20"/>
              </w:rPr>
              <w:t>School of Hospitality &amp; Tourism Management</w:t>
            </w:r>
          </w:p>
        </w:tc>
        <w:tc>
          <w:tcPr>
            <w:tcW w:w="1474" w:type="dxa"/>
            <w:vAlign w:val="center"/>
          </w:tcPr>
          <w:p w14:paraId="3D311135" w14:textId="77777777" w:rsidR="002A4CF4" w:rsidRPr="0037705B" w:rsidRDefault="002A4CF4" w:rsidP="00780DF2">
            <w:pPr>
              <w:rPr>
                <w:rFonts w:ascii="Arial" w:hAnsi="Arial" w:cs="Arial"/>
                <w:sz w:val="18"/>
                <w:szCs w:val="20"/>
              </w:rPr>
            </w:pPr>
          </w:p>
        </w:tc>
        <w:tc>
          <w:tcPr>
            <w:tcW w:w="1475" w:type="dxa"/>
            <w:vAlign w:val="center"/>
          </w:tcPr>
          <w:p w14:paraId="1E6DF3E6" w14:textId="77777777" w:rsidR="002A4CF4" w:rsidRPr="0037705B" w:rsidRDefault="002A4CF4" w:rsidP="00780DF2">
            <w:pPr>
              <w:rPr>
                <w:rFonts w:ascii="Arial" w:hAnsi="Arial" w:cs="Arial"/>
                <w:sz w:val="18"/>
                <w:szCs w:val="20"/>
              </w:rPr>
            </w:pPr>
          </w:p>
        </w:tc>
        <w:tc>
          <w:tcPr>
            <w:tcW w:w="3785" w:type="dxa"/>
          </w:tcPr>
          <w:p w14:paraId="693C8A71" w14:textId="22A59B21" w:rsidR="002A4CF4" w:rsidRPr="00592E24" w:rsidRDefault="008C5CBF" w:rsidP="00780DF2">
            <w:pPr>
              <w:rPr>
                <w:rFonts w:ascii="Arial" w:eastAsia="Times New Roman" w:hAnsi="Arial" w:cs="Arial"/>
                <w:sz w:val="18"/>
                <w:szCs w:val="20"/>
              </w:rPr>
            </w:pPr>
            <w:proofErr w:type="spellStart"/>
            <w:r w:rsidRPr="0037705B">
              <w:rPr>
                <w:rFonts w:ascii="Arial" w:hAnsi="Arial" w:cs="Arial"/>
                <w:sz w:val="18"/>
                <w:szCs w:val="20"/>
              </w:rPr>
              <w:t>Rootham’s</w:t>
            </w:r>
            <w:proofErr w:type="spellEnd"/>
            <w:r w:rsidRPr="0037705B">
              <w:rPr>
                <w:rFonts w:ascii="Arial" w:hAnsi="Arial" w:cs="Arial"/>
                <w:sz w:val="18"/>
                <w:szCs w:val="20"/>
              </w:rPr>
              <w:t xml:space="preserve"> is an Ontario owned and operated business, sourcing fresh, hand-picked ingredients from local growers and distributing only through small-scale independent retailers.</w:t>
            </w:r>
          </w:p>
        </w:tc>
      </w:tr>
      <w:tr w:rsidR="002A4CF4" w:rsidRPr="0037705B" w14:paraId="195E0A25" w14:textId="5297F168" w:rsidTr="007D3526">
        <w:trPr>
          <w:cantSplit/>
          <w:trHeight w:val="730"/>
        </w:trPr>
        <w:tc>
          <w:tcPr>
            <w:tcW w:w="4045" w:type="dxa"/>
            <w:noWrap/>
            <w:vAlign w:val="center"/>
            <w:hideMark/>
          </w:tcPr>
          <w:p w14:paraId="5CD6E5D7"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Community Guide to Cancer Nutrition (SSHRC Symington)</w:t>
            </w:r>
          </w:p>
        </w:tc>
        <w:tc>
          <w:tcPr>
            <w:tcW w:w="2356" w:type="dxa"/>
            <w:vAlign w:val="center"/>
          </w:tcPr>
          <w:p w14:paraId="3B3C48CA" w14:textId="39F8814C" w:rsidR="00591F56" w:rsidRPr="0037705B" w:rsidRDefault="00672E1C" w:rsidP="00780DF2">
            <w:pPr>
              <w:rPr>
                <w:rFonts w:ascii="Arial" w:hAnsi="Arial" w:cs="Arial"/>
                <w:sz w:val="18"/>
                <w:szCs w:val="20"/>
              </w:rPr>
            </w:pPr>
            <w:r w:rsidRPr="0037705B">
              <w:rPr>
                <w:rFonts w:ascii="Arial" w:hAnsi="Arial" w:cs="Arial"/>
                <w:sz w:val="18"/>
                <w:szCs w:val="20"/>
              </w:rPr>
              <w:t>Centre for Health Sciences</w:t>
            </w:r>
            <w:r>
              <w:rPr>
                <w:rFonts w:ascii="Arial" w:hAnsi="Arial" w:cs="Arial"/>
                <w:sz w:val="18"/>
                <w:szCs w:val="20"/>
              </w:rPr>
              <w:t xml:space="preserve">, Centre for </w:t>
            </w:r>
            <w:r w:rsidRPr="00672E1C">
              <w:rPr>
                <w:rFonts w:ascii="Arial" w:hAnsi="Arial" w:cs="Arial"/>
                <w:sz w:val="18"/>
                <w:szCs w:val="20"/>
              </w:rPr>
              <w:t>School of Health Services Management</w:t>
            </w:r>
          </w:p>
        </w:tc>
        <w:tc>
          <w:tcPr>
            <w:tcW w:w="1474" w:type="dxa"/>
            <w:vAlign w:val="center"/>
          </w:tcPr>
          <w:p w14:paraId="12C14580" w14:textId="77777777" w:rsidR="002A4CF4" w:rsidRPr="0037705B" w:rsidRDefault="002A4CF4" w:rsidP="00780DF2">
            <w:pPr>
              <w:rPr>
                <w:rFonts w:ascii="Arial" w:hAnsi="Arial" w:cs="Arial"/>
                <w:sz w:val="18"/>
                <w:szCs w:val="20"/>
              </w:rPr>
            </w:pPr>
            <w:r w:rsidRPr="0037705B">
              <w:rPr>
                <w:rFonts w:ascii="Arial" w:hAnsi="Arial" w:cs="Arial"/>
                <w:sz w:val="18"/>
                <w:szCs w:val="20"/>
              </w:rPr>
              <w:t>Amy Symington (faculty)</w:t>
            </w:r>
          </w:p>
        </w:tc>
        <w:tc>
          <w:tcPr>
            <w:tcW w:w="1475" w:type="dxa"/>
            <w:vAlign w:val="center"/>
          </w:tcPr>
          <w:p w14:paraId="1B940A5B" w14:textId="77777777" w:rsidR="002A4CF4" w:rsidRPr="0037705B" w:rsidRDefault="002A4CF4" w:rsidP="00780DF2">
            <w:pPr>
              <w:rPr>
                <w:rFonts w:ascii="Arial" w:hAnsi="Arial" w:cs="Arial"/>
                <w:sz w:val="18"/>
                <w:szCs w:val="20"/>
              </w:rPr>
            </w:pPr>
          </w:p>
        </w:tc>
        <w:tc>
          <w:tcPr>
            <w:tcW w:w="3785" w:type="dxa"/>
          </w:tcPr>
          <w:p w14:paraId="2A151340" w14:textId="7AB49EA0" w:rsidR="002A4CF4" w:rsidRPr="0037705B" w:rsidRDefault="0037705B" w:rsidP="009B7FFB">
            <w:pPr>
              <w:rPr>
                <w:rFonts w:ascii="Arial" w:hAnsi="Arial" w:cs="Arial"/>
                <w:sz w:val="18"/>
                <w:szCs w:val="20"/>
              </w:rPr>
            </w:pPr>
            <w:r w:rsidRPr="0037705B">
              <w:rPr>
                <w:rFonts w:ascii="Arial" w:eastAsia="Times New Roman" w:hAnsi="Arial" w:cs="Arial"/>
                <w:color w:val="333333"/>
                <w:sz w:val="18"/>
                <w:szCs w:val="20"/>
                <w:shd w:val="clear" w:color="auto" w:fill="FFFFFF"/>
              </w:rPr>
              <w:t>This project is a collaboration between George Brown College and the Gilda’s Club of Greater Toronto to research, test and produce a comprehensive, informative and accessible handbook on cancer nutrition. The nutrition gui</w:t>
            </w:r>
            <w:r w:rsidR="009B7FFB">
              <w:rPr>
                <w:rFonts w:ascii="Arial" w:eastAsia="Times New Roman" w:hAnsi="Arial" w:cs="Arial"/>
                <w:color w:val="333333"/>
                <w:sz w:val="18"/>
                <w:szCs w:val="20"/>
                <w:shd w:val="clear" w:color="auto" w:fill="FFFFFF"/>
              </w:rPr>
              <w:t>de will be equipped with health</w:t>
            </w:r>
            <w:r w:rsidRPr="0037705B">
              <w:rPr>
                <w:rFonts w:ascii="Arial" w:eastAsia="Times New Roman" w:hAnsi="Arial" w:cs="Arial"/>
                <w:color w:val="333333"/>
                <w:sz w:val="18"/>
                <w:szCs w:val="20"/>
                <w:shd w:val="clear" w:color="auto" w:fill="FFFFFF"/>
              </w:rPr>
              <w:t xml:space="preserve">–promoting recipes that could be used by Gilda’s Clubs and cancer care affiliates nationwide as a model for running similar health–promoting, and socially and emotionally supportive supper clubs. </w:t>
            </w:r>
          </w:p>
        </w:tc>
      </w:tr>
      <w:tr w:rsidR="002A4CF4" w:rsidRPr="0037705B" w14:paraId="07DFF2BA" w14:textId="05904A62" w:rsidTr="00E91240">
        <w:trPr>
          <w:cantSplit/>
          <w:trHeight w:val="436"/>
        </w:trPr>
        <w:tc>
          <w:tcPr>
            <w:tcW w:w="4045" w:type="dxa"/>
            <w:noWrap/>
            <w:vAlign w:val="center"/>
            <w:hideMark/>
          </w:tcPr>
          <w:p w14:paraId="47B7F30D" w14:textId="77777777" w:rsidR="002A4CF4" w:rsidRPr="0037705B" w:rsidRDefault="002A4CF4" w:rsidP="00780DF2">
            <w:pPr>
              <w:rPr>
                <w:rFonts w:ascii="Arial" w:hAnsi="Arial" w:cs="Arial"/>
                <w:sz w:val="18"/>
                <w:szCs w:val="20"/>
              </w:rPr>
            </w:pPr>
            <w:r w:rsidRPr="0037705B">
              <w:rPr>
                <w:rFonts w:ascii="Arial" w:hAnsi="Arial" w:cs="Arial"/>
                <w:sz w:val="18"/>
                <w:szCs w:val="20"/>
              </w:rPr>
              <w:t>Recipe Development for Guelph Family Health Study</w:t>
            </w:r>
          </w:p>
        </w:tc>
        <w:tc>
          <w:tcPr>
            <w:tcW w:w="2356" w:type="dxa"/>
            <w:vAlign w:val="center"/>
          </w:tcPr>
          <w:p w14:paraId="76F409BE" w14:textId="5BD60A32" w:rsidR="002A4CF4" w:rsidRPr="0037705B" w:rsidRDefault="002A4CF4" w:rsidP="00780DF2">
            <w:pPr>
              <w:rPr>
                <w:rFonts w:ascii="Arial" w:hAnsi="Arial" w:cs="Arial"/>
                <w:sz w:val="18"/>
                <w:szCs w:val="20"/>
              </w:rPr>
            </w:pPr>
            <w:r w:rsidRPr="0037705B">
              <w:rPr>
                <w:rFonts w:ascii="Arial" w:hAnsi="Arial" w:cs="Arial"/>
                <w:sz w:val="18"/>
                <w:szCs w:val="20"/>
              </w:rPr>
              <w:t>Centre for Hospitality &amp; Culinary Arts</w:t>
            </w:r>
            <w:r w:rsidR="00810E8B">
              <w:rPr>
                <w:rFonts w:ascii="Arial" w:hAnsi="Arial" w:cs="Arial"/>
                <w:sz w:val="18"/>
                <w:szCs w:val="20"/>
              </w:rPr>
              <w:t xml:space="preserve">, </w:t>
            </w:r>
            <w:r w:rsidR="006F3D5A" w:rsidRPr="006F3D5A">
              <w:rPr>
                <w:rFonts w:ascii="Arial" w:hAnsi="Arial" w:cs="Arial"/>
                <w:sz w:val="18"/>
                <w:szCs w:val="20"/>
              </w:rPr>
              <w:t>School of Hospitality &amp; Tourism Management</w:t>
            </w:r>
          </w:p>
        </w:tc>
        <w:tc>
          <w:tcPr>
            <w:tcW w:w="1474" w:type="dxa"/>
            <w:vAlign w:val="center"/>
          </w:tcPr>
          <w:p w14:paraId="0B26BDEE" w14:textId="77777777" w:rsidR="002A4CF4" w:rsidRPr="0037705B" w:rsidRDefault="002A4CF4" w:rsidP="00780DF2">
            <w:pPr>
              <w:rPr>
                <w:rFonts w:ascii="Arial" w:hAnsi="Arial" w:cs="Arial"/>
                <w:sz w:val="18"/>
                <w:szCs w:val="20"/>
              </w:rPr>
            </w:pPr>
            <w:r w:rsidRPr="0037705B">
              <w:rPr>
                <w:rFonts w:ascii="Arial" w:hAnsi="Arial" w:cs="Arial"/>
                <w:sz w:val="18"/>
                <w:szCs w:val="20"/>
              </w:rPr>
              <w:t>Candace Rambert</w:t>
            </w:r>
          </w:p>
        </w:tc>
        <w:tc>
          <w:tcPr>
            <w:tcW w:w="1475" w:type="dxa"/>
            <w:vAlign w:val="center"/>
          </w:tcPr>
          <w:p w14:paraId="68510955" w14:textId="77777777" w:rsidR="002A4CF4" w:rsidRPr="0037705B" w:rsidRDefault="002A4CF4" w:rsidP="00780DF2">
            <w:pPr>
              <w:rPr>
                <w:rFonts w:ascii="Arial" w:hAnsi="Arial" w:cs="Arial"/>
                <w:sz w:val="18"/>
                <w:szCs w:val="20"/>
              </w:rPr>
            </w:pPr>
          </w:p>
        </w:tc>
        <w:tc>
          <w:tcPr>
            <w:tcW w:w="3785" w:type="dxa"/>
          </w:tcPr>
          <w:p w14:paraId="0B8233B3" w14:textId="11E047EB" w:rsidR="002A4CF4" w:rsidRPr="0037705B" w:rsidRDefault="00592E24" w:rsidP="00C81890">
            <w:pPr>
              <w:rPr>
                <w:rFonts w:ascii="Arial" w:hAnsi="Arial" w:cs="Arial"/>
                <w:sz w:val="18"/>
                <w:szCs w:val="20"/>
              </w:rPr>
            </w:pPr>
            <w:r w:rsidRPr="00592E24">
              <w:rPr>
                <w:rFonts w:ascii="Arial" w:hAnsi="Arial" w:cs="Arial"/>
                <w:sz w:val="18"/>
                <w:szCs w:val="20"/>
              </w:rPr>
              <w:t xml:space="preserve">GFHS is a home-based randomized controlled trial designed to improve lifestyle </w:t>
            </w:r>
            <w:proofErr w:type="spellStart"/>
            <w:r w:rsidRPr="00592E24">
              <w:rPr>
                <w:rFonts w:ascii="Arial" w:hAnsi="Arial" w:cs="Arial"/>
                <w:sz w:val="18"/>
                <w:szCs w:val="20"/>
              </w:rPr>
              <w:t>behaviours</w:t>
            </w:r>
            <w:proofErr w:type="spellEnd"/>
            <w:r w:rsidRPr="00592E24">
              <w:rPr>
                <w:rFonts w:ascii="Arial" w:hAnsi="Arial" w:cs="Arial"/>
                <w:sz w:val="18"/>
                <w:szCs w:val="20"/>
              </w:rPr>
              <w:t xml:space="preserve"> of families with preschool-aged children</w:t>
            </w:r>
            <w:r w:rsidR="00C81890">
              <w:rPr>
                <w:rFonts w:ascii="Arial" w:hAnsi="Arial" w:cs="Arial"/>
                <w:sz w:val="18"/>
                <w:szCs w:val="20"/>
              </w:rPr>
              <w:t>, run</w:t>
            </w:r>
            <w:r w:rsidR="009B7FFB">
              <w:rPr>
                <w:rFonts w:ascii="Arial" w:hAnsi="Arial" w:cs="Arial"/>
                <w:sz w:val="18"/>
                <w:szCs w:val="20"/>
              </w:rPr>
              <w:t xml:space="preserve"> within Guelph University</w:t>
            </w:r>
            <w:r w:rsidRPr="00592E24">
              <w:rPr>
                <w:rFonts w:ascii="Arial" w:hAnsi="Arial" w:cs="Arial"/>
                <w:sz w:val="18"/>
                <w:szCs w:val="20"/>
              </w:rPr>
              <w:t>.</w:t>
            </w:r>
            <w:r>
              <w:rPr>
                <w:rFonts w:ascii="Arial" w:hAnsi="Arial" w:cs="Arial"/>
                <w:sz w:val="18"/>
                <w:szCs w:val="20"/>
              </w:rPr>
              <w:t xml:space="preserve"> </w:t>
            </w:r>
            <w:r w:rsidRPr="00592E24">
              <w:rPr>
                <w:rFonts w:ascii="Arial" w:hAnsi="Arial" w:cs="Arial"/>
                <w:sz w:val="18"/>
                <w:szCs w:val="20"/>
              </w:rPr>
              <w:t xml:space="preserve">The </w:t>
            </w:r>
            <w:proofErr w:type="spellStart"/>
            <w:r w:rsidRPr="00592E24">
              <w:rPr>
                <w:rFonts w:ascii="Arial" w:hAnsi="Arial" w:cs="Arial"/>
                <w:sz w:val="18"/>
                <w:szCs w:val="20"/>
              </w:rPr>
              <w:t>FIRSt</w:t>
            </w:r>
            <w:proofErr w:type="spellEnd"/>
            <w:r w:rsidRPr="00592E24">
              <w:rPr>
                <w:rFonts w:ascii="Arial" w:hAnsi="Arial" w:cs="Arial"/>
                <w:sz w:val="18"/>
                <w:szCs w:val="20"/>
              </w:rPr>
              <w:t xml:space="preserve"> team will collaborate with GFHS to develop 30 child-friendly recipes (focused on snacking) as part of the initiative to address children’s nutritional deficiencies and family dietary concerns</w:t>
            </w:r>
          </w:p>
        </w:tc>
      </w:tr>
      <w:tr w:rsidR="002A4CF4" w:rsidRPr="0037705B" w14:paraId="6EA7BAA0" w14:textId="1D05FFF2" w:rsidTr="002A4CF4">
        <w:trPr>
          <w:cantSplit/>
          <w:trHeight w:val="255"/>
        </w:trPr>
        <w:tc>
          <w:tcPr>
            <w:tcW w:w="4045" w:type="dxa"/>
            <w:noWrap/>
            <w:vAlign w:val="center"/>
            <w:hideMark/>
          </w:tcPr>
          <w:p w14:paraId="356F6BD0" w14:textId="77777777" w:rsidR="002A4CF4" w:rsidRPr="0037705B" w:rsidRDefault="002A4CF4" w:rsidP="00780DF2">
            <w:pPr>
              <w:rPr>
                <w:rFonts w:ascii="Arial" w:hAnsi="Arial" w:cs="Arial"/>
                <w:sz w:val="18"/>
                <w:szCs w:val="20"/>
              </w:rPr>
            </w:pPr>
            <w:r w:rsidRPr="0037705B">
              <w:rPr>
                <w:rFonts w:ascii="Arial" w:hAnsi="Arial" w:cs="Arial"/>
                <w:sz w:val="18"/>
                <w:szCs w:val="20"/>
              </w:rPr>
              <w:t>Developing a Learning Simulation for a Capstone Course in Revenue Management for the GBC - H133 Program and Measuring the Outcomes</w:t>
            </w:r>
          </w:p>
        </w:tc>
        <w:tc>
          <w:tcPr>
            <w:tcW w:w="2356" w:type="dxa"/>
            <w:vAlign w:val="center"/>
          </w:tcPr>
          <w:p w14:paraId="0E87E4C8" w14:textId="7C2F49B3" w:rsidR="002A4CF4" w:rsidRPr="0037705B" w:rsidRDefault="002A4CF4" w:rsidP="00780DF2">
            <w:pPr>
              <w:rPr>
                <w:rFonts w:ascii="Arial" w:hAnsi="Arial" w:cs="Arial"/>
                <w:sz w:val="18"/>
                <w:szCs w:val="20"/>
              </w:rPr>
            </w:pPr>
            <w:r w:rsidRPr="0037705B">
              <w:rPr>
                <w:rFonts w:ascii="Arial" w:hAnsi="Arial" w:cs="Arial"/>
                <w:sz w:val="18"/>
                <w:szCs w:val="20"/>
              </w:rPr>
              <w:t>Centre for Hospitality &amp; Culinary Arts</w:t>
            </w:r>
            <w:r w:rsidR="006F3D5A">
              <w:rPr>
                <w:rFonts w:ascii="Arial" w:hAnsi="Arial" w:cs="Arial"/>
                <w:sz w:val="18"/>
                <w:szCs w:val="20"/>
              </w:rPr>
              <w:t xml:space="preserve">, </w:t>
            </w:r>
            <w:r w:rsidR="006F3D5A" w:rsidRPr="006F3D5A">
              <w:rPr>
                <w:rFonts w:ascii="Arial" w:hAnsi="Arial" w:cs="Arial"/>
                <w:sz w:val="18"/>
                <w:szCs w:val="20"/>
              </w:rPr>
              <w:t>School of Hospitality &amp; Tourism Management</w:t>
            </w:r>
          </w:p>
        </w:tc>
        <w:tc>
          <w:tcPr>
            <w:tcW w:w="1474" w:type="dxa"/>
            <w:vAlign w:val="center"/>
          </w:tcPr>
          <w:p w14:paraId="0E607472" w14:textId="77777777" w:rsidR="002A4CF4" w:rsidRPr="0037705B" w:rsidRDefault="002A4CF4" w:rsidP="00780DF2">
            <w:pPr>
              <w:rPr>
                <w:rFonts w:ascii="Arial" w:hAnsi="Arial" w:cs="Arial"/>
                <w:sz w:val="18"/>
                <w:szCs w:val="20"/>
              </w:rPr>
            </w:pPr>
            <w:r w:rsidRPr="0037705B">
              <w:rPr>
                <w:rFonts w:ascii="Arial" w:hAnsi="Arial" w:cs="Arial"/>
                <w:sz w:val="18"/>
                <w:szCs w:val="20"/>
              </w:rPr>
              <w:t>Gary Hoyer</w:t>
            </w:r>
          </w:p>
        </w:tc>
        <w:tc>
          <w:tcPr>
            <w:tcW w:w="1475" w:type="dxa"/>
            <w:vAlign w:val="center"/>
          </w:tcPr>
          <w:p w14:paraId="255FFE33" w14:textId="77777777" w:rsidR="002A4CF4" w:rsidRPr="0037705B" w:rsidRDefault="002A4CF4" w:rsidP="00780DF2">
            <w:pPr>
              <w:rPr>
                <w:rFonts w:ascii="Arial" w:hAnsi="Arial" w:cs="Arial"/>
                <w:sz w:val="18"/>
                <w:szCs w:val="20"/>
              </w:rPr>
            </w:pPr>
          </w:p>
        </w:tc>
        <w:tc>
          <w:tcPr>
            <w:tcW w:w="3785" w:type="dxa"/>
          </w:tcPr>
          <w:p w14:paraId="0A3896F2" w14:textId="02AA8DD8" w:rsidR="002A4CF4" w:rsidRPr="0037705B" w:rsidRDefault="008C5CBF" w:rsidP="00780DF2">
            <w:pPr>
              <w:rPr>
                <w:rFonts w:ascii="Arial" w:hAnsi="Arial" w:cs="Arial"/>
                <w:sz w:val="18"/>
                <w:szCs w:val="20"/>
              </w:rPr>
            </w:pPr>
            <w:r w:rsidRPr="0037705B">
              <w:rPr>
                <w:rFonts w:ascii="Arial" w:hAnsi="Arial" w:cs="Arial"/>
                <w:sz w:val="18"/>
                <w:szCs w:val="20"/>
              </w:rPr>
              <w:t>This learning simulation will allow capstone students in the H133 Hospitality-Hotel Operations Management program to control room rates, revenue, staffing, training, advertising, sustainability, renovations, capital expenditures and guest comfort, in a hotel.</w:t>
            </w:r>
          </w:p>
        </w:tc>
      </w:tr>
      <w:tr w:rsidR="002A4CF4" w:rsidRPr="0037705B" w14:paraId="14DD8DEF" w14:textId="380385F3" w:rsidTr="002A4CF4">
        <w:trPr>
          <w:cantSplit/>
          <w:trHeight w:val="255"/>
        </w:trPr>
        <w:tc>
          <w:tcPr>
            <w:tcW w:w="4045" w:type="dxa"/>
            <w:noWrap/>
            <w:vAlign w:val="center"/>
            <w:hideMark/>
          </w:tcPr>
          <w:p w14:paraId="33AF6CA2" w14:textId="77777777" w:rsidR="002A4CF4" w:rsidRPr="0037705B" w:rsidRDefault="002A4CF4" w:rsidP="00780DF2">
            <w:pPr>
              <w:rPr>
                <w:rFonts w:ascii="Arial" w:hAnsi="Arial" w:cs="Arial"/>
                <w:sz w:val="18"/>
                <w:szCs w:val="20"/>
              </w:rPr>
            </w:pPr>
            <w:r w:rsidRPr="0037705B">
              <w:rPr>
                <w:rFonts w:ascii="Arial" w:hAnsi="Arial" w:cs="Arial"/>
                <w:sz w:val="18"/>
                <w:szCs w:val="20"/>
              </w:rPr>
              <w:t>From Margins to Center through Education: Integrating Victims of Torture and Political Oppression (SSHRC Bajwa)</w:t>
            </w:r>
          </w:p>
        </w:tc>
        <w:tc>
          <w:tcPr>
            <w:tcW w:w="2356" w:type="dxa"/>
            <w:vAlign w:val="center"/>
          </w:tcPr>
          <w:p w14:paraId="6BE75AE4" w14:textId="4A787FEB" w:rsidR="002A4CF4" w:rsidRPr="0037705B" w:rsidRDefault="002A4CF4" w:rsidP="00780DF2">
            <w:pPr>
              <w:rPr>
                <w:rFonts w:ascii="Arial" w:hAnsi="Arial" w:cs="Arial"/>
                <w:sz w:val="18"/>
                <w:szCs w:val="20"/>
              </w:rPr>
            </w:pPr>
            <w:r w:rsidRPr="0037705B">
              <w:rPr>
                <w:rFonts w:ascii="Arial" w:hAnsi="Arial" w:cs="Arial"/>
                <w:sz w:val="18"/>
                <w:szCs w:val="20"/>
              </w:rPr>
              <w:t>Centre for Preparatory &amp; Liberal Studies</w:t>
            </w:r>
            <w:r w:rsidR="00AC2ED8">
              <w:rPr>
                <w:rFonts w:ascii="Arial" w:hAnsi="Arial" w:cs="Arial"/>
                <w:sz w:val="18"/>
                <w:szCs w:val="20"/>
              </w:rPr>
              <w:t xml:space="preserve">, School of Liberal Arts and Sciences </w:t>
            </w:r>
          </w:p>
        </w:tc>
        <w:tc>
          <w:tcPr>
            <w:tcW w:w="1474" w:type="dxa"/>
            <w:vAlign w:val="center"/>
          </w:tcPr>
          <w:p w14:paraId="2596C714" w14:textId="77777777" w:rsidR="002A4CF4" w:rsidRPr="0037705B" w:rsidRDefault="002A4CF4" w:rsidP="00780DF2">
            <w:pPr>
              <w:rPr>
                <w:rFonts w:ascii="Arial" w:hAnsi="Arial" w:cs="Arial"/>
                <w:sz w:val="18"/>
                <w:szCs w:val="20"/>
              </w:rPr>
            </w:pPr>
            <w:r w:rsidRPr="0037705B">
              <w:rPr>
                <w:rFonts w:ascii="Arial" w:hAnsi="Arial" w:cs="Arial"/>
                <w:sz w:val="18"/>
                <w:szCs w:val="20"/>
              </w:rPr>
              <w:t>Jaswant Bajwa</w:t>
            </w:r>
          </w:p>
        </w:tc>
        <w:tc>
          <w:tcPr>
            <w:tcW w:w="1475" w:type="dxa"/>
            <w:vAlign w:val="center"/>
          </w:tcPr>
          <w:p w14:paraId="2460139F" w14:textId="77777777" w:rsidR="002A4CF4" w:rsidRPr="0037705B" w:rsidRDefault="002A4CF4" w:rsidP="00780DF2">
            <w:pPr>
              <w:rPr>
                <w:rFonts w:ascii="Arial" w:hAnsi="Arial" w:cs="Arial"/>
                <w:sz w:val="18"/>
                <w:szCs w:val="20"/>
              </w:rPr>
            </w:pPr>
          </w:p>
        </w:tc>
        <w:tc>
          <w:tcPr>
            <w:tcW w:w="3785" w:type="dxa"/>
          </w:tcPr>
          <w:p w14:paraId="7A36926A" w14:textId="4588B8D0" w:rsidR="002A4CF4" w:rsidRPr="0037705B" w:rsidRDefault="0037705B" w:rsidP="009B7FFB">
            <w:pPr>
              <w:rPr>
                <w:rFonts w:ascii="Arial" w:hAnsi="Arial" w:cs="Arial"/>
                <w:sz w:val="18"/>
                <w:szCs w:val="20"/>
              </w:rPr>
            </w:pPr>
            <w:r w:rsidRPr="0037705B">
              <w:rPr>
                <w:rFonts w:ascii="Arial" w:eastAsia="Times New Roman" w:hAnsi="Arial" w:cs="Arial"/>
                <w:color w:val="333333"/>
                <w:sz w:val="18"/>
                <w:szCs w:val="20"/>
                <w:shd w:val="clear" w:color="auto" w:fill="FFFFFF"/>
              </w:rPr>
              <w:t xml:space="preserve">This 2-year project to establish innovative outreach for people seeking to integrate into Canadian society following experiences of torture and war. </w:t>
            </w:r>
          </w:p>
        </w:tc>
      </w:tr>
      <w:tr w:rsidR="002A4CF4" w:rsidRPr="0037705B" w14:paraId="56BE5CE7" w14:textId="1A9BF63B" w:rsidTr="002A4CF4">
        <w:trPr>
          <w:cantSplit/>
          <w:trHeight w:val="255"/>
        </w:trPr>
        <w:tc>
          <w:tcPr>
            <w:tcW w:w="4045" w:type="dxa"/>
            <w:noWrap/>
            <w:vAlign w:val="center"/>
            <w:hideMark/>
          </w:tcPr>
          <w:p w14:paraId="129AD521" w14:textId="77777777" w:rsidR="002A4CF4" w:rsidRPr="0037705B" w:rsidRDefault="002A4CF4" w:rsidP="00780DF2">
            <w:pPr>
              <w:rPr>
                <w:rFonts w:ascii="Arial" w:hAnsi="Arial" w:cs="Arial"/>
                <w:sz w:val="18"/>
                <w:szCs w:val="20"/>
              </w:rPr>
            </w:pPr>
            <w:r w:rsidRPr="0037705B">
              <w:rPr>
                <w:rFonts w:ascii="Arial" w:hAnsi="Arial" w:cs="Arial"/>
                <w:sz w:val="18"/>
                <w:szCs w:val="20"/>
              </w:rPr>
              <w:t>Transformative Learning for Social Change in Community-based Settings</w:t>
            </w:r>
          </w:p>
        </w:tc>
        <w:tc>
          <w:tcPr>
            <w:tcW w:w="2356" w:type="dxa"/>
            <w:vAlign w:val="center"/>
          </w:tcPr>
          <w:p w14:paraId="58EF1B85" w14:textId="21DD8B03" w:rsidR="002A4CF4" w:rsidRPr="0037705B" w:rsidRDefault="002A4CF4" w:rsidP="00780DF2">
            <w:pPr>
              <w:rPr>
                <w:rFonts w:ascii="Arial" w:hAnsi="Arial" w:cs="Arial"/>
                <w:sz w:val="18"/>
                <w:szCs w:val="20"/>
              </w:rPr>
            </w:pPr>
            <w:r w:rsidRPr="0037705B">
              <w:rPr>
                <w:rFonts w:ascii="Arial" w:hAnsi="Arial" w:cs="Arial"/>
                <w:sz w:val="18"/>
                <w:szCs w:val="20"/>
              </w:rPr>
              <w:t>Centre for Preparatory &amp; Liberal Studies</w:t>
            </w:r>
            <w:r w:rsidR="00AC2ED8">
              <w:rPr>
                <w:rFonts w:ascii="Arial" w:hAnsi="Arial" w:cs="Arial"/>
                <w:sz w:val="18"/>
                <w:szCs w:val="20"/>
              </w:rPr>
              <w:t>, School of Liberal Arts and Sciences</w:t>
            </w:r>
          </w:p>
        </w:tc>
        <w:tc>
          <w:tcPr>
            <w:tcW w:w="1474" w:type="dxa"/>
            <w:vAlign w:val="center"/>
          </w:tcPr>
          <w:p w14:paraId="67FF908F" w14:textId="77777777" w:rsidR="002A4CF4" w:rsidRPr="0037705B" w:rsidRDefault="002A4CF4" w:rsidP="00780DF2">
            <w:pPr>
              <w:rPr>
                <w:rFonts w:ascii="Arial" w:hAnsi="Arial" w:cs="Arial"/>
                <w:sz w:val="18"/>
                <w:szCs w:val="20"/>
              </w:rPr>
            </w:pPr>
            <w:r w:rsidRPr="0037705B">
              <w:rPr>
                <w:rFonts w:ascii="Arial" w:hAnsi="Arial" w:cs="Arial"/>
                <w:sz w:val="18"/>
                <w:szCs w:val="20"/>
              </w:rPr>
              <w:t>Jaswant Bajwa</w:t>
            </w:r>
          </w:p>
        </w:tc>
        <w:tc>
          <w:tcPr>
            <w:tcW w:w="1475" w:type="dxa"/>
            <w:vAlign w:val="center"/>
          </w:tcPr>
          <w:p w14:paraId="5259B695" w14:textId="77777777" w:rsidR="002A4CF4" w:rsidRPr="0037705B" w:rsidRDefault="002A4CF4" w:rsidP="00780DF2">
            <w:pPr>
              <w:rPr>
                <w:rFonts w:ascii="Arial" w:hAnsi="Arial" w:cs="Arial"/>
                <w:sz w:val="18"/>
                <w:szCs w:val="20"/>
              </w:rPr>
            </w:pPr>
          </w:p>
        </w:tc>
        <w:tc>
          <w:tcPr>
            <w:tcW w:w="3785" w:type="dxa"/>
          </w:tcPr>
          <w:p w14:paraId="6C41E383" w14:textId="6FDF47D8" w:rsidR="002A4CF4" w:rsidRPr="0037705B" w:rsidRDefault="00592E24" w:rsidP="00780DF2">
            <w:pPr>
              <w:rPr>
                <w:rFonts w:ascii="Arial" w:hAnsi="Arial" w:cs="Arial"/>
                <w:sz w:val="18"/>
                <w:szCs w:val="20"/>
              </w:rPr>
            </w:pPr>
            <w:r w:rsidRPr="00592E24">
              <w:rPr>
                <w:rFonts w:ascii="Arial" w:hAnsi="Arial" w:cs="Arial"/>
                <w:sz w:val="18"/>
                <w:szCs w:val="20"/>
              </w:rPr>
              <w:t>This research project will gather quantitative and qualitative evidence of the critical components of transformative education, which will subsequently be employed to develop, pilot and evaluate an innovative model of transformational education.</w:t>
            </w:r>
          </w:p>
        </w:tc>
      </w:tr>
      <w:tr w:rsidR="002A4CF4" w:rsidRPr="0037705B" w14:paraId="70297A74" w14:textId="36C20DA1" w:rsidTr="002A4CF4">
        <w:trPr>
          <w:cantSplit/>
          <w:trHeight w:val="255"/>
        </w:trPr>
        <w:tc>
          <w:tcPr>
            <w:tcW w:w="4045" w:type="dxa"/>
            <w:noWrap/>
            <w:vAlign w:val="center"/>
            <w:hideMark/>
          </w:tcPr>
          <w:p w14:paraId="5FFEDD89" w14:textId="77777777" w:rsidR="002A4CF4" w:rsidRPr="0037705B" w:rsidRDefault="002A4CF4" w:rsidP="00780DF2">
            <w:pPr>
              <w:rPr>
                <w:rFonts w:ascii="Arial" w:hAnsi="Arial" w:cs="Arial"/>
                <w:sz w:val="18"/>
                <w:szCs w:val="20"/>
              </w:rPr>
            </w:pPr>
            <w:r w:rsidRPr="0037705B">
              <w:rPr>
                <w:rFonts w:ascii="Arial" w:hAnsi="Arial" w:cs="Arial"/>
                <w:sz w:val="18"/>
                <w:szCs w:val="20"/>
              </w:rPr>
              <w:lastRenderedPageBreak/>
              <w:t>Human Trafficking: Elevating Capacity in Child and Youth Practice (SSHRC Teles)</w:t>
            </w:r>
          </w:p>
        </w:tc>
        <w:tc>
          <w:tcPr>
            <w:tcW w:w="2356" w:type="dxa"/>
            <w:vAlign w:val="center"/>
          </w:tcPr>
          <w:p w14:paraId="4F85C5E2" w14:textId="47DF2335" w:rsidR="002A4CF4" w:rsidRPr="0037705B" w:rsidRDefault="002A4CF4" w:rsidP="00780DF2">
            <w:pPr>
              <w:rPr>
                <w:rFonts w:ascii="Arial" w:hAnsi="Arial" w:cs="Arial"/>
                <w:sz w:val="18"/>
                <w:szCs w:val="20"/>
              </w:rPr>
            </w:pPr>
            <w:r w:rsidRPr="0037705B">
              <w:rPr>
                <w:rFonts w:ascii="Arial" w:hAnsi="Arial" w:cs="Arial"/>
                <w:sz w:val="18"/>
                <w:szCs w:val="20"/>
              </w:rPr>
              <w:t>Community Services</w:t>
            </w:r>
            <w:r w:rsidR="00AF2AA1">
              <w:rPr>
                <w:rFonts w:ascii="Arial" w:hAnsi="Arial" w:cs="Arial"/>
                <w:sz w:val="18"/>
                <w:szCs w:val="20"/>
              </w:rPr>
              <w:t xml:space="preserve">, </w:t>
            </w:r>
            <w:r w:rsidR="00AF2AA1" w:rsidRPr="00AF2AA1">
              <w:rPr>
                <w:rFonts w:ascii="Arial" w:hAnsi="Arial" w:cs="Arial"/>
                <w:sz w:val="18"/>
                <w:szCs w:val="20"/>
              </w:rPr>
              <w:t>School of Deaf and Deafblind Studies</w:t>
            </w:r>
            <w:r w:rsidR="0082007F">
              <w:rPr>
                <w:rFonts w:ascii="Arial" w:hAnsi="Arial" w:cs="Arial"/>
                <w:sz w:val="18"/>
                <w:szCs w:val="20"/>
              </w:rPr>
              <w:t xml:space="preserve">, and </w:t>
            </w:r>
            <w:r w:rsidR="0082007F" w:rsidRPr="0082007F">
              <w:rPr>
                <w:rFonts w:ascii="Arial" w:hAnsi="Arial" w:cs="Arial"/>
                <w:sz w:val="18"/>
                <w:szCs w:val="20"/>
              </w:rPr>
              <w:t>School of Social &amp; Community Services</w:t>
            </w:r>
          </w:p>
        </w:tc>
        <w:tc>
          <w:tcPr>
            <w:tcW w:w="1474" w:type="dxa"/>
            <w:vAlign w:val="center"/>
          </w:tcPr>
          <w:p w14:paraId="5A054545" w14:textId="77777777" w:rsidR="002A4CF4" w:rsidRPr="0037705B" w:rsidRDefault="002A4CF4" w:rsidP="00780DF2">
            <w:pPr>
              <w:rPr>
                <w:rFonts w:ascii="Arial" w:hAnsi="Arial" w:cs="Arial"/>
                <w:sz w:val="18"/>
                <w:szCs w:val="20"/>
              </w:rPr>
            </w:pPr>
            <w:r w:rsidRPr="0037705B">
              <w:rPr>
                <w:rFonts w:ascii="Arial" w:hAnsi="Arial" w:cs="Arial"/>
                <w:sz w:val="18"/>
                <w:szCs w:val="20"/>
              </w:rPr>
              <w:t>Melissa Teles</w:t>
            </w:r>
          </w:p>
        </w:tc>
        <w:tc>
          <w:tcPr>
            <w:tcW w:w="1475" w:type="dxa"/>
            <w:vAlign w:val="center"/>
          </w:tcPr>
          <w:p w14:paraId="173F3D90" w14:textId="77777777" w:rsidR="002A4CF4" w:rsidRPr="0037705B" w:rsidRDefault="002A4CF4" w:rsidP="00780DF2">
            <w:pPr>
              <w:rPr>
                <w:rFonts w:ascii="Arial" w:hAnsi="Arial" w:cs="Arial"/>
                <w:sz w:val="18"/>
                <w:szCs w:val="20"/>
              </w:rPr>
            </w:pPr>
            <w:r w:rsidRPr="0037705B">
              <w:rPr>
                <w:rFonts w:ascii="Arial" w:hAnsi="Arial" w:cs="Arial"/>
                <w:sz w:val="18"/>
                <w:szCs w:val="20"/>
              </w:rPr>
              <w:t>Zeenat Janmohamed, Heather Finch, Yasmine El-Hamamsy</w:t>
            </w:r>
          </w:p>
        </w:tc>
        <w:tc>
          <w:tcPr>
            <w:tcW w:w="3785" w:type="dxa"/>
          </w:tcPr>
          <w:p w14:paraId="4D91A8D6" w14:textId="63D41E0E" w:rsidR="002A4CF4" w:rsidRPr="00592E24" w:rsidRDefault="0037705B" w:rsidP="00780DF2">
            <w:pPr>
              <w:rPr>
                <w:rFonts w:ascii="Arial" w:eastAsia="Times New Roman" w:hAnsi="Arial" w:cs="Arial"/>
                <w:sz w:val="18"/>
                <w:szCs w:val="20"/>
              </w:rPr>
            </w:pPr>
            <w:r w:rsidRPr="0037705B">
              <w:rPr>
                <w:rFonts w:ascii="Arial" w:eastAsia="Times New Roman" w:hAnsi="Arial" w:cs="Arial"/>
                <w:color w:val="333333"/>
                <w:sz w:val="18"/>
                <w:szCs w:val="20"/>
                <w:shd w:val="clear" w:color="auto" w:fill="FFFFFF"/>
              </w:rPr>
              <w:t>This project is an innovative, community–based participatory project, which will develop, pilot and assess a practice framework and training tools. The framework will reflect and expand current research and service provision for youth impacted by Human Trafficking and Sexual Exploitation (HTSE) in Ontario. It will create an unprecedented professional development opportunity for Child and Youth Care Practitioners (CYCP) and contribute to the betterment of the lives of youth impacted by HTSE. </w:t>
            </w:r>
          </w:p>
        </w:tc>
      </w:tr>
      <w:tr w:rsidR="002A4CF4" w:rsidRPr="0037705B" w14:paraId="18203772" w14:textId="6807014A" w:rsidTr="002A4CF4">
        <w:trPr>
          <w:cantSplit/>
          <w:trHeight w:val="255"/>
        </w:trPr>
        <w:tc>
          <w:tcPr>
            <w:tcW w:w="4045" w:type="dxa"/>
            <w:noWrap/>
            <w:vAlign w:val="center"/>
            <w:hideMark/>
          </w:tcPr>
          <w:p w14:paraId="024B9660" w14:textId="77777777" w:rsidR="002A4CF4" w:rsidRPr="0037705B" w:rsidRDefault="002A4CF4" w:rsidP="00780DF2">
            <w:pPr>
              <w:rPr>
                <w:rFonts w:ascii="Arial" w:hAnsi="Arial" w:cs="Arial"/>
                <w:sz w:val="18"/>
                <w:szCs w:val="20"/>
              </w:rPr>
            </w:pPr>
            <w:r w:rsidRPr="0037705B">
              <w:rPr>
                <w:rFonts w:ascii="Arial" w:hAnsi="Arial" w:cs="Arial"/>
                <w:sz w:val="18"/>
                <w:szCs w:val="20"/>
              </w:rPr>
              <w:t>Toys or Tools? Using Tablet Computers for Open-Ended Literacy Learning (SSHRC McGlynn-Stewart)</w:t>
            </w:r>
          </w:p>
        </w:tc>
        <w:tc>
          <w:tcPr>
            <w:tcW w:w="2356" w:type="dxa"/>
            <w:vAlign w:val="center"/>
          </w:tcPr>
          <w:p w14:paraId="28D49973" w14:textId="21337DF0" w:rsidR="002A4CF4" w:rsidRPr="0037705B" w:rsidRDefault="002A4CF4" w:rsidP="00780DF2">
            <w:pPr>
              <w:rPr>
                <w:rFonts w:ascii="Arial" w:hAnsi="Arial" w:cs="Arial"/>
                <w:sz w:val="18"/>
                <w:szCs w:val="20"/>
              </w:rPr>
            </w:pPr>
            <w:r w:rsidRPr="0037705B">
              <w:rPr>
                <w:rFonts w:ascii="Arial" w:hAnsi="Arial" w:cs="Arial"/>
                <w:sz w:val="18"/>
                <w:szCs w:val="20"/>
              </w:rPr>
              <w:t>Community Services</w:t>
            </w:r>
            <w:r w:rsidR="00545565">
              <w:rPr>
                <w:rFonts w:ascii="Arial" w:hAnsi="Arial" w:cs="Arial"/>
                <w:sz w:val="18"/>
                <w:szCs w:val="20"/>
              </w:rPr>
              <w:t xml:space="preserve">, </w:t>
            </w:r>
            <w:r w:rsidR="00545565" w:rsidRPr="00545565">
              <w:rPr>
                <w:rFonts w:ascii="Arial" w:hAnsi="Arial" w:cs="Arial"/>
                <w:sz w:val="18"/>
                <w:szCs w:val="20"/>
              </w:rPr>
              <w:t>School of Early Childhood</w:t>
            </w:r>
          </w:p>
        </w:tc>
        <w:tc>
          <w:tcPr>
            <w:tcW w:w="1474" w:type="dxa"/>
            <w:vAlign w:val="center"/>
          </w:tcPr>
          <w:p w14:paraId="7F0F8992" w14:textId="77777777" w:rsidR="002A4CF4" w:rsidRPr="0037705B" w:rsidRDefault="002A4CF4" w:rsidP="00780DF2">
            <w:pPr>
              <w:rPr>
                <w:rFonts w:ascii="Arial" w:hAnsi="Arial" w:cs="Arial"/>
                <w:sz w:val="18"/>
                <w:szCs w:val="20"/>
              </w:rPr>
            </w:pPr>
            <w:r w:rsidRPr="0037705B">
              <w:rPr>
                <w:rFonts w:ascii="Arial" w:hAnsi="Arial" w:cs="Arial"/>
                <w:sz w:val="18"/>
                <w:szCs w:val="20"/>
              </w:rPr>
              <w:t>Monica McGlynn Stewart</w:t>
            </w:r>
          </w:p>
        </w:tc>
        <w:tc>
          <w:tcPr>
            <w:tcW w:w="1475" w:type="dxa"/>
            <w:vAlign w:val="center"/>
          </w:tcPr>
          <w:p w14:paraId="121DB11C" w14:textId="77777777" w:rsidR="002A4CF4" w:rsidRPr="0037705B" w:rsidRDefault="002A4CF4" w:rsidP="00780DF2">
            <w:pPr>
              <w:rPr>
                <w:rFonts w:ascii="Arial" w:hAnsi="Arial" w:cs="Arial"/>
                <w:sz w:val="18"/>
                <w:szCs w:val="20"/>
              </w:rPr>
            </w:pPr>
          </w:p>
        </w:tc>
        <w:tc>
          <w:tcPr>
            <w:tcW w:w="3785" w:type="dxa"/>
          </w:tcPr>
          <w:p w14:paraId="6FC97522" w14:textId="08DF23DF" w:rsidR="002A4CF4" w:rsidRPr="00592E24" w:rsidRDefault="0037705B" w:rsidP="00780DF2">
            <w:pPr>
              <w:rPr>
                <w:rFonts w:ascii="Arial" w:eastAsia="Times New Roman" w:hAnsi="Arial" w:cs="Arial"/>
                <w:sz w:val="18"/>
                <w:szCs w:val="20"/>
              </w:rPr>
            </w:pPr>
            <w:r w:rsidRPr="0037705B">
              <w:rPr>
                <w:rFonts w:ascii="Arial" w:eastAsia="Times New Roman" w:hAnsi="Arial" w:cs="Arial"/>
                <w:color w:val="333333"/>
                <w:sz w:val="18"/>
                <w:szCs w:val="20"/>
                <w:shd w:val="clear" w:color="auto" w:fill="FFFFFF"/>
              </w:rPr>
              <w:t>This 3-year project addresses the complexity of literacy teaching in 21st Century early learning classrooms, drawing on three bodies of literature – literacy, digital technology, and teacher development—to allow educators to provide an innovative learning environment for their students while exploring digital technology applications that allow for active, creative, and open-ended literacy</w:t>
            </w:r>
            <w:r w:rsidR="00592E24">
              <w:rPr>
                <w:rFonts w:ascii="Arial" w:eastAsia="Times New Roman" w:hAnsi="Arial" w:cs="Arial"/>
                <w:sz w:val="18"/>
                <w:szCs w:val="20"/>
              </w:rPr>
              <w:t>.</w:t>
            </w:r>
          </w:p>
        </w:tc>
      </w:tr>
    </w:tbl>
    <w:p w14:paraId="7120CA19" w14:textId="2BB3BE35" w:rsidR="0056355E" w:rsidRDefault="0056355E" w:rsidP="0001175E">
      <w:pPr>
        <w:rPr>
          <w:rFonts w:ascii="Arial" w:hAnsi="Arial" w:cs="Arial"/>
          <w:sz w:val="18"/>
          <w:szCs w:val="20"/>
        </w:rPr>
      </w:pPr>
    </w:p>
    <w:p w14:paraId="2994B200" w14:textId="77777777" w:rsidR="0056355E" w:rsidRDefault="0056355E">
      <w:pPr>
        <w:rPr>
          <w:rFonts w:ascii="Arial" w:hAnsi="Arial" w:cs="Arial"/>
          <w:sz w:val="18"/>
          <w:szCs w:val="20"/>
        </w:rPr>
      </w:pPr>
      <w:r>
        <w:rPr>
          <w:rFonts w:ascii="Arial" w:hAnsi="Arial" w:cs="Arial"/>
          <w:sz w:val="18"/>
          <w:szCs w:val="20"/>
        </w:rPr>
        <w:br w:type="page"/>
      </w:r>
    </w:p>
    <w:p w14:paraId="2350BEF9" w14:textId="74A94567" w:rsidR="0056355E" w:rsidRPr="0056355E" w:rsidRDefault="0056355E" w:rsidP="0056355E">
      <w:pPr>
        <w:rPr>
          <w:rFonts w:ascii="Arial" w:hAnsi="Arial" w:cs="Arial"/>
          <w:sz w:val="18"/>
          <w:szCs w:val="20"/>
        </w:rPr>
      </w:pPr>
      <w:r>
        <w:rPr>
          <w:rFonts w:ascii="Arial" w:hAnsi="Arial" w:cs="Arial"/>
          <w:sz w:val="18"/>
          <w:szCs w:val="20"/>
        </w:rPr>
        <w:lastRenderedPageBreak/>
        <w:t>Unique list of researchers (from table, above):</w:t>
      </w:r>
      <w:r>
        <w:rPr>
          <w:rFonts w:ascii="Arial" w:hAnsi="Arial" w:cs="Arial"/>
          <w:sz w:val="18"/>
          <w:szCs w:val="20"/>
        </w:rPr>
        <w:br/>
      </w:r>
    </w:p>
    <w:p w14:paraId="6BBB0EE0" w14:textId="0DE80272"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Christopher Paul Timusk</w:t>
      </w:r>
    </w:p>
    <w:p w14:paraId="02369EF7" w14:textId="1C01CBBF"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Dahai Zhang</w:t>
      </w:r>
    </w:p>
    <w:p w14:paraId="047D1950" w14:textId="1CFBAC7E"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Francine Odette</w:t>
      </w:r>
    </w:p>
    <w:p w14:paraId="4E40D2A7" w14:textId="1604BC2B"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Heather Finch</w:t>
      </w:r>
    </w:p>
    <w:p w14:paraId="27DE312B" w14:textId="0BCABFA2"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Nastaran Dadashi</w:t>
      </w:r>
    </w:p>
    <w:p w14:paraId="12110761" w14:textId="481E6FE9"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Ney Calderon </w:t>
      </w:r>
    </w:p>
    <w:p w14:paraId="3254D607" w14:textId="3A00E6F0"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Rob Sgrignoli</w:t>
      </w:r>
    </w:p>
    <w:p w14:paraId="7BA39073" w14:textId="3C2ED254"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Rocco Panacci</w:t>
      </w:r>
    </w:p>
    <w:p w14:paraId="4CE977AC" w14:textId="21608FC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Ronald Swaine</w:t>
      </w:r>
    </w:p>
    <w:p w14:paraId="33A0F0E7" w14:textId="4835D893"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Ryan </w:t>
      </w:r>
      <w:proofErr w:type="spellStart"/>
      <w:r w:rsidRPr="0056355E">
        <w:rPr>
          <w:rFonts w:ascii="Arial" w:hAnsi="Arial" w:cs="Arial"/>
          <w:sz w:val="18"/>
          <w:szCs w:val="20"/>
        </w:rPr>
        <w:t>Billinger</w:t>
      </w:r>
      <w:proofErr w:type="spellEnd"/>
      <w:r w:rsidRPr="0056355E">
        <w:rPr>
          <w:rFonts w:ascii="Arial" w:hAnsi="Arial" w:cs="Arial"/>
          <w:sz w:val="18"/>
          <w:szCs w:val="20"/>
        </w:rPr>
        <w:t xml:space="preserve"> </w:t>
      </w:r>
    </w:p>
    <w:p w14:paraId="4046AB94" w14:textId="1E235862"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Yasmine El-Hamamsy</w:t>
      </w:r>
    </w:p>
    <w:p w14:paraId="7231288D"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Amir Shabani</w:t>
      </w:r>
    </w:p>
    <w:p w14:paraId="62ED969E"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Amy Symington </w:t>
      </w:r>
    </w:p>
    <w:p w14:paraId="4FB80CBB"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Andrew Stuart </w:t>
      </w:r>
    </w:p>
    <w:p w14:paraId="62CD39E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Arizona Dixon </w:t>
      </w:r>
    </w:p>
    <w:p w14:paraId="76330FD5" w14:textId="77777777" w:rsidR="0056355E" w:rsidRPr="0056355E" w:rsidRDefault="0056355E" w:rsidP="0056355E">
      <w:pPr>
        <w:pStyle w:val="ListParagraph"/>
        <w:numPr>
          <w:ilvl w:val="0"/>
          <w:numId w:val="1"/>
        </w:numPr>
        <w:rPr>
          <w:rFonts w:ascii="Arial" w:hAnsi="Arial" w:cs="Arial"/>
          <w:sz w:val="18"/>
          <w:szCs w:val="20"/>
        </w:rPr>
      </w:pPr>
      <w:proofErr w:type="spellStart"/>
      <w:r w:rsidRPr="0056355E">
        <w:rPr>
          <w:rFonts w:ascii="Arial" w:hAnsi="Arial" w:cs="Arial"/>
          <w:sz w:val="18"/>
          <w:szCs w:val="20"/>
        </w:rPr>
        <w:t>Basilia</w:t>
      </w:r>
      <w:proofErr w:type="spellEnd"/>
      <w:r w:rsidRPr="0056355E">
        <w:rPr>
          <w:rFonts w:ascii="Arial" w:hAnsi="Arial" w:cs="Arial"/>
          <w:sz w:val="18"/>
          <w:szCs w:val="20"/>
        </w:rPr>
        <w:t xml:space="preserve"> </w:t>
      </w:r>
      <w:proofErr w:type="spellStart"/>
      <w:r w:rsidRPr="0056355E">
        <w:rPr>
          <w:rFonts w:ascii="Arial" w:hAnsi="Arial" w:cs="Arial"/>
          <w:sz w:val="18"/>
          <w:szCs w:val="20"/>
        </w:rPr>
        <w:t>Aranha</w:t>
      </w:r>
      <w:proofErr w:type="spellEnd"/>
    </w:p>
    <w:p w14:paraId="1FF35212"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Candace Rambert</w:t>
      </w:r>
    </w:p>
    <w:p w14:paraId="54A0416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Celina Da Silva</w:t>
      </w:r>
    </w:p>
    <w:p w14:paraId="22F9BD20"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Charles </w:t>
      </w:r>
      <w:proofErr w:type="spellStart"/>
      <w:r w:rsidRPr="0056355E">
        <w:rPr>
          <w:rFonts w:ascii="Arial" w:hAnsi="Arial" w:cs="Arial"/>
          <w:sz w:val="18"/>
          <w:szCs w:val="20"/>
        </w:rPr>
        <w:t>Anyinam</w:t>
      </w:r>
      <w:proofErr w:type="spellEnd"/>
    </w:p>
    <w:p w14:paraId="61D92AA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Christopher </w:t>
      </w:r>
    </w:p>
    <w:p w14:paraId="6345FAB8"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Clayton </w:t>
      </w:r>
      <w:proofErr w:type="spellStart"/>
      <w:r w:rsidRPr="0056355E">
        <w:rPr>
          <w:rFonts w:ascii="Arial" w:hAnsi="Arial" w:cs="Arial"/>
          <w:sz w:val="18"/>
          <w:szCs w:val="20"/>
        </w:rPr>
        <w:t>Wozney</w:t>
      </w:r>
      <w:proofErr w:type="spellEnd"/>
      <w:r w:rsidRPr="0056355E">
        <w:rPr>
          <w:rFonts w:ascii="Arial" w:hAnsi="Arial" w:cs="Arial"/>
          <w:sz w:val="18"/>
          <w:szCs w:val="20"/>
        </w:rPr>
        <w:t xml:space="preserve"> </w:t>
      </w:r>
    </w:p>
    <w:p w14:paraId="0EB04B93"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Craig Edwards</w:t>
      </w:r>
    </w:p>
    <w:p w14:paraId="1C4FFB01"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Elise Hodson</w:t>
      </w:r>
    </w:p>
    <w:p w14:paraId="435D1C78"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Eugen Karanxha </w:t>
      </w:r>
    </w:p>
    <w:p w14:paraId="661A0FE4"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Eva Huang</w:t>
      </w:r>
    </w:p>
    <w:p w14:paraId="10E0980A"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Gary Hoyer</w:t>
      </w:r>
    </w:p>
    <w:p w14:paraId="133574ED" w14:textId="77777777" w:rsidR="0056355E" w:rsidRPr="0056355E" w:rsidRDefault="0056355E" w:rsidP="0056355E">
      <w:pPr>
        <w:pStyle w:val="ListParagraph"/>
        <w:numPr>
          <w:ilvl w:val="0"/>
          <w:numId w:val="1"/>
        </w:numPr>
        <w:rPr>
          <w:rFonts w:ascii="Arial" w:hAnsi="Arial" w:cs="Arial"/>
          <w:sz w:val="18"/>
          <w:szCs w:val="20"/>
        </w:rPr>
      </w:pPr>
      <w:proofErr w:type="spellStart"/>
      <w:r w:rsidRPr="0056355E">
        <w:rPr>
          <w:rFonts w:ascii="Arial" w:hAnsi="Arial" w:cs="Arial"/>
          <w:sz w:val="18"/>
          <w:szCs w:val="20"/>
        </w:rPr>
        <w:t>Jad</w:t>
      </w:r>
      <w:proofErr w:type="spellEnd"/>
      <w:r w:rsidRPr="0056355E">
        <w:rPr>
          <w:rFonts w:ascii="Arial" w:hAnsi="Arial" w:cs="Arial"/>
          <w:sz w:val="18"/>
          <w:szCs w:val="20"/>
        </w:rPr>
        <w:t xml:space="preserve"> </w:t>
      </w:r>
      <w:proofErr w:type="spellStart"/>
      <w:r w:rsidRPr="0056355E">
        <w:rPr>
          <w:rFonts w:ascii="Arial" w:hAnsi="Arial" w:cs="Arial"/>
          <w:sz w:val="18"/>
          <w:szCs w:val="20"/>
        </w:rPr>
        <w:t>Joulji</w:t>
      </w:r>
      <w:proofErr w:type="spellEnd"/>
    </w:p>
    <w:p w14:paraId="04D371E8"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Jaswant Bajwa</w:t>
      </w:r>
    </w:p>
    <w:p w14:paraId="3EC58189"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John-Allan Ellingson </w:t>
      </w:r>
    </w:p>
    <w:p w14:paraId="3A073DB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Jonathan </w:t>
      </w:r>
      <w:proofErr w:type="spellStart"/>
      <w:r w:rsidRPr="0056355E">
        <w:rPr>
          <w:rFonts w:ascii="Arial" w:hAnsi="Arial" w:cs="Arial"/>
          <w:sz w:val="18"/>
          <w:szCs w:val="20"/>
        </w:rPr>
        <w:t>Callegher</w:t>
      </w:r>
      <w:proofErr w:type="spellEnd"/>
    </w:p>
    <w:p w14:paraId="42D739E5"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Joris </w:t>
      </w:r>
      <w:proofErr w:type="spellStart"/>
      <w:r w:rsidRPr="0056355E">
        <w:rPr>
          <w:rFonts w:ascii="Arial" w:hAnsi="Arial" w:cs="Arial"/>
          <w:sz w:val="18"/>
          <w:szCs w:val="20"/>
        </w:rPr>
        <w:t>Raaijmaakers</w:t>
      </w:r>
      <w:proofErr w:type="spellEnd"/>
    </w:p>
    <w:p w14:paraId="55D4EAAB"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Karen Sinotte</w:t>
      </w:r>
    </w:p>
    <w:p w14:paraId="643B923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Mana </w:t>
      </w:r>
      <w:proofErr w:type="spellStart"/>
      <w:r w:rsidRPr="0056355E">
        <w:rPr>
          <w:rFonts w:ascii="Arial" w:hAnsi="Arial" w:cs="Arial"/>
          <w:sz w:val="18"/>
          <w:szCs w:val="20"/>
        </w:rPr>
        <w:t>Mojaver</w:t>
      </w:r>
      <w:proofErr w:type="spellEnd"/>
    </w:p>
    <w:p w14:paraId="5C6517A1"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Marilyn McNeil Morin </w:t>
      </w:r>
    </w:p>
    <w:p w14:paraId="2D48588D"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Melissa Teles</w:t>
      </w:r>
    </w:p>
    <w:p w14:paraId="4B79E3A0"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Milan Shahani</w:t>
      </w:r>
    </w:p>
    <w:p w14:paraId="1E1E5921"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Miroslav </w:t>
      </w:r>
      <w:proofErr w:type="spellStart"/>
      <w:r w:rsidRPr="0056355E">
        <w:rPr>
          <w:rFonts w:ascii="Arial" w:hAnsi="Arial" w:cs="Arial"/>
          <w:sz w:val="18"/>
          <w:szCs w:val="20"/>
        </w:rPr>
        <w:t>Lovric</w:t>
      </w:r>
      <w:proofErr w:type="spellEnd"/>
    </w:p>
    <w:p w14:paraId="0D4DFEF7"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Monica McGlynn Stewart</w:t>
      </w:r>
    </w:p>
    <w:p w14:paraId="043AF126"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Nakhshab Ashraf-Poor</w:t>
      </w:r>
    </w:p>
    <w:p w14:paraId="6441E0BF"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lastRenderedPageBreak/>
        <w:t xml:space="preserve">Ney Calderon </w:t>
      </w:r>
    </w:p>
    <w:p w14:paraId="4E57E417"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 xml:space="preserve">Paul </w:t>
      </w:r>
      <w:proofErr w:type="spellStart"/>
      <w:r w:rsidRPr="0056355E">
        <w:rPr>
          <w:rFonts w:ascii="Arial" w:hAnsi="Arial" w:cs="Arial"/>
          <w:sz w:val="18"/>
          <w:szCs w:val="20"/>
        </w:rPr>
        <w:t>Patrickson</w:t>
      </w:r>
      <w:proofErr w:type="spellEnd"/>
    </w:p>
    <w:p w14:paraId="1CD624FE"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Petro Karanxha</w:t>
      </w:r>
    </w:p>
    <w:p w14:paraId="5E55E78F"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Przemyslaw Pawluk</w:t>
      </w:r>
    </w:p>
    <w:p w14:paraId="20A13723"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Ramon Delgado</w:t>
      </w:r>
    </w:p>
    <w:p w14:paraId="63CCF98D"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Ramyar Rashed Mohassel</w:t>
      </w:r>
    </w:p>
    <w:p w14:paraId="498E8D22"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Robin Yap</w:t>
      </w:r>
    </w:p>
    <w:p w14:paraId="7CC9354D"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Steffanie Adams</w:t>
      </w:r>
    </w:p>
    <w:p w14:paraId="4E0ED703"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Syed Rizvi</w:t>
      </w:r>
    </w:p>
    <w:p w14:paraId="2A5B7AAA" w14:textId="77777777" w:rsidR="0056355E"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Taras Gula</w:t>
      </w:r>
      <w:bookmarkStart w:id="0" w:name="_GoBack"/>
      <w:bookmarkEnd w:id="0"/>
    </w:p>
    <w:p w14:paraId="2B59B64F" w14:textId="127D86CE" w:rsidR="00B059E4" w:rsidRPr="0056355E" w:rsidRDefault="0056355E" w:rsidP="0056355E">
      <w:pPr>
        <w:pStyle w:val="ListParagraph"/>
        <w:numPr>
          <w:ilvl w:val="0"/>
          <w:numId w:val="1"/>
        </w:numPr>
        <w:rPr>
          <w:rFonts w:ascii="Arial" w:hAnsi="Arial" w:cs="Arial"/>
          <w:sz w:val="18"/>
          <w:szCs w:val="20"/>
        </w:rPr>
      </w:pPr>
      <w:r w:rsidRPr="0056355E">
        <w:rPr>
          <w:rFonts w:ascii="Arial" w:hAnsi="Arial" w:cs="Arial"/>
          <w:sz w:val="18"/>
          <w:szCs w:val="20"/>
        </w:rPr>
        <w:t>Zeenat Janmohamed</w:t>
      </w:r>
    </w:p>
    <w:sectPr w:rsidR="00B059E4" w:rsidRPr="0056355E" w:rsidSect="002A4CF4">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81A9" w14:textId="77777777" w:rsidR="004E6603" w:rsidRDefault="004E6603" w:rsidP="003C5B94">
      <w:pPr>
        <w:spacing w:after="0" w:line="240" w:lineRule="auto"/>
      </w:pPr>
      <w:r>
        <w:separator/>
      </w:r>
    </w:p>
  </w:endnote>
  <w:endnote w:type="continuationSeparator" w:id="0">
    <w:p w14:paraId="72CB8205" w14:textId="77777777" w:rsidR="004E6603" w:rsidRDefault="004E6603" w:rsidP="003C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764324"/>
      <w:docPartObj>
        <w:docPartGallery w:val="Page Numbers (Bottom of Page)"/>
        <w:docPartUnique/>
      </w:docPartObj>
    </w:sdtPr>
    <w:sdtEndPr>
      <w:rPr>
        <w:noProof/>
      </w:rPr>
    </w:sdtEndPr>
    <w:sdtContent>
      <w:p w14:paraId="5B887B26" w14:textId="194788EC" w:rsidR="003C5B94" w:rsidRDefault="003C5B94">
        <w:pPr>
          <w:pStyle w:val="Footer"/>
          <w:jc w:val="right"/>
        </w:pPr>
        <w:r>
          <w:fldChar w:fldCharType="begin"/>
        </w:r>
        <w:r>
          <w:instrText xml:space="preserve"> PAGE   \* MERGEFORMAT </w:instrText>
        </w:r>
        <w:r>
          <w:fldChar w:fldCharType="separate"/>
        </w:r>
        <w:r w:rsidR="006C11D8">
          <w:rPr>
            <w:noProof/>
          </w:rPr>
          <w:t>1</w:t>
        </w:r>
        <w:r>
          <w:rPr>
            <w:noProof/>
          </w:rPr>
          <w:fldChar w:fldCharType="end"/>
        </w:r>
      </w:p>
    </w:sdtContent>
  </w:sdt>
  <w:p w14:paraId="7C920346" w14:textId="77777777" w:rsidR="003C5B94" w:rsidRDefault="003C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75A0" w14:textId="77777777" w:rsidR="004E6603" w:rsidRDefault="004E6603" w:rsidP="003C5B94">
      <w:pPr>
        <w:spacing w:after="0" w:line="240" w:lineRule="auto"/>
      </w:pPr>
      <w:r>
        <w:separator/>
      </w:r>
    </w:p>
  </w:footnote>
  <w:footnote w:type="continuationSeparator" w:id="0">
    <w:p w14:paraId="0AA0EA7A" w14:textId="77777777" w:rsidR="004E6603" w:rsidRDefault="004E6603" w:rsidP="003C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448A7"/>
    <w:multiLevelType w:val="hybridMultilevel"/>
    <w:tmpl w:val="E2D0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58"/>
    <w:rsid w:val="0001175E"/>
    <w:rsid w:val="0006001B"/>
    <w:rsid w:val="000B59D5"/>
    <w:rsid w:val="000F2358"/>
    <w:rsid w:val="00130ED7"/>
    <w:rsid w:val="00135CA8"/>
    <w:rsid w:val="00157927"/>
    <w:rsid w:val="001816FB"/>
    <w:rsid w:val="002A4CF4"/>
    <w:rsid w:val="0033674B"/>
    <w:rsid w:val="0037705B"/>
    <w:rsid w:val="003C5B94"/>
    <w:rsid w:val="00416E99"/>
    <w:rsid w:val="00445191"/>
    <w:rsid w:val="00452A30"/>
    <w:rsid w:val="0046572A"/>
    <w:rsid w:val="004721AE"/>
    <w:rsid w:val="00475EEB"/>
    <w:rsid w:val="004D1694"/>
    <w:rsid w:val="004D76EF"/>
    <w:rsid w:val="004E145F"/>
    <w:rsid w:val="004E6603"/>
    <w:rsid w:val="00527DB5"/>
    <w:rsid w:val="00545565"/>
    <w:rsid w:val="0056355E"/>
    <w:rsid w:val="00591F56"/>
    <w:rsid w:val="00592809"/>
    <w:rsid w:val="00592E24"/>
    <w:rsid w:val="005A4EBD"/>
    <w:rsid w:val="005F136C"/>
    <w:rsid w:val="00637B5D"/>
    <w:rsid w:val="00672E1C"/>
    <w:rsid w:val="006C11D8"/>
    <w:rsid w:val="006F3D5A"/>
    <w:rsid w:val="00786A00"/>
    <w:rsid w:val="007D3526"/>
    <w:rsid w:val="007E6DCC"/>
    <w:rsid w:val="00810E8B"/>
    <w:rsid w:val="0082007F"/>
    <w:rsid w:val="008504F5"/>
    <w:rsid w:val="008A4A58"/>
    <w:rsid w:val="008C0B91"/>
    <w:rsid w:val="008C5CBF"/>
    <w:rsid w:val="00940BF7"/>
    <w:rsid w:val="009B7FFB"/>
    <w:rsid w:val="009D22ED"/>
    <w:rsid w:val="00A02C76"/>
    <w:rsid w:val="00AA33E9"/>
    <w:rsid w:val="00AC2ED8"/>
    <w:rsid w:val="00AF2AA1"/>
    <w:rsid w:val="00B059E4"/>
    <w:rsid w:val="00B67926"/>
    <w:rsid w:val="00BC51C7"/>
    <w:rsid w:val="00BC63A0"/>
    <w:rsid w:val="00C73BF2"/>
    <w:rsid w:val="00C81890"/>
    <w:rsid w:val="00CD08E5"/>
    <w:rsid w:val="00D00385"/>
    <w:rsid w:val="00D27D2D"/>
    <w:rsid w:val="00DB56B0"/>
    <w:rsid w:val="00DD786B"/>
    <w:rsid w:val="00E91240"/>
    <w:rsid w:val="00EB5446"/>
    <w:rsid w:val="00EE2301"/>
    <w:rsid w:val="00F03FED"/>
    <w:rsid w:val="00F06329"/>
    <w:rsid w:val="00F3381C"/>
    <w:rsid w:val="00F35963"/>
    <w:rsid w:val="00F92DD6"/>
    <w:rsid w:val="00FB148C"/>
    <w:rsid w:val="00FC4DDA"/>
    <w:rsid w:val="00FD0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FC8B"/>
  <w15:chartTrackingRefBased/>
  <w15:docId w15:val="{D65E6EC5-4AFE-4822-B5A8-EB62362B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A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94"/>
    <w:rPr>
      <w:lang w:val="en-US"/>
    </w:rPr>
  </w:style>
  <w:style w:type="paragraph" w:styleId="Footer">
    <w:name w:val="footer"/>
    <w:basedOn w:val="Normal"/>
    <w:link w:val="FooterChar"/>
    <w:uiPriority w:val="99"/>
    <w:unhideWhenUsed/>
    <w:rsid w:val="003C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94"/>
    <w:rPr>
      <w:lang w:val="en-US"/>
    </w:rPr>
  </w:style>
  <w:style w:type="paragraph" w:styleId="ListParagraph">
    <w:name w:val="List Paragraph"/>
    <w:basedOn w:val="Normal"/>
    <w:uiPriority w:val="34"/>
    <w:qFormat/>
    <w:rsid w:val="00563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649">
      <w:bodyDiv w:val="1"/>
      <w:marLeft w:val="0"/>
      <w:marRight w:val="0"/>
      <w:marTop w:val="0"/>
      <w:marBottom w:val="0"/>
      <w:divBdr>
        <w:top w:val="none" w:sz="0" w:space="0" w:color="auto"/>
        <w:left w:val="none" w:sz="0" w:space="0" w:color="auto"/>
        <w:bottom w:val="none" w:sz="0" w:space="0" w:color="auto"/>
        <w:right w:val="none" w:sz="0" w:space="0" w:color="auto"/>
      </w:divBdr>
      <w:divsChild>
        <w:div w:id="630743774">
          <w:marLeft w:val="0"/>
          <w:marRight w:val="0"/>
          <w:marTop w:val="0"/>
          <w:marBottom w:val="0"/>
          <w:divBdr>
            <w:top w:val="none" w:sz="0" w:space="0" w:color="auto"/>
            <w:left w:val="none" w:sz="0" w:space="0" w:color="auto"/>
            <w:bottom w:val="none" w:sz="0" w:space="0" w:color="auto"/>
            <w:right w:val="none" w:sz="0" w:space="0" w:color="auto"/>
          </w:divBdr>
        </w:div>
      </w:divsChild>
    </w:div>
    <w:div w:id="208298072">
      <w:bodyDiv w:val="1"/>
      <w:marLeft w:val="0"/>
      <w:marRight w:val="0"/>
      <w:marTop w:val="0"/>
      <w:marBottom w:val="0"/>
      <w:divBdr>
        <w:top w:val="none" w:sz="0" w:space="0" w:color="auto"/>
        <w:left w:val="none" w:sz="0" w:space="0" w:color="auto"/>
        <w:bottom w:val="none" w:sz="0" w:space="0" w:color="auto"/>
        <w:right w:val="none" w:sz="0" w:space="0" w:color="auto"/>
      </w:divBdr>
    </w:div>
    <w:div w:id="425078523">
      <w:bodyDiv w:val="1"/>
      <w:marLeft w:val="0"/>
      <w:marRight w:val="0"/>
      <w:marTop w:val="0"/>
      <w:marBottom w:val="0"/>
      <w:divBdr>
        <w:top w:val="none" w:sz="0" w:space="0" w:color="auto"/>
        <w:left w:val="none" w:sz="0" w:space="0" w:color="auto"/>
        <w:bottom w:val="none" w:sz="0" w:space="0" w:color="auto"/>
        <w:right w:val="none" w:sz="0" w:space="0" w:color="auto"/>
      </w:divBdr>
    </w:div>
    <w:div w:id="442110400">
      <w:bodyDiv w:val="1"/>
      <w:marLeft w:val="0"/>
      <w:marRight w:val="0"/>
      <w:marTop w:val="0"/>
      <w:marBottom w:val="0"/>
      <w:divBdr>
        <w:top w:val="none" w:sz="0" w:space="0" w:color="auto"/>
        <w:left w:val="none" w:sz="0" w:space="0" w:color="auto"/>
        <w:bottom w:val="none" w:sz="0" w:space="0" w:color="auto"/>
        <w:right w:val="none" w:sz="0" w:space="0" w:color="auto"/>
      </w:divBdr>
    </w:div>
    <w:div w:id="457459315">
      <w:bodyDiv w:val="1"/>
      <w:marLeft w:val="0"/>
      <w:marRight w:val="0"/>
      <w:marTop w:val="0"/>
      <w:marBottom w:val="0"/>
      <w:divBdr>
        <w:top w:val="none" w:sz="0" w:space="0" w:color="auto"/>
        <w:left w:val="none" w:sz="0" w:space="0" w:color="auto"/>
        <w:bottom w:val="none" w:sz="0" w:space="0" w:color="auto"/>
        <w:right w:val="none" w:sz="0" w:space="0" w:color="auto"/>
      </w:divBdr>
    </w:div>
    <w:div w:id="468207213">
      <w:bodyDiv w:val="1"/>
      <w:marLeft w:val="0"/>
      <w:marRight w:val="0"/>
      <w:marTop w:val="0"/>
      <w:marBottom w:val="0"/>
      <w:divBdr>
        <w:top w:val="none" w:sz="0" w:space="0" w:color="auto"/>
        <w:left w:val="none" w:sz="0" w:space="0" w:color="auto"/>
        <w:bottom w:val="none" w:sz="0" w:space="0" w:color="auto"/>
        <w:right w:val="none" w:sz="0" w:space="0" w:color="auto"/>
      </w:divBdr>
    </w:div>
    <w:div w:id="502404647">
      <w:bodyDiv w:val="1"/>
      <w:marLeft w:val="0"/>
      <w:marRight w:val="0"/>
      <w:marTop w:val="0"/>
      <w:marBottom w:val="0"/>
      <w:divBdr>
        <w:top w:val="none" w:sz="0" w:space="0" w:color="auto"/>
        <w:left w:val="none" w:sz="0" w:space="0" w:color="auto"/>
        <w:bottom w:val="none" w:sz="0" w:space="0" w:color="auto"/>
        <w:right w:val="none" w:sz="0" w:space="0" w:color="auto"/>
      </w:divBdr>
    </w:div>
    <w:div w:id="535461790">
      <w:bodyDiv w:val="1"/>
      <w:marLeft w:val="0"/>
      <w:marRight w:val="0"/>
      <w:marTop w:val="0"/>
      <w:marBottom w:val="0"/>
      <w:divBdr>
        <w:top w:val="none" w:sz="0" w:space="0" w:color="auto"/>
        <w:left w:val="none" w:sz="0" w:space="0" w:color="auto"/>
        <w:bottom w:val="none" w:sz="0" w:space="0" w:color="auto"/>
        <w:right w:val="none" w:sz="0" w:space="0" w:color="auto"/>
      </w:divBdr>
    </w:div>
    <w:div w:id="600648876">
      <w:bodyDiv w:val="1"/>
      <w:marLeft w:val="0"/>
      <w:marRight w:val="0"/>
      <w:marTop w:val="0"/>
      <w:marBottom w:val="0"/>
      <w:divBdr>
        <w:top w:val="none" w:sz="0" w:space="0" w:color="auto"/>
        <w:left w:val="none" w:sz="0" w:space="0" w:color="auto"/>
        <w:bottom w:val="none" w:sz="0" w:space="0" w:color="auto"/>
        <w:right w:val="none" w:sz="0" w:space="0" w:color="auto"/>
      </w:divBdr>
      <w:divsChild>
        <w:div w:id="229922538">
          <w:marLeft w:val="0"/>
          <w:marRight w:val="0"/>
          <w:marTop w:val="0"/>
          <w:marBottom w:val="0"/>
          <w:divBdr>
            <w:top w:val="none" w:sz="0" w:space="0" w:color="auto"/>
            <w:left w:val="none" w:sz="0" w:space="0" w:color="auto"/>
            <w:bottom w:val="none" w:sz="0" w:space="0" w:color="auto"/>
            <w:right w:val="none" w:sz="0" w:space="0" w:color="auto"/>
          </w:divBdr>
          <w:divsChild>
            <w:div w:id="468517778">
              <w:marLeft w:val="0"/>
              <w:marRight w:val="0"/>
              <w:marTop w:val="0"/>
              <w:marBottom w:val="0"/>
              <w:divBdr>
                <w:top w:val="none" w:sz="0" w:space="0" w:color="auto"/>
                <w:left w:val="none" w:sz="0" w:space="0" w:color="auto"/>
                <w:bottom w:val="none" w:sz="0" w:space="0" w:color="auto"/>
                <w:right w:val="none" w:sz="0" w:space="0" w:color="auto"/>
              </w:divBdr>
              <w:divsChild>
                <w:div w:id="735469147">
                  <w:marLeft w:val="0"/>
                  <w:marRight w:val="0"/>
                  <w:marTop w:val="0"/>
                  <w:marBottom w:val="150"/>
                  <w:divBdr>
                    <w:top w:val="none" w:sz="0" w:space="0" w:color="auto"/>
                    <w:left w:val="none" w:sz="0" w:space="0" w:color="auto"/>
                    <w:bottom w:val="dotted" w:sz="6" w:space="0" w:color="CCCCCC"/>
                    <w:right w:val="none" w:sz="0" w:space="0" w:color="auto"/>
                  </w:divBdr>
                </w:div>
                <w:div w:id="1353219318">
                  <w:marLeft w:val="0"/>
                  <w:marRight w:val="0"/>
                  <w:marTop w:val="0"/>
                  <w:marBottom w:val="0"/>
                  <w:divBdr>
                    <w:top w:val="none" w:sz="0" w:space="0" w:color="auto"/>
                    <w:left w:val="none" w:sz="0" w:space="0" w:color="auto"/>
                    <w:bottom w:val="none" w:sz="0" w:space="0" w:color="auto"/>
                    <w:right w:val="none" w:sz="0" w:space="0" w:color="auto"/>
                  </w:divBdr>
                  <w:divsChild>
                    <w:div w:id="1931695559">
                      <w:marLeft w:val="0"/>
                      <w:marRight w:val="0"/>
                      <w:marTop w:val="0"/>
                      <w:marBottom w:val="0"/>
                      <w:divBdr>
                        <w:top w:val="none" w:sz="0" w:space="0" w:color="auto"/>
                        <w:left w:val="none" w:sz="0" w:space="0" w:color="auto"/>
                        <w:bottom w:val="none" w:sz="0" w:space="0" w:color="auto"/>
                        <w:right w:val="none" w:sz="0" w:space="0" w:color="auto"/>
                      </w:divBdr>
                    </w:div>
                    <w:div w:id="1201042950">
                      <w:marLeft w:val="0"/>
                      <w:marRight w:val="0"/>
                      <w:marTop w:val="0"/>
                      <w:marBottom w:val="0"/>
                      <w:divBdr>
                        <w:top w:val="none" w:sz="0" w:space="0" w:color="auto"/>
                        <w:left w:val="none" w:sz="0" w:space="0" w:color="auto"/>
                        <w:bottom w:val="none" w:sz="0" w:space="0" w:color="auto"/>
                        <w:right w:val="none" w:sz="0" w:space="0" w:color="auto"/>
                      </w:divBdr>
                    </w:div>
                    <w:div w:id="1995530331">
                      <w:marLeft w:val="0"/>
                      <w:marRight w:val="0"/>
                      <w:marTop w:val="0"/>
                      <w:marBottom w:val="0"/>
                      <w:divBdr>
                        <w:top w:val="none" w:sz="0" w:space="0" w:color="auto"/>
                        <w:left w:val="none" w:sz="0" w:space="0" w:color="auto"/>
                        <w:bottom w:val="none" w:sz="0" w:space="0" w:color="auto"/>
                        <w:right w:val="none" w:sz="0" w:space="0" w:color="auto"/>
                      </w:divBdr>
                    </w:div>
                    <w:div w:id="6681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011">
          <w:marLeft w:val="0"/>
          <w:marRight w:val="0"/>
          <w:marTop w:val="0"/>
          <w:marBottom w:val="0"/>
          <w:divBdr>
            <w:top w:val="none" w:sz="0" w:space="0" w:color="auto"/>
            <w:left w:val="none" w:sz="0" w:space="0" w:color="auto"/>
            <w:bottom w:val="none" w:sz="0" w:space="0" w:color="auto"/>
            <w:right w:val="none" w:sz="0" w:space="0" w:color="auto"/>
          </w:divBdr>
          <w:divsChild>
            <w:div w:id="15921992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3933376">
      <w:bodyDiv w:val="1"/>
      <w:marLeft w:val="0"/>
      <w:marRight w:val="0"/>
      <w:marTop w:val="0"/>
      <w:marBottom w:val="0"/>
      <w:divBdr>
        <w:top w:val="none" w:sz="0" w:space="0" w:color="auto"/>
        <w:left w:val="none" w:sz="0" w:space="0" w:color="auto"/>
        <w:bottom w:val="none" w:sz="0" w:space="0" w:color="auto"/>
        <w:right w:val="none" w:sz="0" w:space="0" w:color="auto"/>
      </w:divBdr>
    </w:div>
    <w:div w:id="822506036">
      <w:bodyDiv w:val="1"/>
      <w:marLeft w:val="0"/>
      <w:marRight w:val="0"/>
      <w:marTop w:val="0"/>
      <w:marBottom w:val="0"/>
      <w:divBdr>
        <w:top w:val="none" w:sz="0" w:space="0" w:color="auto"/>
        <w:left w:val="none" w:sz="0" w:space="0" w:color="auto"/>
        <w:bottom w:val="none" w:sz="0" w:space="0" w:color="auto"/>
        <w:right w:val="none" w:sz="0" w:space="0" w:color="auto"/>
      </w:divBdr>
    </w:div>
    <w:div w:id="1042097540">
      <w:bodyDiv w:val="1"/>
      <w:marLeft w:val="0"/>
      <w:marRight w:val="0"/>
      <w:marTop w:val="0"/>
      <w:marBottom w:val="0"/>
      <w:divBdr>
        <w:top w:val="none" w:sz="0" w:space="0" w:color="auto"/>
        <w:left w:val="none" w:sz="0" w:space="0" w:color="auto"/>
        <w:bottom w:val="none" w:sz="0" w:space="0" w:color="auto"/>
        <w:right w:val="none" w:sz="0" w:space="0" w:color="auto"/>
      </w:divBdr>
    </w:div>
    <w:div w:id="1133332504">
      <w:bodyDiv w:val="1"/>
      <w:marLeft w:val="0"/>
      <w:marRight w:val="0"/>
      <w:marTop w:val="0"/>
      <w:marBottom w:val="0"/>
      <w:divBdr>
        <w:top w:val="none" w:sz="0" w:space="0" w:color="auto"/>
        <w:left w:val="none" w:sz="0" w:space="0" w:color="auto"/>
        <w:bottom w:val="none" w:sz="0" w:space="0" w:color="auto"/>
        <w:right w:val="none" w:sz="0" w:space="0" w:color="auto"/>
      </w:divBdr>
    </w:div>
    <w:div w:id="1234509231">
      <w:bodyDiv w:val="1"/>
      <w:marLeft w:val="0"/>
      <w:marRight w:val="0"/>
      <w:marTop w:val="0"/>
      <w:marBottom w:val="0"/>
      <w:divBdr>
        <w:top w:val="none" w:sz="0" w:space="0" w:color="auto"/>
        <w:left w:val="none" w:sz="0" w:space="0" w:color="auto"/>
        <w:bottom w:val="none" w:sz="0" w:space="0" w:color="auto"/>
        <w:right w:val="none" w:sz="0" w:space="0" w:color="auto"/>
      </w:divBdr>
    </w:div>
    <w:div w:id="1556743925">
      <w:bodyDiv w:val="1"/>
      <w:marLeft w:val="0"/>
      <w:marRight w:val="0"/>
      <w:marTop w:val="0"/>
      <w:marBottom w:val="0"/>
      <w:divBdr>
        <w:top w:val="none" w:sz="0" w:space="0" w:color="auto"/>
        <w:left w:val="none" w:sz="0" w:space="0" w:color="auto"/>
        <w:bottom w:val="none" w:sz="0" w:space="0" w:color="auto"/>
        <w:right w:val="none" w:sz="0" w:space="0" w:color="auto"/>
      </w:divBdr>
    </w:div>
    <w:div w:id="1582564951">
      <w:bodyDiv w:val="1"/>
      <w:marLeft w:val="0"/>
      <w:marRight w:val="0"/>
      <w:marTop w:val="0"/>
      <w:marBottom w:val="0"/>
      <w:divBdr>
        <w:top w:val="none" w:sz="0" w:space="0" w:color="auto"/>
        <w:left w:val="none" w:sz="0" w:space="0" w:color="auto"/>
        <w:bottom w:val="none" w:sz="0" w:space="0" w:color="auto"/>
        <w:right w:val="none" w:sz="0" w:space="0" w:color="auto"/>
      </w:divBdr>
    </w:div>
    <w:div w:id="20250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34CA1CF677B41ADCE4337F1C301AA" ma:contentTypeVersion="2" ma:contentTypeDescription="Create a new document." ma:contentTypeScope="" ma:versionID="127fc02d1de09acdb11b31d72f060372">
  <xsd:schema xmlns:xsd="http://www.w3.org/2001/XMLSchema" xmlns:xs="http://www.w3.org/2001/XMLSchema" xmlns:p="http://schemas.microsoft.com/office/2006/metadata/properties" xmlns:ns2="7b3d65e8-2615-4feb-9b6e-6172df04fd88" targetNamespace="http://schemas.microsoft.com/office/2006/metadata/properties" ma:root="true" ma:fieldsID="08c2cebb1f13a784edf470f832f5b72b" ns2:_="">
    <xsd:import namespace="7b3d65e8-2615-4feb-9b6e-6172df04fd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d65e8-2615-4feb-9b6e-6172df04f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7A62-5A34-4D32-A295-8A1425DD8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d65e8-2615-4feb-9b6e-6172df04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5CBBC-A9B4-463A-89CD-A499ED96EDFE}">
  <ds:schemaRefs>
    <ds:schemaRef ds:uri="http://schemas.microsoft.com/sharepoint/v3/contenttype/forms"/>
  </ds:schemaRefs>
</ds:datastoreItem>
</file>

<file path=customXml/itemProps3.xml><?xml version="1.0" encoding="utf-8"?>
<ds:datastoreItem xmlns:ds="http://schemas.openxmlformats.org/officeDocument/2006/customXml" ds:itemID="{9DF8A25E-7A3E-414E-8A1B-688FE77BDCC8}">
  <ds:schemaRefs>
    <ds:schemaRef ds:uri="http://www.w3.org/XML/1998/namespace"/>
    <ds:schemaRef ds:uri="http://schemas.openxmlformats.org/package/2006/metadata/core-properties"/>
    <ds:schemaRef ds:uri="7b3d65e8-2615-4feb-9b6e-6172df04fd88"/>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9BE17CF-7243-429B-A4A9-932205D9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Foster</dc:creator>
  <cp:keywords/>
  <dc:description/>
  <cp:lastModifiedBy>Jenika Wong</cp:lastModifiedBy>
  <cp:revision>2</cp:revision>
  <dcterms:created xsi:type="dcterms:W3CDTF">2020-11-02T21:37:00Z</dcterms:created>
  <dcterms:modified xsi:type="dcterms:W3CDTF">2020-11-02T21:37:00Z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0x01010007634CA1CF677B41ADCE4337F1C301AA</vt:lpwstr>
  </property>
</Properties>
</file>