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CEAF2" w14:textId="77777777" w:rsidR="00700297" w:rsidRDefault="00700297" w:rsidP="0040344A">
      <w:pPr>
        <w:spacing w:line="240" w:lineRule="auto"/>
        <w:rPr>
          <w:rFonts w:ascii="Arial" w:hAnsi="Arial" w:cs="Arial"/>
          <w:b/>
          <w:sz w:val="20"/>
          <w:szCs w:val="20"/>
          <w:u w:val="single"/>
        </w:rPr>
      </w:pPr>
      <w:bookmarkStart w:id="0" w:name="_GoBack"/>
      <w:bookmarkEnd w:id="0"/>
    </w:p>
    <w:p w14:paraId="3BBE0B4C" w14:textId="77777777" w:rsidR="00700297" w:rsidRDefault="00700297" w:rsidP="0040344A">
      <w:pPr>
        <w:spacing w:line="240" w:lineRule="auto"/>
        <w:rPr>
          <w:rFonts w:ascii="Arial" w:hAnsi="Arial" w:cs="Arial"/>
          <w:b/>
          <w:sz w:val="20"/>
          <w:szCs w:val="20"/>
          <w:u w:val="single"/>
        </w:rPr>
      </w:pPr>
    </w:p>
    <w:p w14:paraId="04C44418" w14:textId="77777777" w:rsidR="00700297" w:rsidRDefault="00700297" w:rsidP="0040344A">
      <w:pPr>
        <w:spacing w:line="240" w:lineRule="auto"/>
        <w:rPr>
          <w:rFonts w:ascii="Arial" w:hAnsi="Arial" w:cs="Arial"/>
          <w:b/>
          <w:sz w:val="20"/>
          <w:szCs w:val="20"/>
          <w:u w:val="single"/>
        </w:rPr>
      </w:pPr>
    </w:p>
    <w:p w14:paraId="78750C41" w14:textId="77777777" w:rsidR="00700297" w:rsidRDefault="00700297" w:rsidP="0040344A">
      <w:pPr>
        <w:spacing w:line="240" w:lineRule="auto"/>
        <w:rPr>
          <w:rFonts w:ascii="Arial" w:hAnsi="Arial" w:cs="Arial"/>
          <w:b/>
          <w:sz w:val="20"/>
          <w:szCs w:val="20"/>
          <w:u w:val="single"/>
        </w:rPr>
      </w:pPr>
    </w:p>
    <w:p w14:paraId="3D641B04" w14:textId="77777777" w:rsidR="0097733E" w:rsidRDefault="000F73DE">
      <w:pPr>
        <w:spacing w:line="240" w:lineRule="auto"/>
        <w:jc w:val="center"/>
        <w:rPr>
          <w:rFonts w:ascii="Arial" w:hAnsi="Arial" w:cs="Arial"/>
          <w:b/>
          <w:sz w:val="48"/>
          <w:szCs w:val="48"/>
        </w:rPr>
      </w:pPr>
      <w:r w:rsidRPr="000F73DE">
        <w:rPr>
          <w:rFonts w:ascii="Arial" w:hAnsi="Arial" w:cs="Arial"/>
          <w:b/>
          <w:sz w:val="48"/>
          <w:szCs w:val="48"/>
        </w:rPr>
        <w:t>University of Delaware</w:t>
      </w:r>
    </w:p>
    <w:p w14:paraId="446D369A" w14:textId="77777777" w:rsidR="0097733E" w:rsidRDefault="0097733E">
      <w:pPr>
        <w:spacing w:line="240" w:lineRule="auto"/>
        <w:jc w:val="center"/>
        <w:rPr>
          <w:rFonts w:ascii="Arial" w:hAnsi="Arial" w:cs="Arial"/>
          <w:b/>
          <w:sz w:val="36"/>
          <w:szCs w:val="36"/>
        </w:rPr>
      </w:pPr>
    </w:p>
    <w:p w14:paraId="2CD49D18" w14:textId="77777777" w:rsidR="0097733E" w:rsidRDefault="00700297">
      <w:pPr>
        <w:spacing w:line="240" w:lineRule="auto"/>
        <w:jc w:val="center"/>
        <w:rPr>
          <w:rFonts w:ascii="Arial" w:hAnsi="Arial" w:cs="Arial"/>
          <w:b/>
          <w:sz w:val="36"/>
          <w:szCs w:val="36"/>
        </w:rPr>
      </w:pPr>
      <w:r>
        <w:rPr>
          <w:rFonts w:ascii="Arial" w:hAnsi="Arial" w:cs="Arial"/>
          <w:b/>
          <w:sz w:val="36"/>
          <w:szCs w:val="36"/>
        </w:rPr>
        <w:t>Greenhouse Gas Inventory for the</w:t>
      </w:r>
    </w:p>
    <w:p w14:paraId="739B71D0" w14:textId="77777777" w:rsidR="0097733E" w:rsidRDefault="00700297">
      <w:pPr>
        <w:spacing w:line="240" w:lineRule="auto"/>
        <w:jc w:val="center"/>
        <w:rPr>
          <w:rFonts w:ascii="Arial" w:hAnsi="Arial" w:cs="Arial"/>
          <w:b/>
          <w:sz w:val="36"/>
          <w:szCs w:val="36"/>
        </w:rPr>
      </w:pPr>
      <w:r>
        <w:rPr>
          <w:rFonts w:ascii="Arial" w:hAnsi="Arial" w:cs="Arial"/>
          <w:b/>
          <w:sz w:val="36"/>
          <w:szCs w:val="36"/>
        </w:rPr>
        <w:t>20</w:t>
      </w:r>
      <w:r w:rsidR="005D5D23">
        <w:rPr>
          <w:rFonts w:ascii="Arial" w:hAnsi="Arial" w:cs="Arial"/>
          <w:b/>
          <w:sz w:val="36"/>
          <w:szCs w:val="36"/>
        </w:rPr>
        <w:t>1</w:t>
      </w:r>
      <w:r w:rsidR="003773B9">
        <w:rPr>
          <w:rFonts w:ascii="Arial" w:hAnsi="Arial" w:cs="Arial"/>
          <w:b/>
          <w:sz w:val="36"/>
          <w:szCs w:val="36"/>
        </w:rPr>
        <w:t>7</w:t>
      </w:r>
      <w:r>
        <w:rPr>
          <w:rFonts w:ascii="Arial" w:hAnsi="Arial" w:cs="Arial"/>
          <w:b/>
          <w:sz w:val="36"/>
          <w:szCs w:val="36"/>
        </w:rPr>
        <w:t xml:space="preserve"> – 201</w:t>
      </w:r>
      <w:r w:rsidR="003773B9">
        <w:rPr>
          <w:rFonts w:ascii="Arial" w:hAnsi="Arial" w:cs="Arial"/>
          <w:b/>
          <w:sz w:val="36"/>
          <w:szCs w:val="36"/>
        </w:rPr>
        <w:t>8</w:t>
      </w:r>
      <w:r>
        <w:rPr>
          <w:rFonts w:ascii="Arial" w:hAnsi="Arial" w:cs="Arial"/>
          <w:b/>
          <w:sz w:val="36"/>
          <w:szCs w:val="36"/>
        </w:rPr>
        <w:t xml:space="preserve"> Academic Year</w:t>
      </w:r>
    </w:p>
    <w:p w14:paraId="2D6A3F6F" w14:textId="77777777" w:rsidR="0097733E" w:rsidRDefault="0097733E">
      <w:pPr>
        <w:spacing w:line="240" w:lineRule="auto"/>
        <w:jc w:val="center"/>
        <w:rPr>
          <w:rFonts w:ascii="Arial" w:hAnsi="Arial" w:cs="Arial"/>
          <w:b/>
          <w:sz w:val="36"/>
          <w:szCs w:val="36"/>
        </w:rPr>
      </w:pPr>
    </w:p>
    <w:p w14:paraId="60105D5D" w14:textId="009F51E9" w:rsidR="0097733E" w:rsidRDefault="00B01614">
      <w:pPr>
        <w:spacing w:line="240" w:lineRule="auto"/>
        <w:jc w:val="center"/>
        <w:rPr>
          <w:rFonts w:ascii="Arial" w:hAnsi="Arial" w:cs="Arial"/>
          <w:b/>
          <w:sz w:val="28"/>
          <w:szCs w:val="28"/>
        </w:rPr>
      </w:pPr>
      <w:r>
        <w:rPr>
          <w:rFonts w:ascii="Arial" w:hAnsi="Arial" w:cs="Arial"/>
          <w:b/>
          <w:sz w:val="28"/>
          <w:szCs w:val="28"/>
        </w:rPr>
        <w:t xml:space="preserve">June </w:t>
      </w:r>
      <w:r w:rsidR="007E3A55">
        <w:rPr>
          <w:rFonts w:ascii="Arial" w:hAnsi="Arial" w:cs="Arial"/>
          <w:b/>
          <w:sz w:val="28"/>
          <w:szCs w:val="28"/>
        </w:rPr>
        <w:t>3</w:t>
      </w:r>
      <w:r>
        <w:rPr>
          <w:rFonts w:ascii="Arial" w:hAnsi="Arial" w:cs="Arial"/>
          <w:b/>
          <w:sz w:val="28"/>
          <w:szCs w:val="28"/>
        </w:rPr>
        <w:t>0</w:t>
      </w:r>
      <w:r w:rsidR="005D5D23">
        <w:rPr>
          <w:rFonts w:ascii="Arial" w:hAnsi="Arial" w:cs="Arial"/>
          <w:b/>
          <w:sz w:val="28"/>
          <w:szCs w:val="28"/>
        </w:rPr>
        <w:t>, 201</w:t>
      </w:r>
      <w:r w:rsidR="0001139B">
        <w:rPr>
          <w:rFonts w:ascii="Arial" w:hAnsi="Arial" w:cs="Arial"/>
          <w:b/>
          <w:sz w:val="28"/>
          <w:szCs w:val="28"/>
        </w:rPr>
        <w:t>9</w:t>
      </w:r>
    </w:p>
    <w:p w14:paraId="6EDAA308" w14:textId="77777777" w:rsidR="00700297" w:rsidRDefault="00700297" w:rsidP="0040344A">
      <w:pPr>
        <w:spacing w:line="240" w:lineRule="auto"/>
        <w:rPr>
          <w:rFonts w:ascii="Arial" w:hAnsi="Arial" w:cs="Arial"/>
          <w:b/>
          <w:sz w:val="20"/>
          <w:szCs w:val="20"/>
          <w:u w:val="single"/>
        </w:rPr>
      </w:pPr>
    </w:p>
    <w:p w14:paraId="54AD5979" w14:textId="77777777" w:rsidR="00700297" w:rsidRDefault="00700297" w:rsidP="0040344A">
      <w:pPr>
        <w:spacing w:line="240" w:lineRule="auto"/>
        <w:rPr>
          <w:rFonts w:ascii="Arial" w:hAnsi="Arial" w:cs="Arial"/>
          <w:b/>
          <w:sz w:val="20"/>
          <w:szCs w:val="20"/>
          <w:u w:val="single"/>
        </w:rPr>
      </w:pPr>
    </w:p>
    <w:p w14:paraId="194E62A2" w14:textId="77777777" w:rsidR="00700297" w:rsidRDefault="00700297" w:rsidP="0040344A">
      <w:pPr>
        <w:spacing w:line="240" w:lineRule="auto"/>
        <w:rPr>
          <w:rFonts w:ascii="Arial" w:hAnsi="Arial" w:cs="Arial"/>
          <w:b/>
          <w:sz w:val="20"/>
          <w:szCs w:val="20"/>
          <w:u w:val="single"/>
        </w:rPr>
      </w:pPr>
    </w:p>
    <w:p w14:paraId="6F2A9500" w14:textId="77777777" w:rsidR="00700297" w:rsidRDefault="00700297" w:rsidP="0040344A">
      <w:pPr>
        <w:spacing w:line="240" w:lineRule="auto"/>
        <w:rPr>
          <w:rFonts w:ascii="Arial" w:hAnsi="Arial" w:cs="Arial"/>
          <w:b/>
          <w:sz w:val="20"/>
          <w:szCs w:val="20"/>
          <w:u w:val="single"/>
        </w:rPr>
      </w:pPr>
    </w:p>
    <w:p w14:paraId="4FA30B06" w14:textId="77777777" w:rsidR="00700297" w:rsidRDefault="00700297" w:rsidP="0040344A">
      <w:pPr>
        <w:spacing w:line="240" w:lineRule="auto"/>
        <w:rPr>
          <w:rFonts w:ascii="Arial" w:hAnsi="Arial" w:cs="Arial"/>
          <w:b/>
          <w:sz w:val="20"/>
          <w:szCs w:val="20"/>
          <w:u w:val="single"/>
        </w:rPr>
      </w:pPr>
    </w:p>
    <w:p w14:paraId="3CEABFEB" w14:textId="77777777" w:rsidR="00700297" w:rsidRDefault="00700297" w:rsidP="0040344A">
      <w:pPr>
        <w:spacing w:line="240" w:lineRule="auto"/>
        <w:rPr>
          <w:rFonts w:ascii="Arial" w:hAnsi="Arial" w:cs="Arial"/>
          <w:b/>
          <w:sz w:val="20"/>
          <w:szCs w:val="20"/>
          <w:u w:val="single"/>
        </w:rPr>
      </w:pPr>
    </w:p>
    <w:p w14:paraId="14D172F0" w14:textId="77777777" w:rsidR="00700297" w:rsidRDefault="00700297" w:rsidP="0040344A">
      <w:pPr>
        <w:spacing w:line="240" w:lineRule="auto"/>
        <w:rPr>
          <w:rFonts w:ascii="Arial" w:hAnsi="Arial" w:cs="Arial"/>
          <w:b/>
          <w:sz w:val="20"/>
          <w:szCs w:val="20"/>
          <w:u w:val="single"/>
        </w:rPr>
      </w:pPr>
    </w:p>
    <w:p w14:paraId="42332F7D" w14:textId="77777777" w:rsidR="00700297" w:rsidRDefault="00700297" w:rsidP="0040344A">
      <w:pPr>
        <w:spacing w:line="240" w:lineRule="auto"/>
        <w:rPr>
          <w:rFonts w:ascii="Arial" w:hAnsi="Arial" w:cs="Arial"/>
          <w:b/>
          <w:sz w:val="20"/>
          <w:szCs w:val="20"/>
          <w:u w:val="single"/>
        </w:rPr>
      </w:pPr>
    </w:p>
    <w:p w14:paraId="40B1A122" w14:textId="77777777" w:rsidR="00700297" w:rsidRDefault="00700297" w:rsidP="0040344A">
      <w:pPr>
        <w:spacing w:line="240" w:lineRule="auto"/>
        <w:rPr>
          <w:rFonts w:ascii="Arial" w:hAnsi="Arial" w:cs="Arial"/>
          <w:b/>
          <w:sz w:val="20"/>
          <w:szCs w:val="20"/>
          <w:u w:val="single"/>
        </w:rPr>
      </w:pPr>
    </w:p>
    <w:p w14:paraId="797F5D34" w14:textId="77777777" w:rsidR="00700297" w:rsidRDefault="00700297" w:rsidP="0040344A">
      <w:pPr>
        <w:spacing w:line="240" w:lineRule="auto"/>
        <w:rPr>
          <w:rFonts w:ascii="Arial" w:hAnsi="Arial" w:cs="Arial"/>
          <w:b/>
          <w:sz w:val="20"/>
          <w:szCs w:val="20"/>
          <w:u w:val="single"/>
        </w:rPr>
      </w:pPr>
    </w:p>
    <w:p w14:paraId="26279B83" w14:textId="77777777" w:rsidR="00700297" w:rsidRDefault="00700297" w:rsidP="0040344A">
      <w:pPr>
        <w:spacing w:line="240" w:lineRule="auto"/>
        <w:rPr>
          <w:rFonts w:ascii="Arial" w:hAnsi="Arial" w:cs="Arial"/>
          <w:b/>
          <w:sz w:val="20"/>
          <w:szCs w:val="20"/>
          <w:u w:val="single"/>
        </w:rPr>
      </w:pPr>
    </w:p>
    <w:p w14:paraId="5885C1BC" w14:textId="77777777" w:rsidR="00700297" w:rsidRDefault="00700297" w:rsidP="0040344A">
      <w:pPr>
        <w:spacing w:line="240" w:lineRule="auto"/>
        <w:rPr>
          <w:rFonts w:ascii="Arial" w:hAnsi="Arial" w:cs="Arial"/>
          <w:b/>
          <w:sz w:val="20"/>
          <w:szCs w:val="20"/>
          <w:u w:val="single"/>
        </w:rPr>
      </w:pPr>
    </w:p>
    <w:p w14:paraId="1E663EA3" w14:textId="77777777" w:rsidR="00700297" w:rsidRDefault="00700297" w:rsidP="0040344A">
      <w:pPr>
        <w:spacing w:line="240" w:lineRule="auto"/>
        <w:rPr>
          <w:rFonts w:ascii="Arial" w:hAnsi="Arial" w:cs="Arial"/>
          <w:b/>
          <w:sz w:val="20"/>
          <w:szCs w:val="20"/>
          <w:u w:val="single"/>
        </w:rPr>
      </w:pPr>
    </w:p>
    <w:p w14:paraId="537DB7EC" w14:textId="77777777" w:rsidR="00700297" w:rsidRDefault="00700297" w:rsidP="0040344A">
      <w:pPr>
        <w:spacing w:line="240" w:lineRule="auto"/>
        <w:rPr>
          <w:rFonts w:ascii="Arial" w:hAnsi="Arial" w:cs="Arial"/>
          <w:b/>
          <w:sz w:val="20"/>
          <w:szCs w:val="20"/>
          <w:u w:val="single"/>
        </w:rPr>
      </w:pPr>
    </w:p>
    <w:p w14:paraId="1905C83B" w14:textId="77777777" w:rsidR="00832BBE" w:rsidRDefault="00832BBE">
      <w:pPr>
        <w:spacing w:after="120" w:line="240" w:lineRule="auto"/>
        <w:rPr>
          <w:rFonts w:ascii="Arial" w:hAnsi="Arial" w:cs="Arial"/>
          <w:b/>
          <w:sz w:val="20"/>
          <w:szCs w:val="20"/>
          <w:u w:val="single"/>
        </w:rPr>
      </w:pPr>
    </w:p>
    <w:p w14:paraId="0DDF3DB4" w14:textId="77777777" w:rsidR="006B342D" w:rsidRDefault="0040344A">
      <w:pPr>
        <w:spacing w:after="120" w:line="240" w:lineRule="auto"/>
        <w:rPr>
          <w:rFonts w:ascii="Arial" w:hAnsi="Arial" w:cs="Arial"/>
          <w:b/>
          <w:sz w:val="20"/>
          <w:szCs w:val="20"/>
          <w:u w:val="single"/>
        </w:rPr>
      </w:pPr>
      <w:r w:rsidRPr="0040344A">
        <w:rPr>
          <w:rFonts w:ascii="Arial" w:hAnsi="Arial" w:cs="Arial"/>
          <w:b/>
          <w:sz w:val="20"/>
          <w:szCs w:val="20"/>
          <w:u w:val="single"/>
        </w:rPr>
        <w:lastRenderedPageBreak/>
        <w:t>Introduction</w:t>
      </w:r>
    </w:p>
    <w:p w14:paraId="484ED3B1" w14:textId="77777777" w:rsidR="0040344A" w:rsidRPr="0040344A" w:rsidRDefault="0040344A" w:rsidP="0040344A">
      <w:pPr>
        <w:spacing w:line="240" w:lineRule="auto"/>
        <w:rPr>
          <w:rFonts w:ascii="Arial" w:hAnsi="Arial" w:cs="Arial"/>
          <w:sz w:val="20"/>
          <w:szCs w:val="20"/>
        </w:rPr>
      </w:pPr>
      <w:r w:rsidRPr="0040344A">
        <w:rPr>
          <w:rFonts w:ascii="Arial" w:hAnsi="Arial" w:cs="Arial"/>
          <w:sz w:val="20"/>
          <w:szCs w:val="20"/>
        </w:rPr>
        <w:t xml:space="preserve">The University of Delaware (UD) became a signatory to the </w:t>
      </w:r>
      <w:r w:rsidR="0001139B">
        <w:rPr>
          <w:rFonts w:ascii="Arial" w:hAnsi="Arial" w:cs="Arial"/>
          <w:sz w:val="20"/>
          <w:szCs w:val="20"/>
        </w:rPr>
        <w:t xml:space="preserve">Second Nature </w:t>
      </w:r>
      <w:r w:rsidR="0001139B" w:rsidRPr="0001139B">
        <w:rPr>
          <w:rFonts w:ascii="Arial" w:hAnsi="Arial" w:cs="Arial"/>
          <w:sz w:val="20"/>
          <w:szCs w:val="20"/>
        </w:rPr>
        <w:t>Presidents’ Climate Leadership Commitment</w:t>
      </w:r>
      <w:r w:rsidR="0001139B">
        <w:rPr>
          <w:rFonts w:ascii="Arial" w:hAnsi="Arial" w:cs="Arial"/>
          <w:sz w:val="20"/>
          <w:szCs w:val="20"/>
        </w:rPr>
        <w:t xml:space="preserve"> (formerly the </w:t>
      </w:r>
      <w:r w:rsidRPr="0040344A">
        <w:rPr>
          <w:rFonts w:ascii="Arial" w:hAnsi="Arial" w:cs="Arial"/>
          <w:sz w:val="20"/>
          <w:szCs w:val="20"/>
        </w:rPr>
        <w:t>American College &amp; University Presidents’ Climate Commitment</w:t>
      </w:r>
      <w:r w:rsidR="0001139B">
        <w:rPr>
          <w:rFonts w:ascii="Arial" w:hAnsi="Arial" w:cs="Arial"/>
          <w:sz w:val="20"/>
          <w:szCs w:val="20"/>
        </w:rPr>
        <w:t xml:space="preserve"> - </w:t>
      </w:r>
      <w:r w:rsidRPr="0040344A">
        <w:rPr>
          <w:rFonts w:ascii="Arial" w:hAnsi="Arial" w:cs="Arial"/>
          <w:sz w:val="20"/>
          <w:szCs w:val="20"/>
        </w:rPr>
        <w:t xml:space="preserve">ACUPCC) in 2008.  </w:t>
      </w:r>
      <w:r w:rsidR="0001139B">
        <w:rPr>
          <w:rFonts w:ascii="Arial" w:hAnsi="Arial" w:cs="Arial"/>
          <w:sz w:val="20"/>
          <w:szCs w:val="20"/>
        </w:rPr>
        <w:t xml:space="preserve">The </w:t>
      </w:r>
      <w:bookmarkStart w:id="1" w:name="_Hlk9247420"/>
      <w:r w:rsidR="0001139B">
        <w:rPr>
          <w:rFonts w:ascii="Arial" w:hAnsi="Arial" w:cs="Arial"/>
          <w:sz w:val="20"/>
          <w:szCs w:val="20"/>
        </w:rPr>
        <w:t>Presidents’ Climate Leadership Commitment</w:t>
      </w:r>
      <w:r w:rsidRPr="0040344A">
        <w:rPr>
          <w:rFonts w:ascii="Arial" w:hAnsi="Arial" w:cs="Arial"/>
          <w:sz w:val="20"/>
          <w:szCs w:val="20"/>
        </w:rPr>
        <w:t xml:space="preserve"> </w:t>
      </w:r>
      <w:bookmarkEnd w:id="1"/>
      <w:r w:rsidRPr="0040344A">
        <w:rPr>
          <w:rFonts w:ascii="Arial" w:hAnsi="Arial" w:cs="Arial"/>
          <w:sz w:val="20"/>
          <w:szCs w:val="20"/>
        </w:rPr>
        <w:t xml:space="preserve">is a voluntary program designed to address </w:t>
      </w:r>
      <w:r w:rsidR="0001139B">
        <w:rPr>
          <w:rFonts w:ascii="Arial" w:hAnsi="Arial" w:cs="Arial"/>
          <w:sz w:val="20"/>
          <w:szCs w:val="20"/>
        </w:rPr>
        <w:t>the “</w:t>
      </w:r>
      <w:r w:rsidR="0001139B" w:rsidRPr="0001139B">
        <w:rPr>
          <w:rFonts w:ascii="Arial" w:hAnsi="Arial" w:cs="Arial"/>
          <w:sz w:val="20"/>
          <w:szCs w:val="20"/>
        </w:rPr>
        <w:t>pace and intensity of global climate change and the potential for unprecedented detrimental impacts</w:t>
      </w:r>
      <w:r w:rsidR="0001139B">
        <w:rPr>
          <w:rFonts w:ascii="Arial" w:hAnsi="Arial" w:cs="Arial"/>
          <w:sz w:val="20"/>
          <w:szCs w:val="20"/>
        </w:rPr>
        <w:t xml:space="preserve">” </w:t>
      </w:r>
      <w:r w:rsidRPr="0040344A">
        <w:rPr>
          <w:rFonts w:ascii="Arial" w:hAnsi="Arial" w:cs="Arial"/>
          <w:sz w:val="20"/>
          <w:szCs w:val="20"/>
        </w:rPr>
        <w:t xml:space="preserve">by documenting institutional commitments from college and universities to increase awareness around climate change and eliminate net greenhouse gas (GHG) emissions from their own operations.  UD, as part of its </w:t>
      </w:r>
      <w:r w:rsidR="005C74F9" w:rsidRPr="005C74F9">
        <w:rPr>
          <w:rFonts w:ascii="Arial" w:hAnsi="Arial" w:cs="Arial"/>
          <w:sz w:val="20"/>
          <w:szCs w:val="20"/>
        </w:rPr>
        <w:t>Presidents’ Climate Leadership Commitment</w:t>
      </w:r>
      <w:r w:rsidRPr="0040344A">
        <w:rPr>
          <w:rFonts w:ascii="Arial" w:hAnsi="Arial" w:cs="Arial"/>
          <w:sz w:val="20"/>
          <w:szCs w:val="20"/>
        </w:rPr>
        <w:t xml:space="preserve"> requirements, submitted an initial GHG inventory report detailing its carbon emissions for the 2007-2008 academic year in 2009 and, in 2010, filed a Climate Action Plan specifying future emissions reduction targets.</w:t>
      </w:r>
    </w:p>
    <w:p w14:paraId="131C1B13" w14:textId="541D5515" w:rsidR="00A07806" w:rsidRDefault="002C5594" w:rsidP="002C5594">
      <w:pPr>
        <w:spacing w:line="240" w:lineRule="auto"/>
        <w:rPr>
          <w:rFonts w:ascii="Arial" w:hAnsi="Arial" w:cs="Arial"/>
          <w:sz w:val="20"/>
          <w:szCs w:val="20"/>
        </w:rPr>
      </w:pPr>
      <w:r w:rsidRPr="002C5594">
        <w:rPr>
          <w:rFonts w:ascii="Arial" w:hAnsi="Arial" w:cs="Arial"/>
          <w:sz w:val="20"/>
          <w:szCs w:val="20"/>
        </w:rPr>
        <w:t>As part of its commitment to Second Nature, and in order to measure progress towards its Climate Action Plan targets, UD work</w:t>
      </w:r>
      <w:r w:rsidR="00832BBE">
        <w:rPr>
          <w:rFonts w:ascii="Arial" w:hAnsi="Arial" w:cs="Arial"/>
          <w:sz w:val="20"/>
          <w:szCs w:val="20"/>
        </w:rPr>
        <w:t>s</w:t>
      </w:r>
      <w:r w:rsidRPr="002C5594">
        <w:rPr>
          <w:rFonts w:ascii="Arial" w:hAnsi="Arial" w:cs="Arial"/>
          <w:sz w:val="20"/>
          <w:szCs w:val="20"/>
        </w:rPr>
        <w:t xml:space="preserve"> with Siemens to compile greenhouse gas emissions inventory reports annually beginning with the </w:t>
      </w:r>
      <w:r w:rsidR="00B01614">
        <w:rPr>
          <w:rFonts w:ascii="Arial" w:hAnsi="Arial" w:cs="Arial"/>
          <w:sz w:val="20"/>
          <w:szCs w:val="20"/>
        </w:rPr>
        <w:t>20</w:t>
      </w:r>
      <w:r w:rsidRPr="002C5594">
        <w:rPr>
          <w:rFonts w:ascii="Arial" w:hAnsi="Arial" w:cs="Arial"/>
          <w:sz w:val="20"/>
          <w:szCs w:val="20"/>
        </w:rPr>
        <w:t>11-</w:t>
      </w:r>
      <w:r w:rsidR="00B01614">
        <w:rPr>
          <w:rFonts w:ascii="Arial" w:hAnsi="Arial" w:cs="Arial"/>
          <w:sz w:val="20"/>
          <w:szCs w:val="20"/>
        </w:rPr>
        <w:t>20</w:t>
      </w:r>
      <w:r w:rsidRPr="002C5594">
        <w:rPr>
          <w:rFonts w:ascii="Arial" w:hAnsi="Arial" w:cs="Arial"/>
          <w:sz w:val="20"/>
          <w:szCs w:val="20"/>
        </w:rPr>
        <w:t>12 academic year.  Each annual report contain</w:t>
      </w:r>
      <w:r w:rsidR="00832BBE">
        <w:rPr>
          <w:rFonts w:ascii="Arial" w:hAnsi="Arial" w:cs="Arial"/>
          <w:sz w:val="20"/>
          <w:szCs w:val="20"/>
        </w:rPr>
        <w:t>s</w:t>
      </w:r>
      <w:r w:rsidRPr="002C5594">
        <w:rPr>
          <w:rFonts w:ascii="Arial" w:hAnsi="Arial" w:cs="Arial"/>
          <w:sz w:val="20"/>
          <w:szCs w:val="20"/>
        </w:rPr>
        <w:t xml:space="preserve"> a snapshot of annual emission</w:t>
      </w:r>
      <w:r>
        <w:rPr>
          <w:rFonts w:ascii="Arial" w:hAnsi="Arial" w:cs="Arial"/>
          <w:sz w:val="20"/>
          <w:szCs w:val="20"/>
        </w:rPr>
        <w:t>s</w:t>
      </w:r>
      <w:r w:rsidRPr="002C5594">
        <w:rPr>
          <w:rFonts w:ascii="Arial" w:hAnsi="Arial" w:cs="Arial"/>
          <w:sz w:val="20"/>
          <w:szCs w:val="20"/>
        </w:rPr>
        <w:t xml:space="preserve"> and a comparison against the baseline established by the initial 07-08 GHG inventory. </w:t>
      </w:r>
      <w:r w:rsidR="0069235E" w:rsidRPr="002C5594">
        <w:rPr>
          <w:rFonts w:ascii="Arial" w:hAnsi="Arial" w:cs="Arial"/>
          <w:sz w:val="20"/>
          <w:szCs w:val="20"/>
        </w:rPr>
        <w:t>This report has been prepared to address</w:t>
      </w:r>
      <w:r w:rsidR="0040344A" w:rsidRPr="002C5594">
        <w:rPr>
          <w:rFonts w:ascii="Arial" w:hAnsi="Arial" w:cs="Arial"/>
          <w:sz w:val="20"/>
          <w:szCs w:val="20"/>
        </w:rPr>
        <w:t xml:space="preserve"> UD’s commitment to the ACUPCC to submit a GHG </w:t>
      </w:r>
      <w:r w:rsidR="00544175" w:rsidRPr="002C5594">
        <w:rPr>
          <w:rFonts w:ascii="Arial" w:hAnsi="Arial" w:cs="Arial"/>
          <w:sz w:val="20"/>
          <w:szCs w:val="20"/>
        </w:rPr>
        <w:t xml:space="preserve">emissions </w:t>
      </w:r>
      <w:r w:rsidR="0040344A" w:rsidRPr="002C5594">
        <w:rPr>
          <w:rFonts w:ascii="Arial" w:hAnsi="Arial" w:cs="Arial"/>
          <w:sz w:val="20"/>
          <w:szCs w:val="20"/>
        </w:rPr>
        <w:t xml:space="preserve">inventory for the </w:t>
      </w:r>
      <w:r w:rsidR="008401FE" w:rsidRPr="002C5594">
        <w:rPr>
          <w:rFonts w:ascii="Arial" w:hAnsi="Arial" w:cs="Arial"/>
          <w:sz w:val="20"/>
          <w:szCs w:val="20"/>
        </w:rPr>
        <w:t>201</w:t>
      </w:r>
      <w:r w:rsidR="005C74F9" w:rsidRPr="002C5594">
        <w:rPr>
          <w:rFonts w:ascii="Arial" w:hAnsi="Arial" w:cs="Arial"/>
          <w:sz w:val="20"/>
          <w:szCs w:val="20"/>
        </w:rPr>
        <w:t>7</w:t>
      </w:r>
      <w:r w:rsidR="008401FE" w:rsidRPr="002C5594">
        <w:rPr>
          <w:rFonts w:ascii="Arial" w:hAnsi="Arial" w:cs="Arial"/>
          <w:sz w:val="20"/>
          <w:szCs w:val="20"/>
        </w:rPr>
        <w:t>-201</w:t>
      </w:r>
      <w:r w:rsidR="005C74F9" w:rsidRPr="002C5594">
        <w:rPr>
          <w:rFonts w:ascii="Arial" w:hAnsi="Arial" w:cs="Arial"/>
          <w:sz w:val="20"/>
          <w:szCs w:val="20"/>
        </w:rPr>
        <w:t>8</w:t>
      </w:r>
      <w:r w:rsidR="0040344A" w:rsidRPr="002C5594">
        <w:rPr>
          <w:rFonts w:ascii="Arial" w:hAnsi="Arial" w:cs="Arial"/>
          <w:sz w:val="20"/>
          <w:szCs w:val="20"/>
        </w:rPr>
        <w:t xml:space="preserve"> academic year.  </w:t>
      </w:r>
      <w:r w:rsidR="00544175" w:rsidRPr="002C5594">
        <w:rPr>
          <w:rFonts w:ascii="Arial" w:hAnsi="Arial" w:cs="Arial"/>
          <w:sz w:val="20"/>
          <w:szCs w:val="20"/>
        </w:rPr>
        <w:t>A</w:t>
      </w:r>
      <w:r w:rsidR="004551E0" w:rsidRPr="002C5594">
        <w:rPr>
          <w:rFonts w:ascii="Arial" w:hAnsi="Arial" w:cs="Arial"/>
          <w:sz w:val="20"/>
          <w:szCs w:val="20"/>
        </w:rPr>
        <w:t xml:space="preserve">lthough University emissions have fallen, </w:t>
      </w:r>
      <w:r w:rsidR="00544175" w:rsidRPr="002C5594">
        <w:rPr>
          <w:rFonts w:ascii="Arial" w:hAnsi="Arial" w:cs="Arial"/>
          <w:sz w:val="20"/>
          <w:szCs w:val="20"/>
        </w:rPr>
        <w:t>these reductions are primarily</w:t>
      </w:r>
      <w:r w:rsidR="00E2142F" w:rsidRPr="002C5594">
        <w:rPr>
          <w:rFonts w:ascii="Arial" w:hAnsi="Arial" w:cs="Arial"/>
          <w:sz w:val="20"/>
          <w:szCs w:val="20"/>
        </w:rPr>
        <w:t xml:space="preserve"> linked to scope 2 reductions resulting from </w:t>
      </w:r>
      <w:r w:rsidR="004551E0" w:rsidRPr="002C5594">
        <w:rPr>
          <w:rFonts w:ascii="Arial" w:hAnsi="Arial" w:cs="Arial"/>
          <w:sz w:val="20"/>
          <w:szCs w:val="20"/>
        </w:rPr>
        <w:t>changes in the power industry</w:t>
      </w:r>
      <w:r w:rsidR="00E2142F" w:rsidRPr="002C5594">
        <w:rPr>
          <w:rFonts w:ascii="Arial" w:hAnsi="Arial" w:cs="Arial"/>
          <w:sz w:val="20"/>
          <w:szCs w:val="20"/>
        </w:rPr>
        <w:t xml:space="preserve"> and scope 3 </w:t>
      </w:r>
      <w:r w:rsidR="00A90669" w:rsidRPr="002C5594">
        <w:rPr>
          <w:rFonts w:ascii="Arial" w:hAnsi="Arial" w:cs="Arial"/>
          <w:sz w:val="20"/>
          <w:szCs w:val="20"/>
        </w:rPr>
        <w:t>reductions</w:t>
      </w:r>
      <w:r w:rsidR="00B707C2" w:rsidRPr="002C5594">
        <w:rPr>
          <w:rFonts w:ascii="Arial" w:hAnsi="Arial" w:cs="Arial"/>
          <w:sz w:val="20"/>
          <w:szCs w:val="20"/>
        </w:rPr>
        <w:t>.</w:t>
      </w:r>
      <w:r w:rsidR="004551E0" w:rsidRPr="002C5594">
        <w:rPr>
          <w:rFonts w:ascii="Arial" w:hAnsi="Arial" w:cs="Arial"/>
          <w:sz w:val="20"/>
          <w:szCs w:val="20"/>
        </w:rPr>
        <w:t xml:space="preserve"> </w:t>
      </w:r>
      <w:r w:rsidR="00B707C2" w:rsidRPr="002C5594">
        <w:rPr>
          <w:rFonts w:ascii="Arial" w:hAnsi="Arial" w:cs="Arial"/>
          <w:sz w:val="20"/>
          <w:szCs w:val="20"/>
        </w:rPr>
        <w:t xml:space="preserve"> </w:t>
      </w:r>
      <w:r w:rsidR="00A90669" w:rsidRPr="002C5594">
        <w:rPr>
          <w:rFonts w:ascii="Arial" w:hAnsi="Arial" w:cs="Arial"/>
          <w:sz w:val="20"/>
          <w:szCs w:val="20"/>
        </w:rPr>
        <w:t>The scope 3 emission reductions are driven primarily by changes in student, faculty, and staff commuting behaviors identified through the 2017 Transportation Survey update.</w:t>
      </w:r>
      <w:r w:rsidR="00A90669">
        <w:rPr>
          <w:rFonts w:ascii="Arial" w:hAnsi="Arial" w:cs="Arial"/>
          <w:sz w:val="20"/>
          <w:szCs w:val="20"/>
        </w:rPr>
        <w:t xml:space="preserve">  </w:t>
      </w:r>
    </w:p>
    <w:p w14:paraId="38475F5A" w14:textId="77777777" w:rsidR="0088599F" w:rsidRDefault="0088599F" w:rsidP="002C5594">
      <w:pPr>
        <w:spacing w:line="240" w:lineRule="auto"/>
        <w:rPr>
          <w:rFonts w:ascii="Arial" w:hAnsi="Arial" w:cs="Arial"/>
          <w:sz w:val="20"/>
          <w:szCs w:val="20"/>
        </w:rPr>
      </w:pPr>
    </w:p>
    <w:p w14:paraId="2521C30F" w14:textId="77777777" w:rsidR="006B342D" w:rsidRDefault="00BD4982">
      <w:pPr>
        <w:spacing w:after="120" w:line="240" w:lineRule="auto"/>
        <w:rPr>
          <w:rFonts w:ascii="Arial" w:hAnsi="Arial" w:cs="Arial"/>
          <w:b/>
          <w:sz w:val="20"/>
          <w:szCs w:val="20"/>
          <w:u w:val="single"/>
        </w:rPr>
      </w:pPr>
      <w:r w:rsidRPr="00BD4982">
        <w:rPr>
          <w:rFonts w:ascii="Arial" w:hAnsi="Arial" w:cs="Arial"/>
          <w:b/>
          <w:sz w:val="20"/>
          <w:szCs w:val="20"/>
          <w:u w:val="single"/>
        </w:rPr>
        <w:t>Overview of 201</w:t>
      </w:r>
      <w:r w:rsidR="005C74F9">
        <w:rPr>
          <w:rFonts w:ascii="Arial" w:hAnsi="Arial" w:cs="Arial"/>
          <w:b/>
          <w:sz w:val="20"/>
          <w:szCs w:val="20"/>
          <w:u w:val="single"/>
        </w:rPr>
        <w:t>7</w:t>
      </w:r>
      <w:r w:rsidRPr="00BD4982">
        <w:rPr>
          <w:rFonts w:ascii="Arial" w:hAnsi="Arial" w:cs="Arial"/>
          <w:b/>
          <w:sz w:val="20"/>
          <w:szCs w:val="20"/>
          <w:u w:val="single"/>
        </w:rPr>
        <w:t>-201</w:t>
      </w:r>
      <w:r w:rsidR="005C74F9">
        <w:rPr>
          <w:rFonts w:ascii="Arial" w:hAnsi="Arial" w:cs="Arial"/>
          <w:b/>
          <w:sz w:val="20"/>
          <w:szCs w:val="20"/>
          <w:u w:val="single"/>
        </w:rPr>
        <w:t>8</w:t>
      </w:r>
      <w:r w:rsidRPr="00BD4982">
        <w:rPr>
          <w:rFonts w:ascii="Arial" w:hAnsi="Arial" w:cs="Arial"/>
          <w:b/>
          <w:sz w:val="20"/>
          <w:szCs w:val="20"/>
          <w:u w:val="single"/>
        </w:rPr>
        <w:t xml:space="preserve"> GHG Inventory Approach and Results</w:t>
      </w:r>
    </w:p>
    <w:p w14:paraId="1B44D53E" w14:textId="77777777" w:rsidR="006B342D" w:rsidRDefault="00F63CF2">
      <w:pPr>
        <w:spacing w:after="120" w:line="240" w:lineRule="auto"/>
        <w:rPr>
          <w:rFonts w:ascii="Arial" w:hAnsi="Arial" w:cs="Arial"/>
          <w:sz w:val="20"/>
          <w:szCs w:val="20"/>
        </w:rPr>
      </w:pPr>
      <w:r>
        <w:rPr>
          <w:rFonts w:ascii="Arial" w:hAnsi="Arial" w:cs="Arial"/>
          <w:sz w:val="20"/>
          <w:szCs w:val="20"/>
        </w:rPr>
        <w:t>Siemens</w:t>
      </w:r>
      <w:r w:rsidR="00BD4982" w:rsidRPr="00BD4982">
        <w:rPr>
          <w:rFonts w:ascii="Arial" w:hAnsi="Arial" w:cs="Arial"/>
          <w:sz w:val="20"/>
          <w:szCs w:val="20"/>
        </w:rPr>
        <w:t xml:space="preserve"> worked with UD personnel to compile the 201</w:t>
      </w:r>
      <w:r w:rsidR="007A72C8">
        <w:rPr>
          <w:rFonts w:ascii="Arial" w:hAnsi="Arial" w:cs="Arial"/>
          <w:sz w:val="20"/>
          <w:szCs w:val="20"/>
        </w:rPr>
        <w:t>7</w:t>
      </w:r>
      <w:r w:rsidR="00BD4982" w:rsidRPr="00BD4982">
        <w:rPr>
          <w:rFonts w:ascii="Arial" w:hAnsi="Arial" w:cs="Arial"/>
          <w:sz w:val="20"/>
          <w:szCs w:val="20"/>
        </w:rPr>
        <w:t>-201</w:t>
      </w:r>
      <w:r w:rsidR="007A72C8">
        <w:rPr>
          <w:rFonts w:ascii="Arial" w:hAnsi="Arial" w:cs="Arial"/>
          <w:sz w:val="20"/>
          <w:szCs w:val="20"/>
        </w:rPr>
        <w:t>8</w:t>
      </w:r>
      <w:r w:rsidR="00BD4982" w:rsidRPr="00BD4982">
        <w:rPr>
          <w:rFonts w:ascii="Arial" w:hAnsi="Arial" w:cs="Arial"/>
          <w:sz w:val="20"/>
          <w:szCs w:val="20"/>
        </w:rPr>
        <w:t xml:space="preserve"> academic year GHG inventory.  The aim of this effort was </w:t>
      </w:r>
      <w:r w:rsidR="00BD4982" w:rsidRPr="00525F7B">
        <w:rPr>
          <w:rFonts w:ascii="Arial" w:hAnsi="Arial" w:cs="Arial"/>
          <w:sz w:val="20"/>
          <w:szCs w:val="20"/>
        </w:rPr>
        <w:t>to replicate the scope and approach of the 2007-2008 GHG inventory and generate a brief, written update for comparison to the 2007-2008 benchmark.</w:t>
      </w:r>
      <w:r w:rsidR="00BD4982" w:rsidRPr="00BD4982">
        <w:rPr>
          <w:rFonts w:ascii="Arial" w:hAnsi="Arial" w:cs="Arial"/>
          <w:sz w:val="20"/>
          <w:szCs w:val="20"/>
        </w:rPr>
        <w:t xml:space="preserve">  This process allows for direct correlations between the two records while measuring the benefits of carbon mitigation actions taken during the intervening </w:t>
      </w:r>
      <w:r w:rsidR="00390E4E">
        <w:rPr>
          <w:rFonts w:ascii="Arial" w:hAnsi="Arial" w:cs="Arial"/>
          <w:sz w:val="20"/>
          <w:szCs w:val="20"/>
        </w:rPr>
        <w:t>ten</w:t>
      </w:r>
      <w:r w:rsidR="00BD4982" w:rsidRPr="00BD4982">
        <w:rPr>
          <w:rFonts w:ascii="Arial" w:hAnsi="Arial" w:cs="Arial"/>
          <w:sz w:val="20"/>
          <w:szCs w:val="20"/>
        </w:rPr>
        <w:t xml:space="preserve"> years.</w:t>
      </w:r>
    </w:p>
    <w:p w14:paraId="3AB5673E" w14:textId="77777777" w:rsidR="00BD4982" w:rsidRPr="00BD4982" w:rsidRDefault="00BD4982" w:rsidP="00BD4982">
      <w:pPr>
        <w:spacing w:line="240" w:lineRule="auto"/>
        <w:rPr>
          <w:rFonts w:ascii="Arial" w:hAnsi="Arial" w:cs="Arial"/>
          <w:sz w:val="20"/>
          <w:szCs w:val="20"/>
        </w:rPr>
      </w:pPr>
      <w:r w:rsidRPr="00BD4982">
        <w:rPr>
          <w:rFonts w:ascii="Arial" w:hAnsi="Arial" w:cs="Arial"/>
          <w:sz w:val="20"/>
          <w:szCs w:val="20"/>
        </w:rPr>
        <w:t xml:space="preserve">Direct data records were compiled for building energy use, UD owned fleet vehicles, organic waste outputs, and fertilizer used.  Estimates were utilized to assess fuel consumption associated with commuting activities as was required for the 2007-2008 academic year GHG inventory.  </w:t>
      </w:r>
      <w:r w:rsidR="002C5594">
        <w:rPr>
          <w:rFonts w:ascii="Arial" w:hAnsi="Arial" w:cs="Arial"/>
          <w:sz w:val="20"/>
          <w:szCs w:val="20"/>
        </w:rPr>
        <w:t>T</w:t>
      </w:r>
      <w:r w:rsidRPr="00BD4982">
        <w:rPr>
          <w:rFonts w:ascii="Arial" w:hAnsi="Arial" w:cs="Arial"/>
          <w:sz w:val="20"/>
          <w:szCs w:val="20"/>
        </w:rPr>
        <w:t xml:space="preserve">he </w:t>
      </w:r>
      <w:r w:rsidR="002C5594">
        <w:rPr>
          <w:rFonts w:ascii="Arial" w:hAnsi="Arial" w:cs="Arial"/>
          <w:sz w:val="20"/>
          <w:szCs w:val="20"/>
        </w:rPr>
        <w:t xml:space="preserve">Campus Transportation Survey was updated in 2017 and this new information and associated analysis was leveraged to refresh the scope 3 mobile combustion emission models for the 2017-2018 GHG Inventory Report.  </w:t>
      </w:r>
    </w:p>
    <w:p w14:paraId="5C468672" w14:textId="7DD97C6D" w:rsidR="00BD4982" w:rsidRPr="00BD4982" w:rsidRDefault="00BD4982" w:rsidP="00BD4982">
      <w:pPr>
        <w:spacing w:line="240" w:lineRule="auto"/>
        <w:rPr>
          <w:rFonts w:ascii="Arial" w:hAnsi="Arial" w:cs="Arial"/>
          <w:sz w:val="20"/>
          <w:szCs w:val="20"/>
        </w:rPr>
      </w:pPr>
      <w:r w:rsidRPr="00BD4982">
        <w:rPr>
          <w:rFonts w:ascii="Arial" w:hAnsi="Arial" w:cs="Arial"/>
          <w:sz w:val="20"/>
          <w:szCs w:val="20"/>
        </w:rPr>
        <w:t>Emission factors for the combustion of natural gas, fuel oil, gasoline, diesel fuel, and jet fuel were obtained from the U.S. EPA Mandatory Reporting Rule for Greenhouse Gases (MRR),</w:t>
      </w:r>
      <w:r w:rsidRPr="00BD4982">
        <w:rPr>
          <w:rFonts w:ascii="Arial" w:hAnsi="Arial" w:cs="Arial"/>
          <w:i/>
          <w:sz w:val="20"/>
          <w:szCs w:val="20"/>
        </w:rPr>
        <w:t xml:space="preserve"> </w:t>
      </w:r>
      <w:r w:rsidRPr="00BD4982">
        <w:rPr>
          <w:rFonts w:ascii="Arial" w:hAnsi="Arial" w:cs="Arial"/>
          <w:sz w:val="20"/>
          <w:szCs w:val="20"/>
        </w:rPr>
        <w:t xml:space="preserve">Table C-1, in keeping with the accounting methodology specified by The Climate Registry’s </w:t>
      </w:r>
      <w:r w:rsidRPr="00BD4982">
        <w:rPr>
          <w:rFonts w:ascii="Arial" w:hAnsi="Arial" w:cs="Arial"/>
          <w:i/>
          <w:sz w:val="20"/>
          <w:szCs w:val="20"/>
        </w:rPr>
        <w:t>General Reporting Protocol (GRP)</w:t>
      </w:r>
      <w:r w:rsidRPr="00BD4982">
        <w:rPr>
          <w:rFonts w:ascii="Arial" w:hAnsi="Arial" w:cs="Arial"/>
          <w:sz w:val="20"/>
          <w:szCs w:val="20"/>
        </w:rPr>
        <w:t>.  This represents a slight departure from the 2007-2008 approach which relied upon emission factors from the U.S. Energy Information Administration (EIA).  Another change is that methane (CH</w:t>
      </w:r>
      <w:r w:rsidRPr="00BD4982">
        <w:rPr>
          <w:rFonts w:ascii="Arial" w:hAnsi="Arial" w:cs="Arial"/>
          <w:sz w:val="20"/>
          <w:szCs w:val="20"/>
          <w:vertAlign w:val="subscript"/>
        </w:rPr>
        <w:t>4</w:t>
      </w:r>
      <w:r w:rsidRPr="00BD4982">
        <w:rPr>
          <w:rFonts w:ascii="Arial" w:hAnsi="Arial" w:cs="Arial"/>
          <w:sz w:val="20"/>
          <w:szCs w:val="20"/>
        </w:rPr>
        <w:t>) and nitrous oxide (N</w:t>
      </w:r>
      <w:r w:rsidRPr="00BD4982">
        <w:rPr>
          <w:rFonts w:ascii="Arial" w:hAnsi="Arial" w:cs="Arial"/>
          <w:sz w:val="20"/>
          <w:szCs w:val="20"/>
          <w:vertAlign w:val="subscript"/>
        </w:rPr>
        <w:t>2</w:t>
      </w:r>
      <w:r w:rsidRPr="00BD4982">
        <w:rPr>
          <w:rFonts w:ascii="Arial" w:hAnsi="Arial" w:cs="Arial"/>
          <w:sz w:val="20"/>
          <w:szCs w:val="20"/>
        </w:rPr>
        <w:t>O) emissions associated with fuel combus</w:t>
      </w:r>
      <w:r w:rsidR="00E15F57">
        <w:rPr>
          <w:rFonts w:ascii="Arial" w:hAnsi="Arial" w:cs="Arial"/>
          <w:sz w:val="20"/>
          <w:szCs w:val="20"/>
        </w:rPr>
        <w:t>tion were considered in the 201</w:t>
      </w:r>
      <w:r w:rsidR="002C5594">
        <w:rPr>
          <w:rFonts w:ascii="Arial" w:hAnsi="Arial" w:cs="Arial"/>
          <w:sz w:val="20"/>
          <w:szCs w:val="20"/>
        </w:rPr>
        <w:t>7</w:t>
      </w:r>
      <w:r w:rsidRPr="00BD4982">
        <w:rPr>
          <w:rFonts w:ascii="Arial" w:hAnsi="Arial" w:cs="Arial"/>
          <w:sz w:val="20"/>
          <w:szCs w:val="20"/>
        </w:rPr>
        <w:t>-201</w:t>
      </w:r>
      <w:r w:rsidR="002C5594">
        <w:rPr>
          <w:rFonts w:ascii="Arial" w:hAnsi="Arial" w:cs="Arial"/>
          <w:sz w:val="20"/>
          <w:szCs w:val="20"/>
        </w:rPr>
        <w:t>8</w:t>
      </w:r>
      <w:r w:rsidRPr="00BD4982">
        <w:rPr>
          <w:rFonts w:ascii="Arial" w:hAnsi="Arial" w:cs="Arial"/>
          <w:sz w:val="20"/>
          <w:szCs w:val="20"/>
        </w:rPr>
        <w:t xml:space="preserve"> report while only CO</w:t>
      </w:r>
      <w:r w:rsidR="000F73DE" w:rsidRPr="000F73DE">
        <w:rPr>
          <w:rFonts w:ascii="Arial" w:hAnsi="Arial" w:cs="Arial"/>
          <w:sz w:val="20"/>
          <w:szCs w:val="20"/>
          <w:vertAlign w:val="subscript"/>
        </w:rPr>
        <w:t>2</w:t>
      </w:r>
      <w:r w:rsidRPr="00BD4982">
        <w:rPr>
          <w:rFonts w:ascii="Arial" w:hAnsi="Arial" w:cs="Arial"/>
          <w:sz w:val="20"/>
          <w:szCs w:val="20"/>
        </w:rPr>
        <w:t xml:space="preserve"> emissions were documented in the 2007-2008 report.  These modifications are warranted however, because they align UD’s GHG accounting approach with </w:t>
      </w:r>
      <w:r w:rsidR="00E57D65">
        <w:rPr>
          <w:rFonts w:ascii="Arial" w:hAnsi="Arial" w:cs="Arial"/>
          <w:sz w:val="20"/>
          <w:szCs w:val="20"/>
        </w:rPr>
        <w:t xml:space="preserve">current </w:t>
      </w:r>
      <w:r w:rsidRPr="00BD4982">
        <w:rPr>
          <w:rFonts w:ascii="Arial" w:hAnsi="Arial" w:cs="Arial"/>
          <w:sz w:val="20"/>
          <w:szCs w:val="20"/>
        </w:rPr>
        <w:t xml:space="preserve">best practices and the resulting difference is less than 1% for all commodities, so this change does not substantially impact the emission totals.  </w:t>
      </w:r>
    </w:p>
    <w:p w14:paraId="18A0A3D9" w14:textId="327519A7" w:rsidR="0077438F" w:rsidRDefault="00BD6A0F" w:rsidP="00BD4982">
      <w:pPr>
        <w:spacing w:line="240" w:lineRule="auto"/>
        <w:rPr>
          <w:rFonts w:ascii="Arial" w:hAnsi="Arial" w:cs="Arial"/>
          <w:sz w:val="20"/>
          <w:szCs w:val="20"/>
        </w:rPr>
      </w:pPr>
      <w:r>
        <w:rPr>
          <w:rFonts w:ascii="Arial" w:hAnsi="Arial" w:cs="Arial"/>
          <w:sz w:val="20"/>
          <w:szCs w:val="20"/>
        </w:rPr>
        <w:t>Emission</w:t>
      </w:r>
      <w:r w:rsidR="00BD4982" w:rsidRPr="00BD4982">
        <w:rPr>
          <w:rFonts w:ascii="Arial" w:hAnsi="Arial" w:cs="Arial"/>
          <w:sz w:val="20"/>
          <w:szCs w:val="20"/>
        </w:rPr>
        <w:t xml:space="preserve"> factors for purchased electricity, in keeping with </w:t>
      </w:r>
      <w:r w:rsidR="00BD4982" w:rsidRPr="00BD4982">
        <w:rPr>
          <w:rFonts w:ascii="Arial" w:hAnsi="Arial" w:cs="Arial"/>
          <w:i/>
          <w:sz w:val="20"/>
          <w:szCs w:val="20"/>
        </w:rPr>
        <w:t>GRP</w:t>
      </w:r>
      <w:r w:rsidR="00BD4982" w:rsidRPr="00BD4982">
        <w:rPr>
          <w:rFonts w:ascii="Arial" w:hAnsi="Arial" w:cs="Arial"/>
          <w:sz w:val="20"/>
          <w:szCs w:val="20"/>
        </w:rPr>
        <w:t xml:space="preserve"> methodology, </w:t>
      </w:r>
      <w:r w:rsidR="005B300A">
        <w:rPr>
          <w:rFonts w:ascii="Arial" w:hAnsi="Arial" w:cs="Arial"/>
          <w:sz w:val="20"/>
          <w:szCs w:val="20"/>
        </w:rPr>
        <w:t>were derived from the U.S. EPA</w:t>
      </w:r>
      <w:r w:rsidR="00BD4982" w:rsidRPr="00BD4982">
        <w:rPr>
          <w:rFonts w:ascii="Arial" w:hAnsi="Arial" w:cs="Arial"/>
          <w:sz w:val="20"/>
          <w:szCs w:val="20"/>
        </w:rPr>
        <w:t xml:space="preserve"> eGRID</w:t>
      </w:r>
      <w:r w:rsidR="005B300A">
        <w:rPr>
          <w:rFonts w:ascii="Arial" w:hAnsi="Arial" w:cs="Arial"/>
          <w:sz w:val="20"/>
          <w:szCs w:val="20"/>
        </w:rPr>
        <w:t>201</w:t>
      </w:r>
      <w:r w:rsidR="002D62E3">
        <w:rPr>
          <w:rFonts w:ascii="Arial" w:hAnsi="Arial" w:cs="Arial"/>
          <w:sz w:val="20"/>
          <w:szCs w:val="20"/>
        </w:rPr>
        <w:t>6</w:t>
      </w:r>
      <w:r w:rsidR="00BD4982" w:rsidRPr="00BD4982">
        <w:rPr>
          <w:rFonts w:ascii="Arial" w:hAnsi="Arial" w:cs="Arial"/>
          <w:sz w:val="20"/>
          <w:szCs w:val="20"/>
        </w:rPr>
        <w:t xml:space="preserve"> tables.  UD is located within the RFC East Subregion, so the published GHG emission factors representing the fuel mix used in generating electricity in this region were used.  This source differs from the one used for the 2007-2008 report, but the eGRID system is a universally accepted source which is regularly updated so, adopting this standard will facilitate future emissions inventory calculations.</w:t>
      </w:r>
      <w:r w:rsidR="00D11CCB">
        <w:rPr>
          <w:rFonts w:ascii="Arial" w:hAnsi="Arial" w:cs="Arial"/>
          <w:sz w:val="20"/>
          <w:szCs w:val="20"/>
        </w:rPr>
        <w:t xml:space="preserve">  Scope 3 transmission and distribution losses associated with purchased electricity were calculated based on the loss percentages published in the </w:t>
      </w:r>
      <w:r w:rsidR="005B300A" w:rsidRPr="00BD4982">
        <w:rPr>
          <w:rFonts w:ascii="Arial" w:hAnsi="Arial" w:cs="Arial"/>
          <w:sz w:val="20"/>
          <w:szCs w:val="20"/>
        </w:rPr>
        <w:t>eGRID</w:t>
      </w:r>
      <w:r w:rsidR="005B300A">
        <w:rPr>
          <w:rFonts w:ascii="Arial" w:hAnsi="Arial" w:cs="Arial"/>
          <w:sz w:val="20"/>
          <w:szCs w:val="20"/>
        </w:rPr>
        <w:t>201</w:t>
      </w:r>
      <w:r w:rsidR="002D62E3">
        <w:rPr>
          <w:rFonts w:ascii="Arial" w:hAnsi="Arial" w:cs="Arial"/>
          <w:sz w:val="20"/>
          <w:szCs w:val="20"/>
        </w:rPr>
        <w:t>6</w:t>
      </w:r>
      <w:r w:rsidR="005B300A">
        <w:rPr>
          <w:rFonts w:ascii="Arial" w:hAnsi="Arial" w:cs="Arial"/>
          <w:sz w:val="20"/>
          <w:szCs w:val="20"/>
        </w:rPr>
        <w:t xml:space="preserve"> </w:t>
      </w:r>
      <w:r w:rsidR="00D11CCB">
        <w:rPr>
          <w:rFonts w:ascii="Arial" w:hAnsi="Arial" w:cs="Arial"/>
          <w:sz w:val="20"/>
          <w:szCs w:val="20"/>
        </w:rPr>
        <w:t>for the East region.</w:t>
      </w:r>
    </w:p>
    <w:p w14:paraId="65BA8CE7" w14:textId="77777777" w:rsidR="006B342D" w:rsidRDefault="00BD4982">
      <w:pPr>
        <w:spacing w:after="120" w:line="240" w:lineRule="auto"/>
        <w:rPr>
          <w:rFonts w:ascii="Arial" w:hAnsi="Arial" w:cs="Arial"/>
          <w:sz w:val="20"/>
          <w:szCs w:val="20"/>
        </w:rPr>
      </w:pPr>
      <w:r w:rsidRPr="00BD4982">
        <w:rPr>
          <w:rFonts w:ascii="Arial" w:hAnsi="Arial" w:cs="Arial"/>
          <w:sz w:val="20"/>
          <w:szCs w:val="20"/>
        </w:rPr>
        <w:lastRenderedPageBreak/>
        <w:t xml:space="preserve">Scope 3 GHG emissions from </w:t>
      </w:r>
      <w:r w:rsidR="00E57D65">
        <w:rPr>
          <w:rFonts w:ascii="Arial" w:hAnsi="Arial" w:cs="Arial"/>
          <w:sz w:val="20"/>
          <w:szCs w:val="20"/>
        </w:rPr>
        <w:t xml:space="preserve">the disposal of </w:t>
      </w:r>
      <w:r w:rsidR="002B0231">
        <w:rPr>
          <w:rFonts w:ascii="Arial" w:hAnsi="Arial" w:cs="Arial"/>
          <w:sz w:val="20"/>
          <w:szCs w:val="20"/>
        </w:rPr>
        <w:t>mixed waste,</w:t>
      </w:r>
      <w:r w:rsidRPr="00BD4982">
        <w:rPr>
          <w:rFonts w:ascii="Arial" w:hAnsi="Arial" w:cs="Arial"/>
          <w:sz w:val="20"/>
          <w:szCs w:val="20"/>
        </w:rPr>
        <w:t xml:space="preserve"> food waste</w:t>
      </w:r>
      <w:r w:rsidR="002B0231">
        <w:rPr>
          <w:rFonts w:ascii="Arial" w:hAnsi="Arial" w:cs="Arial"/>
          <w:sz w:val="20"/>
          <w:szCs w:val="20"/>
        </w:rPr>
        <w:t>, and food composting</w:t>
      </w:r>
      <w:r w:rsidRPr="00BD4982">
        <w:rPr>
          <w:rFonts w:ascii="Arial" w:hAnsi="Arial" w:cs="Arial"/>
          <w:sz w:val="20"/>
          <w:szCs w:val="20"/>
        </w:rPr>
        <w:t xml:space="preserve"> were calculated using emission factors obtained from the U.S. EPA WARM Model, version 1</w:t>
      </w:r>
      <w:r w:rsidR="00354A4E">
        <w:rPr>
          <w:rFonts w:ascii="Arial" w:hAnsi="Arial" w:cs="Arial"/>
          <w:sz w:val="20"/>
          <w:szCs w:val="20"/>
        </w:rPr>
        <w:t>4</w:t>
      </w:r>
      <w:r w:rsidRPr="00BD4982">
        <w:rPr>
          <w:rFonts w:ascii="Arial" w:hAnsi="Arial" w:cs="Arial"/>
          <w:sz w:val="20"/>
          <w:szCs w:val="20"/>
        </w:rPr>
        <w:t>.  This is an updated version of the same source used in the 2007-2008 report.</w:t>
      </w:r>
    </w:p>
    <w:p w14:paraId="40BC684A" w14:textId="77777777" w:rsidR="006B342D" w:rsidRDefault="00BD4982">
      <w:pPr>
        <w:spacing w:after="120" w:line="240" w:lineRule="auto"/>
        <w:rPr>
          <w:rFonts w:ascii="Arial" w:hAnsi="Arial" w:cs="Arial"/>
          <w:sz w:val="20"/>
          <w:szCs w:val="20"/>
        </w:rPr>
      </w:pPr>
      <w:r w:rsidRPr="00BD4982">
        <w:rPr>
          <w:rFonts w:ascii="Arial" w:hAnsi="Arial" w:cs="Arial"/>
          <w:sz w:val="20"/>
          <w:szCs w:val="20"/>
        </w:rPr>
        <w:t>GHG emissions resulting from usage of nitrogen fertilizer were calculated with an emission factor derived from the U.S. EPA’s Inventory of U.S. Greenhouse Gas Emissions and Sinks: 1990-2001 (April 2003).  This is the same value that was used in the 2007-2008 report.</w:t>
      </w:r>
    </w:p>
    <w:p w14:paraId="16F9A7B7" w14:textId="6D7099D7" w:rsidR="00ED7DEB" w:rsidRDefault="00ED7DEB" w:rsidP="00ED7DEB">
      <w:pPr>
        <w:widowControl w:val="0"/>
        <w:autoSpaceDE w:val="0"/>
        <w:autoSpaceDN w:val="0"/>
        <w:adjustRightInd w:val="0"/>
        <w:spacing w:before="207" w:after="0" w:line="230" w:lineRule="exact"/>
        <w:rPr>
          <w:rFonts w:ascii="Arial" w:hAnsi="Arial" w:cs="Arial"/>
          <w:sz w:val="24"/>
          <w:szCs w:val="24"/>
        </w:rPr>
      </w:pPr>
      <w:r>
        <w:rPr>
          <w:rFonts w:ascii="Arial" w:hAnsi="Arial" w:cs="Arial"/>
          <w:color w:val="000000"/>
          <w:sz w:val="20"/>
          <w:szCs w:val="20"/>
        </w:rPr>
        <w:t>UD emitted a total of 99,612 Metric Tons of CO</w:t>
      </w:r>
      <w:r w:rsidRPr="00ED7DEB">
        <w:rPr>
          <w:rFonts w:ascii="Arial" w:hAnsi="Arial" w:cs="Arial"/>
          <w:color w:val="000000"/>
          <w:sz w:val="20"/>
          <w:szCs w:val="20"/>
          <w:vertAlign w:val="subscript"/>
        </w:rPr>
        <w:t>2</w:t>
      </w:r>
      <w:r>
        <w:rPr>
          <w:rFonts w:ascii="Arial" w:hAnsi="Arial" w:cs="Arial"/>
          <w:color w:val="000000"/>
          <w:sz w:val="20"/>
          <w:szCs w:val="20"/>
        </w:rPr>
        <w:t xml:space="preserve">e from Scope 1 and Scope 2 sources during the </w:t>
      </w:r>
      <w:r w:rsidR="00B01614">
        <w:rPr>
          <w:rFonts w:ascii="Arial" w:hAnsi="Arial" w:cs="Arial"/>
          <w:color w:val="000000"/>
          <w:sz w:val="20"/>
          <w:szCs w:val="20"/>
        </w:rPr>
        <w:t>20</w:t>
      </w:r>
      <w:r>
        <w:rPr>
          <w:rFonts w:ascii="Arial" w:hAnsi="Arial" w:cs="Arial"/>
          <w:color w:val="000000"/>
          <w:sz w:val="20"/>
          <w:szCs w:val="20"/>
        </w:rPr>
        <w:t>17-</w:t>
      </w:r>
      <w:r w:rsidR="00B01614">
        <w:rPr>
          <w:rFonts w:ascii="Arial" w:hAnsi="Arial" w:cs="Arial"/>
          <w:color w:val="000000"/>
          <w:sz w:val="20"/>
          <w:szCs w:val="20"/>
        </w:rPr>
        <w:t>20</w:t>
      </w:r>
      <w:r>
        <w:rPr>
          <w:rFonts w:ascii="Arial" w:hAnsi="Arial" w:cs="Arial"/>
          <w:color w:val="000000"/>
          <w:sz w:val="20"/>
          <w:szCs w:val="20"/>
        </w:rPr>
        <w:t xml:space="preserve">18 academic year.  The largest emission source was purchased electricity, which accounted for 57% of the </w:t>
      </w:r>
      <w:r w:rsidR="002D62E3">
        <w:rPr>
          <w:rFonts w:ascii="Arial" w:hAnsi="Arial" w:cs="Arial"/>
          <w:color w:val="000000"/>
          <w:sz w:val="20"/>
          <w:szCs w:val="20"/>
        </w:rPr>
        <w:t xml:space="preserve">combined </w:t>
      </w:r>
      <w:r>
        <w:rPr>
          <w:rFonts w:ascii="Arial" w:hAnsi="Arial" w:cs="Arial"/>
          <w:color w:val="000000"/>
          <w:sz w:val="20"/>
          <w:szCs w:val="20"/>
        </w:rPr>
        <w:t>Scope 1</w:t>
      </w:r>
      <w:r w:rsidR="007E3A55">
        <w:rPr>
          <w:rFonts w:ascii="Arial" w:hAnsi="Arial" w:cs="Arial"/>
          <w:color w:val="000000"/>
          <w:sz w:val="20"/>
          <w:szCs w:val="20"/>
        </w:rPr>
        <w:t xml:space="preserve"> and </w:t>
      </w:r>
      <w:r>
        <w:rPr>
          <w:rFonts w:ascii="Arial" w:hAnsi="Arial" w:cs="Arial"/>
          <w:color w:val="000000"/>
          <w:sz w:val="20"/>
          <w:szCs w:val="20"/>
        </w:rPr>
        <w:t>2 total</w:t>
      </w:r>
      <w:r w:rsidR="00B01614">
        <w:rPr>
          <w:rFonts w:ascii="Arial" w:hAnsi="Arial" w:cs="Arial"/>
          <w:color w:val="000000"/>
          <w:sz w:val="20"/>
          <w:szCs w:val="20"/>
        </w:rPr>
        <w:t>s</w:t>
      </w:r>
      <w:r>
        <w:rPr>
          <w:rFonts w:ascii="Arial" w:hAnsi="Arial" w:cs="Arial"/>
          <w:color w:val="000000"/>
          <w:sz w:val="20"/>
          <w:szCs w:val="20"/>
        </w:rPr>
        <w:t xml:space="preserve">.  The other significant source was natural gas, at 38%.  The remaining sources were UD’s fleet (1%), heating oil (2%), and landscaping fertilizer (less than </w:t>
      </w:r>
      <w:r w:rsidR="00057AE0">
        <w:rPr>
          <w:rFonts w:ascii="Arial" w:hAnsi="Arial" w:cs="Arial"/>
          <w:color w:val="000000"/>
          <w:sz w:val="20"/>
          <w:szCs w:val="20"/>
        </w:rPr>
        <w:t>0.25%</w:t>
      </w:r>
      <w:r>
        <w:rPr>
          <w:rFonts w:ascii="Arial" w:hAnsi="Arial" w:cs="Arial"/>
          <w:color w:val="000000"/>
          <w:sz w:val="20"/>
          <w:szCs w:val="20"/>
        </w:rPr>
        <w:t>)</w:t>
      </w:r>
      <w:r w:rsidR="00057AE0">
        <w:rPr>
          <w:rFonts w:ascii="Arial" w:hAnsi="Arial" w:cs="Arial"/>
          <w:color w:val="000000"/>
          <w:sz w:val="20"/>
          <w:szCs w:val="20"/>
        </w:rPr>
        <w:t>.</w:t>
      </w:r>
      <w:r>
        <w:rPr>
          <w:rFonts w:ascii="Arial" w:hAnsi="Arial" w:cs="Arial"/>
          <w:color w:val="000000"/>
          <w:sz w:val="20"/>
          <w:szCs w:val="20"/>
        </w:rPr>
        <w:t xml:space="preserve"> </w:t>
      </w:r>
    </w:p>
    <w:p w14:paraId="02A3E03D" w14:textId="505D0454" w:rsidR="00ED7DEB" w:rsidRDefault="00ED7DEB" w:rsidP="00ED7DEB">
      <w:pPr>
        <w:widowControl w:val="0"/>
        <w:autoSpaceDE w:val="0"/>
        <w:autoSpaceDN w:val="0"/>
        <w:adjustRightInd w:val="0"/>
        <w:spacing w:before="205" w:after="0" w:line="232" w:lineRule="exact"/>
        <w:ind w:right="291"/>
        <w:rPr>
          <w:rFonts w:ascii="Arial" w:hAnsi="Arial" w:cs="Arial"/>
          <w:sz w:val="24"/>
          <w:szCs w:val="24"/>
        </w:rPr>
      </w:pPr>
      <w:r>
        <w:rPr>
          <w:rFonts w:ascii="Arial" w:hAnsi="Arial" w:cs="Arial"/>
          <w:color w:val="000000"/>
          <w:sz w:val="20"/>
          <w:szCs w:val="20"/>
        </w:rPr>
        <w:t xml:space="preserve">UD’s reported Scope 3 emissions totaled </w:t>
      </w:r>
      <w:r w:rsidR="00057AE0">
        <w:rPr>
          <w:rFonts w:ascii="Arial" w:hAnsi="Arial" w:cs="Arial"/>
          <w:color w:val="000000"/>
          <w:sz w:val="20"/>
          <w:szCs w:val="20"/>
        </w:rPr>
        <w:t>27</w:t>
      </w:r>
      <w:r>
        <w:rPr>
          <w:rFonts w:ascii="Arial" w:hAnsi="Arial" w:cs="Arial"/>
          <w:color w:val="000000"/>
          <w:sz w:val="20"/>
          <w:szCs w:val="20"/>
        </w:rPr>
        <w:t>,</w:t>
      </w:r>
      <w:r w:rsidR="00057AE0">
        <w:rPr>
          <w:rFonts w:ascii="Arial" w:hAnsi="Arial" w:cs="Arial"/>
          <w:color w:val="000000"/>
          <w:sz w:val="20"/>
          <w:szCs w:val="20"/>
        </w:rPr>
        <w:t>873</w:t>
      </w:r>
      <w:r>
        <w:rPr>
          <w:rFonts w:ascii="Arial" w:hAnsi="Arial" w:cs="Arial"/>
          <w:color w:val="000000"/>
          <w:sz w:val="20"/>
          <w:szCs w:val="20"/>
        </w:rPr>
        <w:t xml:space="preserve"> Metric Tons of CO</w:t>
      </w:r>
      <w:r w:rsidRPr="00ED7DEB">
        <w:rPr>
          <w:rFonts w:ascii="Arial" w:hAnsi="Arial" w:cs="Arial"/>
          <w:color w:val="000000"/>
          <w:sz w:val="20"/>
          <w:szCs w:val="20"/>
          <w:vertAlign w:val="subscript"/>
        </w:rPr>
        <w:t>2</w:t>
      </w:r>
      <w:r>
        <w:rPr>
          <w:rFonts w:ascii="Arial" w:hAnsi="Arial" w:cs="Arial"/>
          <w:color w:val="000000"/>
          <w:sz w:val="20"/>
          <w:szCs w:val="20"/>
        </w:rPr>
        <w:t xml:space="preserve">e.  Scope 3 sources included </w:t>
      </w:r>
      <w:r w:rsidR="00057AE0">
        <w:rPr>
          <w:rFonts w:ascii="Arial" w:hAnsi="Arial" w:cs="Arial"/>
          <w:color w:val="000000"/>
          <w:sz w:val="20"/>
          <w:szCs w:val="20"/>
        </w:rPr>
        <w:t>s</w:t>
      </w:r>
      <w:r>
        <w:rPr>
          <w:rFonts w:ascii="Arial" w:hAnsi="Arial" w:cs="Arial"/>
          <w:color w:val="000000"/>
          <w:sz w:val="20"/>
          <w:szCs w:val="20"/>
        </w:rPr>
        <w:t>tudent/staff commuting and trips home (</w:t>
      </w:r>
      <w:r w:rsidR="00057AE0">
        <w:rPr>
          <w:rFonts w:ascii="Arial" w:hAnsi="Arial" w:cs="Arial"/>
          <w:color w:val="000000"/>
          <w:sz w:val="20"/>
          <w:szCs w:val="20"/>
        </w:rPr>
        <w:t>76</w:t>
      </w:r>
      <w:r>
        <w:rPr>
          <w:rFonts w:ascii="Arial" w:hAnsi="Arial" w:cs="Arial"/>
          <w:color w:val="000000"/>
          <w:sz w:val="20"/>
          <w:szCs w:val="20"/>
        </w:rPr>
        <w:t>% of Scope 3 total), electric transmission and distribution losses (</w:t>
      </w:r>
      <w:r w:rsidR="00057AE0">
        <w:rPr>
          <w:rFonts w:ascii="Arial" w:hAnsi="Arial" w:cs="Arial"/>
          <w:color w:val="000000"/>
          <w:sz w:val="20"/>
          <w:szCs w:val="20"/>
        </w:rPr>
        <w:t>21</w:t>
      </w:r>
      <w:r>
        <w:rPr>
          <w:rFonts w:ascii="Arial" w:hAnsi="Arial" w:cs="Arial"/>
          <w:color w:val="000000"/>
          <w:sz w:val="20"/>
          <w:szCs w:val="20"/>
        </w:rPr>
        <w:t>%), municipal solid waste (</w:t>
      </w:r>
      <w:r w:rsidR="00057AE0">
        <w:rPr>
          <w:rFonts w:ascii="Arial" w:hAnsi="Arial" w:cs="Arial"/>
          <w:color w:val="000000"/>
          <w:sz w:val="20"/>
          <w:szCs w:val="20"/>
        </w:rPr>
        <w:t>3</w:t>
      </w:r>
      <w:r>
        <w:rPr>
          <w:rFonts w:ascii="Arial" w:hAnsi="Arial" w:cs="Arial"/>
          <w:color w:val="000000"/>
          <w:sz w:val="20"/>
          <w:szCs w:val="20"/>
        </w:rPr>
        <w:t xml:space="preserve">%), and air travel from student trips home (less than </w:t>
      </w:r>
      <w:bookmarkStart w:id="2" w:name="_Hlk9942737"/>
      <w:r>
        <w:rPr>
          <w:rFonts w:ascii="Arial" w:hAnsi="Arial" w:cs="Arial"/>
          <w:color w:val="000000"/>
          <w:sz w:val="20"/>
          <w:szCs w:val="20"/>
        </w:rPr>
        <w:t>0.</w:t>
      </w:r>
      <w:r w:rsidR="00057AE0">
        <w:rPr>
          <w:rFonts w:ascii="Arial" w:hAnsi="Arial" w:cs="Arial"/>
          <w:color w:val="000000"/>
          <w:sz w:val="20"/>
          <w:szCs w:val="20"/>
        </w:rPr>
        <w:t>09</w:t>
      </w:r>
      <w:r>
        <w:rPr>
          <w:rFonts w:ascii="Arial" w:hAnsi="Arial" w:cs="Arial"/>
          <w:color w:val="000000"/>
          <w:sz w:val="20"/>
          <w:szCs w:val="20"/>
        </w:rPr>
        <w:t>%</w:t>
      </w:r>
      <w:bookmarkEnd w:id="2"/>
      <w:r>
        <w:rPr>
          <w:rFonts w:ascii="Arial" w:hAnsi="Arial" w:cs="Arial"/>
          <w:color w:val="000000"/>
          <w:sz w:val="20"/>
          <w:szCs w:val="20"/>
        </w:rPr>
        <w:t xml:space="preserve">.) </w:t>
      </w:r>
    </w:p>
    <w:p w14:paraId="63DE45F2" w14:textId="77777777" w:rsidR="00ED7DEB" w:rsidRDefault="00ED7DEB" w:rsidP="00ED7DEB">
      <w:pPr>
        <w:widowControl w:val="0"/>
        <w:autoSpaceDE w:val="0"/>
        <w:autoSpaceDN w:val="0"/>
        <w:adjustRightInd w:val="0"/>
        <w:spacing w:before="207" w:after="0" w:line="267" w:lineRule="exact"/>
        <w:rPr>
          <w:rFonts w:ascii="Arial" w:hAnsi="Arial" w:cs="Arial"/>
          <w:color w:val="000000"/>
          <w:sz w:val="20"/>
          <w:szCs w:val="20"/>
        </w:rPr>
      </w:pPr>
      <w:r>
        <w:rPr>
          <w:rFonts w:ascii="Arial" w:hAnsi="Arial" w:cs="Arial"/>
          <w:color w:val="000000"/>
          <w:sz w:val="20"/>
          <w:szCs w:val="20"/>
        </w:rPr>
        <w:t>Grand total (all scopes) emissions were 127,485 Metric Tons of CO</w:t>
      </w:r>
      <w:r w:rsidRPr="00ED7DEB">
        <w:rPr>
          <w:rFonts w:ascii="Arial" w:hAnsi="Arial" w:cs="Arial"/>
          <w:color w:val="000000"/>
          <w:sz w:val="20"/>
          <w:szCs w:val="20"/>
          <w:vertAlign w:val="subscript"/>
        </w:rPr>
        <w:t>2</w:t>
      </w:r>
      <w:r>
        <w:rPr>
          <w:rFonts w:ascii="Arial" w:hAnsi="Arial" w:cs="Arial"/>
          <w:color w:val="000000"/>
          <w:sz w:val="20"/>
          <w:szCs w:val="20"/>
        </w:rPr>
        <w:t xml:space="preserve">e. </w:t>
      </w:r>
    </w:p>
    <w:p w14:paraId="612E4130" w14:textId="77777777" w:rsidR="0088599F" w:rsidRDefault="0088599F" w:rsidP="00ED7DEB">
      <w:pPr>
        <w:widowControl w:val="0"/>
        <w:autoSpaceDE w:val="0"/>
        <w:autoSpaceDN w:val="0"/>
        <w:adjustRightInd w:val="0"/>
        <w:spacing w:before="207" w:after="0" w:line="267" w:lineRule="exact"/>
        <w:rPr>
          <w:rFonts w:ascii="Arial" w:hAnsi="Arial" w:cs="Arial"/>
          <w:sz w:val="24"/>
          <w:szCs w:val="24"/>
        </w:rPr>
      </w:pPr>
    </w:p>
    <w:p w14:paraId="4687AAF9" w14:textId="77777777" w:rsidR="00D40998" w:rsidRDefault="00B94883">
      <w:pPr>
        <w:spacing w:after="240" w:line="240" w:lineRule="auto"/>
        <w:rPr>
          <w:rFonts w:ascii="Arial" w:hAnsi="Arial" w:cs="Arial"/>
          <w:sz w:val="20"/>
          <w:szCs w:val="20"/>
        </w:rPr>
      </w:pPr>
      <w:r w:rsidRPr="00B94883">
        <w:rPr>
          <w:noProof/>
        </w:rPr>
        <w:drawing>
          <wp:inline distT="0" distB="0" distL="0" distR="0" wp14:anchorId="0105DAEE" wp14:editId="5D54A334">
            <wp:extent cx="5943600" cy="3343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DB6F8CF" w14:textId="77777777" w:rsidR="00E20441" w:rsidRDefault="00E20441" w:rsidP="00BD0F1F">
      <w:pPr>
        <w:spacing w:after="240" w:line="240" w:lineRule="auto"/>
        <w:rPr>
          <w:rFonts w:ascii="Arial" w:hAnsi="Arial" w:cs="Arial"/>
          <w:sz w:val="20"/>
          <w:szCs w:val="20"/>
        </w:rPr>
      </w:pPr>
    </w:p>
    <w:p w14:paraId="4F73FBAF" w14:textId="16BD116B" w:rsidR="00E20441" w:rsidRDefault="00B01614">
      <w:pPr>
        <w:spacing w:after="240" w:line="240" w:lineRule="auto"/>
        <w:rPr>
          <w:rFonts w:ascii="Arial" w:hAnsi="Arial" w:cs="Arial"/>
          <w:sz w:val="20"/>
          <w:szCs w:val="20"/>
        </w:rPr>
      </w:pPr>
      <w:r w:rsidRPr="00B01614">
        <w:rPr>
          <w:noProof/>
        </w:rPr>
        <w:lastRenderedPageBreak/>
        <w:drawing>
          <wp:inline distT="0" distB="0" distL="0" distR="0" wp14:anchorId="6E51FC00" wp14:editId="056A268A">
            <wp:extent cx="5943600" cy="278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943600" cy="2788920"/>
                    </a:xfrm>
                    <a:prstGeom prst="rect">
                      <a:avLst/>
                    </a:prstGeom>
                    <a:ln>
                      <a:noFill/>
                    </a:ln>
                    <a:extLst>
                      <a:ext uri="{53640926-AAD7-44D8-BBD7-CCE9431645EC}">
                        <a14:shadowObscured xmlns:a14="http://schemas.microsoft.com/office/drawing/2010/main"/>
                      </a:ext>
                    </a:extLst>
                  </pic:spPr>
                </pic:pic>
              </a:graphicData>
            </a:graphic>
          </wp:inline>
        </w:drawing>
      </w:r>
    </w:p>
    <w:p w14:paraId="2F8B444A" w14:textId="53520253" w:rsidR="00BD4982" w:rsidRPr="004D2B5E" w:rsidRDefault="00E1144D">
      <w:pPr>
        <w:rPr>
          <w:noProof/>
        </w:rPr>
      </w:pPr>
      <w:r w:rsidRPr="00E1144D">
        <w:rPr>
          <w:noProof/>
        </w:rPr>
        <w:drawing>
          <wp:inline distT="0" distB="0" distL="0" distR="0" wp14:anchorId="0C3005CB" wp14:editId="01D900AE">
            <wp:extent cx="5943600" cy="2433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943600" cy="2433320"/>
                    </a:xfrm>
                    <a:prstGeom prst="rect">
                      <a:avLst/>
                    </a:prstGeom>
                    <a:ln>
                      <a:noFill/>
                    </a:ln>
                    <a:extLst>
                      <a:ext uri="{53640926-AAD7-44D8-BBD7-CCE9431645EC}">
                        <a14:shadowObscured xmlns:a14="http://schemas.microsoft.com/office/drawing/2010/main"/>
                      </a:ext>
                    </a:extLst>
                  </pic:spPr>
                </pic:pic>
              </a:graphicData>
            </a:graphic>
          </wp:inline>
        </w:drawing>
      </w:r>
    </w:p>
    <w:p w14:paraId="0CC78AF3" w14:textId="77777777" w:rsidR="006B342D" w:rsidRDefault="00BD4982" w:rsidP="00853CEC">
      <w:pPr>
        <w:rPr>
          <w:rFonts w:ascii="Arial" w:hAnsi="Arial" w:cs="Arial"/>
          <w:b/>
          <w:sz w:val="20"/>
          <w:szCs w:val="20"/>
          <w:u w:val="single"/>
        </w:rPr>
      </w:pPr>
      <w:r w:rsidRPr="00BD4982">
        <w:rPr>
          <w:rFonts w:ascii="Arial" w:hAnsi="Arial" w:cs="Arial"/>
          <w:b/>
          <w:sz w:val="20"/>
          <w:szCs w:val="20"/>
          <w:u w:val="single"/>
        </w:rPr>
        <w:t xml:space="preserve">Comparison </w:t>
      </w:r>
      <w:r w:rsidR="00531F02">
        <w:rPr>
          <w:rFonts w:ascii="Arial" w:hAnsi="Arial" w:cs="Arial"/>
          <w:b/>
          <w:sz w:val="20"/>
          <w:szCs w:val="20"/>
          <w:u w:val="single"/>
        </w:rPr>
        <w:t>of 201</w:t>
      </w:r>
      <w:r w:rsidR="00F64799">
        <w:rPr>
          <w:rFonts w:ascii="Arial" w:hAnsi="Arial" w:cs="Arial"/>
          <w:b/>
          <w:sz w:val="20"/>
          <w:szCs w:val="20"/>
          <w:u w:val="single"/>
        </w:rPr>
        <w:t>7</w:t>
      </w:r>
      <w:r w:rsidR="00531F02">
        <w:rPr>
          <w:rFonts w:ascii="Arial" w:hAnsi="Arial" w:cs="Arial"/>
          <w:b/>
          <w:sz w:val="20"/>
          <w:szCs w:val="20"/>
          <w:u w:val="single"/>
        </w:rPr>
        <w:t>-201</w:t>
      </w:r>
      <w:r w:rsidR="00F64799">
        <w:rPr>
          <w:rFonts w:ascii="Arial" w:hAnsi="Arial" w:cs="Arial"/>
          <w:b/>
          <w:sz w:val="20"/>
          <w:szCs w:val="20"/>
          <w:u w:val="single"/>
        </w:rPr>
        <w:t>8</w:t>
      </w:r>
      <w:r w:rsidR="00531F02">
        <w:rPr>
          <w:rFonts w:ascii="Arial" w:hAnsi="Arial" w:cs="Arial"/>
          <w:b/>
          <w:sz w:val="20"/>
          <w:szCs w:val="20"/>
          <w:u w:val="single"/>
        </w:rPr>
        <w:t xml:space="preserve"> Results </w:t>
      </w:r>
      <w:r w:rsidRPr="00BD4982">
        <w:rPr>
          <w:rFonts w:ascii="Arial" w:hAnsi="Arial" w:cs="Arial"/>
          <w:b/>
          <w:sz w:val="20"/>
          <w:szCs w:val="20"/>
          <w:u w:val="single"/>
        </w:rPr>
        <w:t>to 2007-2008 Results</w:t>
      </w:r>
    </w:p>
    <w:p w14:paraId="5E2A4B5E" w14:textId="77777777" w:rsidR="006B342D" w:rsidRDefault="00BD4982">
      <w:pPr>
        <w:spacing w:after="120" w:line="240" w:lineRule="auto"/>
        <w:rPr>
          <w:rFonts w:ascii="Arial" w:hAnsi="Arial" w:cs="Arial"/>
          <w:sz w:val="20"/>
          <w:szCs w:val="20"/>
        </w:rPr>
      </w:pPr>
      <w:r w:rsidRPr="00BD4982">
        <w:rPr>
          <w:rFonts w:ascii="Arial" w:hAnsi="Arial" w:cs="Arial"/>
          <w:sz w:val="20"/>
          <w:szCs w:val="20"/>
        </w:rPr>
        <w:t xml:space="preserve">UD’s measured GHG emissions declined from </w:t>
      </w:r>
      <w:r w:rsidR="005A79C5">
        <w:rPr>
          <w:rFonts w:ascii="Arial" w:hAnsi="Arial" w:cs="Arial"/>
          <w:sz w:val="20"/>
          <w:szCs w:val="20"/>
        </w:rPr>
        <w:t>149,207</w:t>
      </w:r>
      <w:r w:rsidRPr="00BD4982">
        <w:rPr>
          <w:rFonts w:ascii="Arial" w:hAnsi="Arial" w:cs="Arial"/>
          <w:sz w:val="20"/>
          <w:szCs w:val="20"/>
        </w:rPr>
        <w:t xml:space="preserve"> MT CO</w:t>
      </w:r>
      <w:r w:rsidRPr="00BD4982">
        <w:rPr>
          <w:rFonts w:ascii="Arial" w:hAnsi="Arial" w:cs="Arial"/>
          <w:sz w:val="20"/>
          <w:szCs w:val="20"/>
          <w:vertAlign w:val="subscript"/>
        </w:rPr>
        <w:t>2</w:t>
      </w:r>
      <w:r w:rsidRPr="00BD4982">
        <w:rPr>
          <w:rFonts w:ascii="Arial" w:hAnsi="Arial" w:cs="Arial"/>
          <w:sz w:val="20"/>
          <w:szCs w:val="20"/>
        </w:rPr>
        <w:t xml:space="preserve">e during the 2007-2008 academic year to </w:t>
      </w:r>
      <w:r w:rsidR="000157E8">
        <w:rPr>
          <w:rFonts w:ascii="Arial" w:hAnsi="Arial" w:cs="Arial"/>
          <w:color w:val="000000"/>
          <w:sz w:val="20"/>
          <w:szCs w:val="20"/>
        </w:rPr>
        <w:t>127,485 Metric Tons of CO</w:t>
      </w:r>
      <w:r w:rsidR="000157E8" w:rsidRPr="00ED7DEB">
        <w:rPr>
          <w:rFonts w:ascii="Arial" w:hAnsi="Arial" w:cs="Arial"/>
          <w:color w:val="000000"/>
          <w:sz w:val="20"/>
          <w:szCs w:val="20"/>
          <w:vertAlign w:val="subscript"/>
        </w:rPr>
        <w:t>2</w:t>
      </w:r>
      <w:r w:rsidR="000157E8">
        <w:rPr>
          <w:rFonts w:ascii="Arial" w:hAnsi="Arial" w:cs="Arial"/>
          <w:color w:val="000000"/>
          <w:sz w:val="20"/>
          <w:szCs w:val="20"/>
        </w:rPr>
        <w:t>e</w:t>
      </w:r>
      <w:r w:rsidR="000157E8" w:rsidRPr="00BD4982">
        <w:rPr>
          <w:rFonts w:ascii="Arial" w:hAnsi="Arial" w:cs="Arial"/>
          <w:sz w:val="20"/>
          <w:szCs w:val="20"/>
        </w:rPr>
        <w:t xml:space="preserve"> </w:t>
      </w:r>
      <w:r w:rsidRPr="00BD4982">
        <w:rPr>
          <w:rFonts w:ascii="Arial" w:hAnsi="Arial" w:cs="Arial"/>
          <w:sz w:val="20"/>
          <w:szCs w:val="20"/>
        </w:rPr>
        <w:t>during 201</w:t>
      </w:r>
      <w:r w:rsidR="000157E8">
        <w:rPr>
          <w:rFonts w:ascii="Arial" w:hAnsi="Arial" w:cs="Arial"/>
          <w:sz w:val="20"/>
          <w:szCs w:val="20"/>
        </w:rPr>
        <w:t>7</w:t>
      </w:r>
      <w:r w:rsidRPr="00BD4982">
        <w:rPr>
          <w:rFonts w:ascii="Arial" w:hAnsi="Arial" w:cs="Arial"/>
          <w:sz w:val="20"/>
          <w:szCs w:val="20"/>
        </w:rPr>
        <w:t>-201</w:t>
      </w:r>
      <w:r w:rsidR="000157E8">
        <w:rPr>
          <w:rFonts w:ascii="Arial" w:hAnsi="Arial" w:cs="Arial"/>
          <w:sz w:val="20"/>
          <w:szCs w:val="20"/>
        </w:rPr>
        <w:t>8</w:t>
      </w:r>
      <w:r w:rsidRPr="00BD4982">
        <w:rPr>
          <w:rFonts w:ascii="Arial" w:hAnsi="Arial" w:cs="Arial"/>
          <w:sz w:val="20"/>
          <w:szCs w:val="20"/>
        </w:rPr>
        <w:t xml:space="preserve">.  This GHG emissions reduction of </w:t>
      </w:r>
      <w:r w:rsidR="000157E8">
        <w:rPr>
          <w:rFonts w:ascii="Arial" w:hAnsi="Arial" w:cs="Arial"/>
          <w:sz w:val="20"/>
          <w:szCs w:val="20"/>
        </w:rPr>
        <w:t>21</w:t>
      </w:r>
      <w:r w:rsidR="00DD3926">
        <w:rPr>
          <w:rFonts w:ascii="Arial" w:hAnsi="Arial" w:cs="Arial"/>
          <w:sz w:val="20"/>
          <w:szCs w:val="20"/>
        </w:rPr>
        <w:t>,</w:t>
      </w:r>
      <w:r w:rsidR="000157E8">
        <w:rPr>
          <w:rFonts w:ascii="Arial" w:hAnsi="Arial" w:cs="Arial"/>
          <w:sz w:val="20"/>
          <w:szCs w:val="20"/>
        </w:rPr>
        <w:t>722</w:t>
      </w:r>
      <w:r w:rsidRPr="00BD4982">
        <w:rPr>
          <w:rFonts w:ascii="Arial" w:hAnsi="Arial" w:cs="Arial"/>
          <w:sz w:val="20"/>
          <w:szCs w:val="20"/>
        </w:rPr>
        <w:t xml:space="preserve"> MT CO</w:t>
      </w:r>
      <w:r w:rsidRPr="00BD4982">
        <w:rPr>
          <w:rFonts w:ascii="Arial" w:hAnsi="Arial" w:cs="Arial"/>
          <w:sz w:val="20"/>
          <w:szCs w:val="20"/>
          <w:vertAlign w:val="subscript"/>
        </w:rPr>
        <w:t>2</w:t>
      </w:r>
      <w:r w:rsidRPr="00BD4982">
        <w:rPr>
          <w:rFonts w:ascii="Arial" w:hAnsi="Arial" w:cs="Arial"/>
          <w:sz w:val="20"/>
          <w:szCs w:val="20"/>
        </w:rPr>
        <w:t xml:space="preserve">e represents an approximate </w:t>
      </w:r>
      <w:r w:rsidR="000157E8">
        <w:rPr>
          <w:rFonts w:ascii="Arial" w:hAnsi="Arial" w:cs="Arial"/>
          <w:sz w:val="20"/>
          <w:szCs w:val="20"/>
        </w:rPr>
        <w:t>14.5</w:t>
      </w:r>
      <w:r w:rsidRPr="00BD4982">
        <w:rPr>
          <w:rFonts w:ascii="Arial" w:hAnsi="Arial" w:cs="Arial"/>
          <w:sz w:val="20"/>
          <w:szCs w:val="20"/>
        </w:rPr>
        <w:t>% decline.</w:t>
      </w:r>
    </w:p>
    <w:p w14:paraId="179A2CBE" w14:textId="77777777" w:rsidR="006B342D" w:rsidRDefault="003038D4">
      <w:pPr>
        <w:spacing w:after="120" w:line="240" w:lineRule="auto"/>
        <w:rPr>
          <w:rFonts w:ascii="Arial" w:hAnsi="Arial" w:cs="Arial"/>
          <w:sz w:val="20"/>
          <w:szCs w:val="20"/>
        </w:rPr>
      </w:pPr>
      <w:r>
        <w:rPr>
          <w:rFonts w:ascii="Arial" w:hAnsi="Arial" w:cs="Arial"/>
          <w:sz w:val="20"/>
          <w:szCs w:val="20"/>
        </w:rPr>
        <w:t>A</w:t>
      </w:r>
      <w:r w:rsidRPr="00BD4982">
        <w:rPr>
          <w:rFonts w:ascii="Arial" w:hAnsi="Arial" w:cs="Arial"/>
          <w:sz w:val="20"/>
          <w:szCs w:val="20"/>
        </w:rPr>
        <w:t xml:space="preserve"> </w:t>
      </w:r>
      <w:r>
        <w:rPr>
          <w:rFonts w:ascii="Arial" w:hAnsi="Arial" w:cs="Arial"/>
          <w:sz w:val="20"/>
          <w:szCs w:val="20"/>
        </w:rPr>
        <w:t>net emissions reduction</w:t>
      </w:r>
      <w:r w:rsidRPr="00BD4982">
        <w:rPr>
          <w:rFonts w:ascii="Arial" w:hAnsi="Arial" w:cs="Arial"/>
          <w:sz w:val="20"/>
          <w:szCs w:val="20"/>
        </w:rPr>
        <w:t xml:space="preserve"> w</w:t>
      </w:r>
      <w:r>
        <w:rPr>
          <w:rFonts w:ascii="Arial" w:hAnsi="Arial" w:cs="Arial"/>
          <w:sz w:val="20"/>
          <w:szCs w:val="20"/>
        </w:rPr>
        <w:t>as</w:t>
      </w:r>
      <w:r w:rsidRPr="00BD4982">
        <w:rPr>
          <w:rFonts w:ascii="Arial" w:hAnsi="Arial" w:cs="Arial"/>
          <w:sz w:val="20"/>
          <w:szCs w:val="20"/>
        </w:rPr>
        <w:t xml:space="preserve"> achieved despite the fact that student enrollment at the University increased from 17,631 Full-Time Equivalents (FTE) in 2007-2008 to </w:t>
      </w:r>
      <w:r>
        <w:rPr>
          <w:rFonts w:ascii="Arial" w:hAnsi="Arial" w:cs="Arial"/>
          <w:sz w:val="20"/>
          <w:szCs w:val="20"/>
        </w:rPr>
        <w:t>2</w:t>
      </w:r>
      <w:r w:rsidR="000157E8">
        <w:rPr>
          <w:rFonts w:ascii="Arial" w:hAnsi="Arial" w:cs="Arial"/>
          <w:sz w:val="20"/>
          <w:szCs w:val="20"/>
        </w:rPr>
        <w:t>2</w:t>
      </w:r>
      <w:r>
        <w:rPr>
          <w:rFonts w:ascii="Arial" w:hAnsi="Arial" w:cs="Arial"/>
          <w:sz w:val="20"/>
          <w:szCs w:val="20"/>
        </w:rPr>
        <w:t>,</w:t>
      </w:r>
      <w:r w:rsidR="000157E8">
        <w:rPr>
          <w:rFonts w:ascii="Arial" w:hAnsi="Arial" w:cs="Arial"/>
          <w:sz w:val="20"/>
          <w:szCs w:val="20"/>
        </w:rPr>
        <w:t>168</w:t>
      </w:r>
      <w:r w:rsidRPr="00BD4982">
        <w:rPr>
          <w:rFonts w:ascii="Arial" w:hAnsi="Arial" w:cs="Arial"/>
          <w:sz w:val="20"/>
          <w:szCs w:val="20"/>
        </w:rPr>
        <w:t xml:space="preserve"> FTEs in 201</w:t>
      </w:r>
      <w:r w:rsidR="000157E8">
        <w:rPr>
          <w:rFonts w:ascii="Arial" w:hAnsi="Arial" w:cs="Arial"/>
          <w:sz w:val="20"/>
          <w:szCs w:val="20"/>
        </w:rPr>
        <w:t>7</w:t>
      </w:r>
      <w:r w:rsidRPr="00BD4982">
        <w:rPr>
          <w:rFonts w:ascii="Arial" w:hAnsi="Arial" w:cs="Arial"/>
          <w:sz w:val="20"/>
          <w:szCs w:val="20"/>
        </w:rPr>
        <w:t>-201</w:t>
      </w:r>
      <w:r w:rsidR="000157E8">
        <w:rPr>
          <w:rFonts w:ascii="Arial" w:hAnsi="Arial" w:cs="Arial"/>
          <w:sz w:val="20"/>
          <w:szCs w:val="20"/>
        </w:rPr>
        <w:t>8</w:t>
      </w:r>
      <w:r w:rsidRPr="00BD4982">
        <w:rPr>
          <w:rFonts w:ascii="Arial" w:hAnsi="Arial" w:cs="Arial"/>
          <w:sz w:val="20"/>
          <w:szCs w:val="20"/>
        </w:rPr>
        <w:t>.  In 2007-2008, 8.</w:t>
      </w:r>
      <w:r>
        <w:rPr>
          <w:rFonts w:ascii="Arial" w:hAnsi="Arial" w:cs="Arial"/>
          <w:sz w:val="20"/>
          <w:szCs w:val="20"/>
        </w:rPr>
        <w:t>5</w:t>
      </w:r>
      <w:r w:rsidRPr="00BD4982">
        <w:rPr>
          <w:rFonts w:ascii="Arial" w:hAnsi="Arial" w:cs="Arial"/>
          <w:sz w:val="20"/>
          <w:szCs w:val="20"/>
        </w:rPr>
        <w:t xml:space="preserve"> MTCO</w:t>
      </w:r>
      <w:r w:rsidRPr="00A40ED5">
        <w:rPr>
          <w:rFonts w:ascii="Arial" w:hAnsi="Arial" w:cs="Arial"/>
          <w:sz w:val="20"/>
          <w:szCs w:val="20"/>
          <w:vertAlign w:val="subscript"/>
        </w:rPr>
        <w:t>2</w:t>
      </w:r>
      <w:r w:rsidRPr="00BD4982">
        <w:rPr>
          <w:rFonts w:ascii="Arial" w:hAnsi="Arial" w:cs="Arial"/>
          <w:sz w:val="20"/>
          <w:szCs w:val="20"/>
        </w:rPr>
        <w:t>e were emitted for each FTE student.  In 201</w:t>
      </w:r>
      <w:r w:rsidR="000157E8">
        <w:rPr>
          <w:rFonts w:ascii="Arial" w:hAnsi="Arial" w:cs="Arial"/>
          <w:sz w:val="20"/>
          <w:szCs w:val="20"/>
        </w:rPr>
        <w:t>7</w:t>
      </w:r>
      <w:r w:rsidRPr="00BD4982">
        <w:rPr>
          <w:rFonts w:ascii="Arial" w:hAnsi="Arial" w:cs="Arial"/>
          <w:sz w:val="20"/>
          <w:szCs w:val="20"/>
        </w:rPr>
        <w:t>-201</w:t>
      </w:r>
      <w:r w:rsidR="000157E8">
        <w:rPr>
          <w:rFonts w:ascii="Arial" w:hAnsi="Arial" w:cs="Arial"/>
          <w:sz w:val="20"/>
          <w:szCs w:val="20"/>
        </w:rPr>
        <w:t>8</w:t>
      </w:r>
      <w:r>
        <w:rPr>
          <w:rFonts w:ascii="Arial" w:hAnsi="Arial" w:cs="Arial"/>
          <w:sz w:val="20"/>
          <w:szCs w:val="20"/>
        </w:rPr>
        <w:t xml:space="preserve"> </w:t>
      </w:r>
      <w:r w:rsidRPr="00BD4982">
        <w:rPr>
          <w:rFonts w:ascii="Arial" w:hAnsi="Arial" w:cs="Arial"/>
          <w:sz w:val="20"/>
          <w:szCs w:val="20"/>
        </w:rPr>
        <w:t xml:space="preserve">that ratio dropped to </w:t>
      </w:r>
      <w:r w:rsidR="000157E8">
        <w:rPr>
          <w:rFonts w:ascii="Arial" w:hAnsi="Arial" w:cs="Arial"/>
          <w:sz w:val="20"/>
          <w:szCs w:val="20"/>
        </w:rPr>
        <w:t>5</w:t>
      </w:r>
      <w:r w:rsidR="00073B77">
        <w:rPr>
          <w:rFonts w:ascii="Arial" w:hAnsi="Arial" w:cs="Arial"/>
          <w:sz w:val="20"/>
          <w:szCs w:val="20"/>
        </w:rPr>
        <w:t>.</w:t>
      </w:r>
      <w:r w:rsidR="000157E8">
        <w:rPr>
          <w:rFonts w:ascii="Arial" w:hAnsi="Arial" w:cs="Arial"/>
          <w:sz w:val="20"/>
          <w:szCs w:val="20"/>
        </w:rPr>
        <w:t>8</w:t>
      </w:r>
      <w:r w:rsidRPr="00BD4982">
        <w:rPr>
          <w:rFonts w:ascii="Arial" w:hAnsi="Arial" w:cs="Arial"/>
          <w:sz w:val="20"/>
          <w:szCs w:val="20"/>
        </w:rPr>
        <w:t xml:space="preserve"> MTCO</w:t>
      </w:r>
      <w:r w:rsidRPr="00A40ED5">
        <w:rPr>
          <w:rFonts w:ascii="Arial" w:hAnsi="Arial" w:cs="Arial"/>
          <w:sz w:val="20"/>
          <w:szCs w:val="20"/>
          <w:vertAlign w:val="subscript"/>
        </w:rPr>
        <w:t>2</w:t>
      </w:r>
      <w:r w:rsidRPr="00A40ED5">
        <w:rPr>
          <w:rFonts w:ascii="Arial" w:hAnsi="Arial" w:cs="Arial"/>
          <w:sz w:val="20"/>
          <w:szCs w:val="20"/>
        </w:rPr>
        <w:t>e</w:t>
      </w:r>
      <w:r w:rsidRPr="00BD4982">
        <w:rPr>
          <w:rFonts w:ascii="Arial" w:hAnsi="Arial" w:cs="Arial"/>
          <w:sz w:val="20"/>
          <w:szCs w:val="20"/>
        </w:rPr>
        <w:t xml:space="preserve"> </w:t>
      </w:r>
      <w:r>
        <w:rPr>
          <w:rFonts w:ascii="Arial" w:hAnsi="Arial" w:cs="Arial"/>
          <w:sz w:val="20"/>
          <w:szCs w:val="20"/>
        </w:rPr>
        <w:t xml:space="preserve">per FTE student, a decrease of </w:t>
      </w:r>
      <w:r w:rsidR="000157E8">
        <w:rPr>
          <w:rFonts w:ascii="Arial" w:hAnsi="Arial" w:cs="Arial"/>
          <w:sz w:val="20"/>
          <w:szCs w:val="20"/>
        </w:rPr>
        <w:t>27</w:t>
      </w:r>
      <w:r w:rsidRPr="00BD4982">
        <w:rPr>
          <w:rFonts w:ascii="Arial" w:hAnsi="Arial" w:cs="Arial"/>
          <w:sz w:val="20"/>
          <w:szCs w:val="20"/>
        </w:rPr>
        <w:t>%.</w:t>
      </w:r>
    </w:p>
    <w:p w14:paraId="10B33577" w14:textId="7E236EAC" w:rsidR="006B342D" w:rsidRDefault="003038D4">
      <w:pPr>
        <w:spacing w:after="120" w:line="240" w:lineRule="auto"/>
        <w:rPr>
          <w:rFonts w:ascii="Arial" w:hAnsi="Arial" w:cs="Arial"/>
          <w:sz w:val="20"/>
          <w:szCs w:val="20"/>
        </w:rPr>
      </w:pPr>
      <w:r>
        <w:rPr>
          <w:rFonts w:ascii="Arial" w:hAnsi="Arial" w:cs="Arial"/>
          <w:sz w:val="20"/>
          <w:szCs w:val="20"/>
        </w:rPr>
        <w:t>Newark Campus’s</w:t>
      </w:r>
      <w:r w:rsidRPr="00BD4982">
        <w:rPr>
          <w:rFonts w:ascii="Arial" w:hAnsi="Arial" w:cs="Arial"/>
          <w:sz w:val="20"/>
          <w:szCs w:val="20"/>
        </w:rPr>
        <w:t xml:space="preserve"> aggregate building area also increased from </w:t>
      </w:r>
      <w:r>
        <w:rPr>
          <w:rFonts w:ascii="Arial" w:hAnsi="Arial" w:cs="Arial"/>
          <w:sz w:val="20"/>
          <w:szCs w:val="20"/>
        </w:rPr>
        <w:t>6,863,991</w:t>
      </w:r>
      <w:r w:rsidRPr="00BD4982">
        <w:rPr>
          <w:rFonts w:ascii="Arial" w:hAnsi="Arial" w:cs="Arial"/>
          <w:sz w:val="20"/>
          <w:szCs w:val="20"/>
        </w:rPr>
        <w:t xml:space="preserve"> square feet in 2007-2008 to </w:t>
      </w:r>
      <w:r w:rsidR="000157E8" w:rsidRPr="000157E8">
        <w:rPr>
          <w:rFonts w:ascii="Arial" w:hAnsi="Arial" w:cs="Arial"/>
          <w:sz w:val="20"/>
          <w:szCs w:val="20"/>
        </w:rPr>
        <w:t>9,391,978</w:t>
      </w:r>
      <w:r w:rsidR="000157E8">
        <w:rPr>
          <w:rFonts w:ascii="Arial" w:hAnsi="Arial" w:cs="Arial"/>
          <w:sz w:val="20"/>
          <w:szCs w:val="20"/>
        </w:rPr>
        <w:t xml:space="preserve"> </w:t>
      </w:r>
      <w:r w:rsidRPr="00BD4982">
        <w:rPr>
          <w:rFonts w:ascii="Arial" w:hAnsi="Arial" w:cs="Arial"/>
          <w:sz w:val="20"/>
          <w:szCs w:val="20"/>
        </w:rPr>
        <w:t xml:space="preserve">square feet in </w:t>
      </w:r>
      <w:r w:rsidR="00073B77" w:rsidRPr="00BD4982">
        <w:rPr>
          <w:rFonts w:ascii="Arial" w:hAnsi="Arial" w:cs="Arial"/>
          <w:sz w:val="20"/>
          <w:szCs w:val="20"/>
        </w:rPr>
        <w:t>201</w:t>
      </w:r>
      <w:r w:rsidR="000157E8">
        <w:rPr>
          <w:rFonts w:ascii="Arial" w:hAnsi="Arial" w:cs="Arial"/>
          <w:sz w:val="20"/>
          <w:szCs w:val="20"/>
        </w:rPr>
        <w:t>7</w:t>
      </w:r>
      <w:r w:rsidR="00073B77" w:rsidRPr="00BD4982">
        <w:rPr>
          <w:rFonts w:ascii="Arial" w:hAnsi="Arial" w:cs="Arial"/>
          <w:sz w:val="20"/>
          <w:szCs w:val="20"/>
        </w:rPr>
        <w:t>-201</w:t>
      </w:r>
      <w:r w:rsidR="000157E8">
        <w:rPr>
          <w:rFonts w:ascii="Arial" w:hAnsi="Arial" w:cs="Arial"/>
          <w:sz w:val="20"/>
          <w:szCs w:val="20"/>
        </w:rPr>
        <w:t>8</w:t>
      </w:r>
      <w:r w:rsidRPr="00BD4982">
        <w:rPr>
          <w:rFonts w:ascii="Arial" w:hAnsi="Arial" w:cs="Arial"/>
          <w:sz w:val="20"/>
          <w:szCs w:val="20"/>
        </w:rPr>
        <w:t xml:space="preserve">.  </w:t>
      </w:r>
      <w:r>
        <w:rPr>
          <w:rFonts w:ascii="Arial" w:hAnsi="Arial" w:cs="Arial"/>
          <w:sz w:val="20"/>
          <w:szCs w:val="20"/>
        </w:rPr>
        <w:t xml:space="preserve">However, efficiencies caused the GHG emissions rate per building square foot to outpace this facility growth and emissions intensity </w:t>
      </w:r>
      <w:r w:rsidRPr="00BD4982">
        <w:rPr>
          <w:rFonts w:ascii="Arial" w:hAnsi="Arial" w:cs="Arial"/>
          <w:sz w:val="20"/>
          <w:szCs w:val="20"/>
        </w:rPr>
        <w:t xml:space="preserve">fell by </w:t>
      </w:r>
      <w:r w:rsidR="000157E8">
        <w:rPr>
          <w:rFonts w:ascii="Arial" w:hAnsi="Arial" w:cs="Arial"/>
          <w:sz w:val="20"/>
          <w:szCs w:val="20"/>
        </w:rPr>
        <w:t>42</w:t>
      </w:r>
      <w:r w:rsidRPr="00BD4982">
        <w:rPr>
          <w:rFonts w:ascii="Arial" w:hAnsi="Arial" w:cs="Arial"/>
          <w:sz w:val="20"/>
          <w:szCs w:val="20"/>
        </w:rPr>
        <w:t xml:space="preserve">% for electricity (from </w:t>
      </w:r>
      <w:r>
        <w:rPr>
          <w:rFonts w:ascii="Arial" w:hAnsi="Arial" w:cs="Arial"/>
          <w:sz w:val="20"/>
          <w:szCs w:val="20"/>
        </w:rPr>
        <w:t>23.0</w:t>
      </w:r>
      <w:r w:rsidRPr="00BD4982">
        <w:rPr>
          <w:rFonts w:ascii="Arial" w:hAnsi="Arial" w:cs="Arial"/>
          <w:sz w:val="20"/>
          <w:szCs w:val="20"/>
        </w:rPr>
        <w:t xml:space="preserve"> lb</w:t>
      </w:r>
      <w:r w:rsidR="0080268D">
        <w:rPr>
          <w:rFonts w:ascii="Arial" w:hAnsi="Arial" w:cs="Arial"/>
          <w:sz w:val="20"/>
          <w:szCs w:val="20"/>
        </w:rPr>
        <w:t>s.</w:t>
      </w:r>
      <w:r w:rsidRPr="00BD4982">
        <w:rPr>
          <w:rFonts w:ascii="Arial" w:hAnsi="Arial" w:cs="Arial"/>
          <w:sz w:val="20"/>
          <w:szCs w:val="20"/>
        </w:rPr>
        <w:t xml:space="preserve"> CO</w:t>
      </w:r>
      <w:r w:rsidRPr="000F73DE">
        <w:rPr>
          <w:rFonts w:ascii="Arial" w:hAnsi="Arial" w:cs="Arial"/>
          <w:sz w:val="20"/>
          <w:szCs w:val="20"/>
          <w:vertAlign w:val="subscript"/>
        </w:rPr>
        <w:t>2</w:t>
      </w:r>
      <w:r w:rsidRPr="00BD4982">
        <w:rPr>
          <w:rFonts w:ascii="Arial" w:hAnsi="Arial" w:cs="Arial"/>
          <w:sz w:val="20"/>
          <w:szCs w:val="20"/>
        </w:rPr>
        <w:t xml:space="preserve">e per square </w:t>
      </w:r>
      <w:r w:rsidRPr="00A258E2">
        <w:rPr>
          <w:rFonts w:ascii="Arial" w:hAnsi="Arial" w:cs="Arial"/>
          <w:sz w:val="20"/>
          <w:szCs w:val="20"/>
        </w:rPr>
        <w:t xml:space="preserve">foot to </w:t>
      </w:r>
      <w:r>
        <w:rPr>
          <w:rFonts w:ascii="Arial" w:hAnsi="Arial" w:cs="Arial"/>
          <w:sz w:val="20"/>
          <w:szCs w:val="20"/>
        </w:rPr>
        <w:t>1</w:t>
      </w:r>
      <w:r w:rsidR="000157E8">
        <w:rPr>
          <w:rFonts w:ascii="Arial" w:hAnsi="Arial" w:cs="Arial"/>
          <w:sz w:val="20"/>
          <w:szCs w:val="20"/>
        </w:rPr>
        <w:t>1</w:t>
      </w:r>
      <w:r>
        <w:rPr>
          <w:rFonts w:ascii="Arial" w:hAnsi="Arial" w:cs="Arial"/>
          <w:sz w:val="20"/>
          <w:szCs w:val="20"/>
        </w:rPr>
        <w:t>.</w:t>
      </w:r>
      <w:r w:rsidR="000157E8">
        <w:rPr>
          <w:rFonts w:ascii="Arial" w:hAnsi="Arial" w:cs="Arial"/>
          <w:sz w:val="20"/>
          <w:szCs w:val="20"/>
        </w:rPr>
        <w:t>3</w:t>
      </w:r>
      <w:r w:rsidRPr="00A258E2">
        <w:rPr>
          <w:rFonts w:ascii="Arial" w:hAnsi="Arial" w:cs="Arial"/>
          <w:sz w:val="20"/>
          <w:szCs w:val="20"/>
        </w:rPr>
        <w:t xml:space="preserve">) and fell by </w:t>
      </w:r>
      <w:r w:rsidR="000157E8">
        <w:rPr>
          <w:rFonts w:ascii="Arial" w:hAnsi="Arial" w:cs="Arial"/>
          <w:sz w:val="20"/>
          <w:szCs w:val="20"/>
        </w:rPr>
        <w:t>2</w:t>
      </w:r>
      <w:r w:rsidR="00073B77">
        <w:rPr>
          <w:rFonts w:ascii="Arial" w:hAnsi="Arial" w:cs="Arial"/>
          <w:sz w:val="20"/>
          <w:szCs w:val="20"/>
        </w:rPr>
        <w:t>1</w:t>
      </w:r>
      <w:r w:rsidRPr="00A258E2">
        <w:rPr>
          <w:rFonts w:ascii="Arial" w:hAnsi="Arial" w:cs="Arial"/>
          <w:sz w:val="20"/>
          <w:szCs w:val="20"/>
        </w:rPr>
        <w:t>% for natural gas (</w:t>
      </w:r>
      <w:r>
        <w:rPr>
          <w:rFonts w:ascii="Arial" w:hAnsi="Arial" w:cs="Arial"/>
          <w:sz w:val="20"/>
          <w:szCs w:val="20"/>
        </w:rPr>
        <w:t>11.3</w:t>
      </w:r>
      <w:r w:rsidRPr="00A258E2">
        <w:rPr>
          <w:rFonts w:ascii="Arial" w:hAnsi="Arial" w:cs="Arial"/>
          <w:sz w:val="20"/>
          <w:szCs w:val="20"/>
        </w:rPr>
        <w:t xml:space="preserve"> to </w:t>
      </w:r>
      <w:r w:rsidR="000157E8">
        <w:rPr>
          <w:rFonts w:ascii="Arial" w:hAnsi="Arial" w:cs="Arial"/>
          <w:sz w:val="20"/>
          <w:szCs w:val="20"/>
        </w:rPr>
        <w:t>8.</w:t>
      </w:r>
      <w:r w:rsidR="00073B77">
        <w:rPr>
          <w:rFonts w:ascii="Arial" w:hAnsi="Arial" w:cs="Arial"/>
          <w:sz w:val="20"/>
          <w:szCs w:val="20"/>
        </w:rPr>
        <w:t>9</w:t>
      </w:r>
      <w:r w:rsidR="004567B3" w:rsidRPr="004567B3">
        <w:rPr>
          <w:rFonts w:ascii="Arial" w:hAnsi="Arial" w:cs="Arial"/>
          <w:sz w:val="20"/>
          <w:szCs w:val="20"/>
        </w:rPr>
        <w:t xml:space="preserve"> </w:t>
      </w:r>
      <w:r w:rsidR="004567B3" w:rsidRPr="00BD4982">
        <w:rPr>
          <w:rFonts w:ascii="Arial" w:hAnsi="Arial" w:cs="Arial"/>
          <w:sz w:val="20"/>
          <w:szCs w:val="20"/>
        </w:rPr>
        <w:t>lb</w:t>
      </w:r>
      <w:r w:rsidR="000157E8">
        <w:rPr>
          <w:rFonts w:ascii="Arial" w:hAnsi="Arial" w:cs="Arial"/>
          <w:sz w:val="20"/>
          <w:szCs w:val="20"/>
        </w:rPr>
        <w:t>s.</w:t>
      </w:r>
      <w:r w:rsidR="004567B3" w:rsidRPr="00BD4982">
        <w:rPr>
          <w:rFonts w:ascii="Arial" w:hAnsi="Arial" w:cs="Arial"/>
          <w:sz w:val="20"/>
          <w:szCs w:val="20"/>
        </w:rPr>
        <w:t xml:space="preserve"> CO</w:t>
      </w:r>
      <w:r w:rsidR="004567B3" w:rsidRPr="000F73DE">
        <w:rPr>
          <w:rFonts w:ascii="Arial" w:hAnsi="Arial" w:cs="Arial"/>
          <w:sz w:val="20"/>
          <w:szCs w:val="20"/>
          <w:vertAlign w:val="subscript"/>
        </w:rPr>
        <w:t>2</w:t>
      </w:r>
      <w:r w:rsidR="004567B3" w:rsidRPr="00BD4982">
        <w:rPr>
          <w:rFonts w:ascii="Arial" w:hAnsi="Arial" w:cs="Arial"/>
          <w:sz w:val="20"/>
          <w:szCs w:val="20"/>
        </w:rPr>
        <w:t xml:space="preserve">e per square </w:t>
      </w:r>
      <w:r w:rsidR="004567B3" w:rsidRPr="00A258E2">
        <w:rPr>
          <w:rFonts w:ascii="Arial" w:hAnsi="Arial" w:cs="Arial"/>
          <w:sz w:val="20"/>
          <w:szCs w:val="20"/>
        </w:rPr>
        <w:t>foot</w:t>
      </w:r>
      <w:r w:rsidR="004567B3">
        <w:rPr>
          <w:rFonts w:ascii="Arial" w:hAnsi="Arial" w:cs="Arial"/>
          <w:sz w:val="20"/>
          <w:szCs w:val="20"/>
        </w:rPr>
        <w:t>)</w:t>
      </w:r>
      <w:r w:rsidRPr="00A258E2">
        <w:rPr>
          <w:rFonts w:ascii="Arial" w:hAnsi="Arial" w:cs="Arial"/>
          <w:sz w:val="20"/>
          <w:szCs w:val="20"/>
        </w:rPr>
        <w:t>.  These re</w:t>
      </w:r>
      <w:r>
        <w:rPr>
          <w:rFonts w:ascii="Arial" w:hAnsi="Arial" w:cs="Arial"/>
          <w:sz w:val="20"/>
          <w:szCs w:val="20"/>
        </w:rPr>
        <w:t>sults are summarized in Figure 2</w:t>
      </w:r>
      <w:r w:rsidRPr="00A258E2">
        <w:rPr>
          <w:rFonts w:ascii="Arial" w:hAnsi="Arial" w:cs="Arial"/>
          <w:sz w:val="20"/>
          <w:szCs w:val="20"/>
        </w:rPr>
        <w:t>.</w:t>
      </w:r>
    </w:p>
    <w:p w14:paraId="3059C1C8" w14:textId="1BF94E35" w:rsidR="006E32AB" w:rsidRDefault="006E32AB">
      <w:pPr>
        <w:spacing w:after="120" w:line="240" w:lineRule="auto"/>
        <w:rPr>
          <w:rFonts w:ascii="Arial" w:hAnsi="Arial" w:cs="Arial"/>
          <w:sz w:val="20"/>
          <w:szCs w:val="20"/>
        </w:rPr>
      </w:pPr>
      <w:r w:rsidRPr="006E32AB">
        <w:rPr>
          <w:noProof/>
        </w:rPr>
        <w:lastRenderedPageBreak/>
        <w:drawing>
          <wp:inline distT="0" distB="0" distL="0" distR="0" wp14:anchorId="463A073E" wp14:editId="543F9BF5">
            <wp:extent cx="6074068" cy="19954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1596"/>
                    <a:stretch/>
                  </pic:blipFill>
                  <pic:spPr bwMode="auto">
                    <a:xfrm>
                      <a:off x="0" y="0"/>
                      <a:ext cx="6082239" cy="1998171"/>
                    </a:xfrm>
                    <a:prstGeom prst="rect">
                      <a:avLst/>
                    </a:prstGeom>
                    <a:ln>
                      <a:noFill/>
                    </a:ln>
                    <a:extLst>
                      <a:ext uri="{53640926-AAD7-44D8-BBD7-CCE9431645EC}">
                        <a14:shadowObscured xmlns:a14="http://schemas.microsoft.com/office/drawing/2010/main"/>
                      </a:ext>
                    </a:extLst>
                  </pic:spPr>
                </pic:pic>
              </a:graphicData>
            </a:graphic>
          </wp:inline>
        </w:drawing>
      </w:r>
    </w:p>
    <w:p w14:paraId="62699AF4" w14:textId="36EB8C1B" w:rsidR="00E1144D" w:rsidRDefault="00E1144D">
      <w:pPr>
        <w:spacing w:after="120" w:line="240" w:lineRule="auto"/>
        <w:rPr>
          <w:rFonts w:ascii="Arial" w:hAnsi="Arial" w:cs="Arial"/>
          <w:sz w:val="20"/>
          <w:szCs w:val="20"/>
        </w:rPr>
      </w:pPr>
    </w:p>
    <w:p w14:paraId="3CDC8C3C" w14:textId="5B88B63A" w:rsidR="00DB6132" w:rsidRDefault="00DB6132">
      <w:pPr>
        <w:spacing w:after="120" w:line="240" w:lineRule="auto"/>
        <w:rPr>
          <w:rFonts w:ascii="Arial" w:hAnsi="Arial" w:cs="Arial"/>
          <w:sz w:val="20"/>
          <w:szCs w:val="20"/>
        </w:rPr>
      </w:pPr>
      <w:r w:rsidRPr="00DB6132">
        <w:rPr>
          <w:noProof/>
        </w:rPr>
        <w:drawing>
          <wp:inline distT="0" distB="0" distL="0" distR="0" wp14:anchorId="26C3BB58" wp14:editId="70497371">
            <wp:extent cx="5943600" cy="2377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943600" cy="2377440"/>
                    </a:xfrm>
                    <a:prstGeom prst="rect">
                      <a:avLst/>
                    </a:prstGeom>
                    <a:ln>
                      <a:noFill/>
                    </a:ln>
                    <a:extLst>
                      <a:ext uri="{53640926-AAD7-44D8-BBD7-CCE9431645EC}">
                        <a14:shadowObscured xmlns:a14="http://schemas.microsoft.com/office/drawing/2010/main"/>
                      </a:ext>
                    </a:extLst>
                  </pic:spPr>
                </pic:pic>
              </a:graphicData>
            </a:graphic>
          </wp:inline>
        </w:drawing>
      </w:r>
    </w:p>
    <w:p w14:paraId="747B6875" w14:textId="77777777" w:rsidR="008736B1" w:rsidRPr="008736B1" w:rsidRDefault="008736B1" w:rsidP="00154A65">
      <w:pPr>
        <w:spacing w:line="240" w:lineRule="auto"/>
        <w:contextualSpacing/>
        <w:rPr>
          <w:rFonts w:ascii="Arial" w:hAnsi="Arial" w:cs="Arial"/>
          <w:i/>
          <w:sz w:val="16"/>
          <w:szCs w:val="16"/>
          <w:u w:val="single"/>
        </w:rPr>
      </w:pPr>
      <w:bookmarkStart w:id="3" w:name="_Hlk12789223"/>
      <w:r w:rsidRPr="008736B1">
        <w:rPr>
          <w:rFonts w:ascii="Arial" w:hAnsi="Arial" w:cs="Arial"/>
          <w:i/>
          <w:sz w:val="16"/>
          <w:szCs w:val="16"/>
          <w:u w:val="single"/>
        </w:rPr>
        <w:t>Notes:</w:t>
      </w:r>
    </w:p>
    <w:p w14:paraId="3D63392E" w14:textId="77777777" w:rsidR="00A00B08" w:rsidRPr="008736B1" w:rsidRDefault="008736B1" w:rsidP="00154A65">
      <w:pPr>
        <w:spacing w:line="240" w:lineRule="auto"/>
        <w:contextualSpacing/>
        <w:rPr>
          <w:rFonts w:ascii="Arial" w:hAnsi="Arial" w:cs="Arial"/>
          <w:i/>
          <w:sz w:val="16"/>
          <w:szCs w:val="16"/>
        </w:rPr>
      </w:pPr>
      <w:r w:rsidRPr="008736B1">
        <w:rPr>
          <w:rFonts w:ascii="Arial" w:hAnsi="Arial" w:cs="Arial"/>
          <w:i/>
          <w:sz w:val="16"/>
          <w:szCs w:val="16"/>
        </w:rPr>
        <w:t xml:space="preserve">1 - </w:t>
      </w:r>
      <w:r w:rsidR="00227CCA" w:rsidRPr="008736B1">
        <w:rPr>
          <w:rFonts w:ascii="Arial" w:hAnsi="Arial" w:cs="Arial"/>
          <w:i/>
          <w:sz w:val="16"/>
          <w:szCs w:val="16"/>
        </w:rPr>
        <w:t>“Electricity” includes emissions from both consumption (Scope 2) and T&amp;D losses (Scope 3)</w:t>
      </w:r>
    </w:p>
    <w:p w14:paraId="22956A1C" w14:textId="77777777" w:rsidR="00227CCA" w:rsidRPr="008736B1" w:rsidRDefault="008736B1" w:rsidP="00154A65">
      <w:pPr>
        <w:spacing w:line="240" w:lineRule="auto"/>
        <w:contextualSpacing/>
        <w:rPr>
          <w:rFonts w:ascii="Arial" w:hAnsi="Arial" w:cs="Arial"/>
          <w:i/>
          <w:sz w:val="16"/>
          <w:szCs w:val="16"/>
        </w:rPr>
      </w:pPr>
      <w:r w:rsidRPr="008736B1">
        <w:rPr>
          <w:rFonts w:ascii="Arial" w:hAnsi="Arial" w:cs="Arial"/>
          <w:i/>
          <w:sz w:val="16"/>
          <w:szCs w:val="16"/>
        </w:rPr>
        <w:t xml:space="preserve">2 - </w:t>
      </w:r>
      <w:r w:rsidR="00227CCA" w:rsidRPr="008736B1">
        <w:rPr>
          <w:rFonts w:ascii="Arial" w:hAnsi="Arial" w:cs="Arial"/>
          <w:i/>
          <w:sz w:val="16"/>
          <w:szCs w:val="16"/>
        </w:rPr>
        <w:t>“Gasoline” includes emissions from both UD fleet (Scope 1) and student/staff commuting (Scope 3)</w:t>
      </w:r>
    </w:p>
    <w:p w14:paraId="59148A30" w14:textId="77777777" w:rsidR="00227CCA" w:rsidRPr="008736B1" w:rsidRDefault="00227CCA" w:rsidP="0080268D">
      <w:pPr>
        <w:spacing w:after="240" w:line="240" w:lineRule="auto"/>
        <w:contextualSpacing/>
        <w:rPr>
          <w:rFonts w:ascii="Arial" w:hAnsi="Arial" w:cs="Arial"/>
          <w:i/>
          <w:sz w:val="16"/>
          <w:szCs w:val="16"/>
        </w:rPr>
      </w:pPr>
      <w:r w:rsidRPr="008736B1">
        <w:rPr>
          <w:rFonts w:ascii="Arial" w:hAnsi="Arial" w:cs="Arial"/>
          <w:i/>
          <w:sz w:val="16"/>
          <w:szCs w:val="16"/>
        </w:rPr>
        <w:t>3</w:t>
      </w:r>
      <w:r w:rsidR="008736B1" w:rsidRPr="008736B1">
        <w:rPr>
          <w:rFonts w:ascii="Arial" w:hAnsi="Arial" w:cs="Arial"/>
          <w:i/>
          <w:sz w:val="16"/>
          <w:szCs w:val="16"/>
        </w:rPr>
        <w:t xml:space="preserve"> -</w:t>
      </w:r>
      <w:r w:rsidRPr="008736B1">
        <w:rPr>
          <w:rFonts w:ascii="Arial" w:hAnsi="Arial" w:cs="Arial"/>
          <w:i/>
          <w:sz w:val="16"/>
          <w:szCs w:val="16"/>
        </w:rPr>
        <w:t xml:space="preserve"> “Other” category includes emissions from fleet diesel fuel and nitrogen fertilizer (Scope 1) and jet fuel (Scope 3)</w:t>
      </w:r>
    </w:p>
    <w:bookmarkEnd w:id="3"/>
    <w:p w14:paraId="0406415C" w14:textId="77777777" w:rsidR="0080268D" w:rsidRDefault="0080268D" w:rsidP="00683364">
      <w:pPr>
        <w:widowControl w:val="0"/>
        <w:autoSpaceDE w:val="0"/>
        <w:autoSpaceDN w:val="0"/>
        <w:adjustRightInd w:val="0"/>
        <w:spacing w:before="205" w:after="0" w:line="267" w:lineRule="exact"/>
        <w:rPr>
          <w:rFonts w:ascii="Arial" w:hAnsi="Arial" w:cs="Arial"/>
          <w:b/>
          <w:bCs/>
          <w:color w:val="000000"/>
          <w:sz w:val="20"/>
          <w:szCs w:val="20"/>
          <w:u w:val="single"/>
        </w:rPr>
      </w:pPr>
    </w:p>
    <w:p w14:paraId="7F062BCD" w14:textId="77777777" w:rsidR="00683364" w:rsidRDefault="00683364" w:rsidP="00683364">
      <w:pPr>
        <w:widowControl w:val="0"/>
        <w:autoSpaceDE w:val="0"/>
        <w:autoSpaceDN w:val="0"/>
        <w:adjustRightInd w:val="0"/>
        <w:spacing w:before="205" w:after="0" w:line="267" w:lineRule="exact"/>
        <w:rPr>
          <w:rFonts w:ascii="Arial" w:hAnsi="Arial" w:cs="Arial"/>
          <w:sz w:val="24"/>
          <w:szCs w:val="24"/>
        </w:rPr>
      </w:pPr>
      <w:r>
        <w:rPr>
          <w:rFonts w:ascii="Arial" w:hAnsi="Arial" w:cs="Arial"/>
          <w:b/>
          <w:bCs/>
          <w:color w:val="000000"/>
          <w:sz w:val="20"/>
          <w:szCs w:val="20"/>
          <w:u w:val="single"/>
        </w:rPr>
        <w:t>Student/Staff Commuting and Trips Home</w:t>
      </w:r>
      <w:r>
        <w:rPr>
          <w:rFonts w:ascii="Arial" w:hAnsi="Arial" w:cs="Arial"/>
          <w:b/>
          <w:bCs/>
          <w:color w:val="000000"/>
          <w:sz w:val="20"/>
          <w:szCs w:val="20"/>
        </w:rPr>
        <w:t xml:space="preserve"> </w:t>
      </w:r>
    </w:p>
    <w:p w14:paraId="2ACB5F52" w14:textId="77777777" w:rsidR="0088599F" w:rsidRPr="0088599F" w:rsidRDefault="00683364" w:rsidP="0088599F">
      <w:pPr>
        <w:widowControl w:val="0"/>
        <w:autoSpaceDE w:val="0"/>
        <w:autoSpaceDN w:val="0"/>
        <w:adjustRightInd w:val="0"/>
        <w:spacing w:before="207" w:after="0" w:line="230" w:lineRule="exact"/>
        <w:ind w:right="77"/>
        <w:rPr>
          <w:rFonts w:ascii="Arial" w:hAnsi="Arial" w:cs="Arial"/>
          <w:sz w:val="24"/>
          <w:szCs w:val="24"/>
        </w:rPr>
      </w:pPr>
      <w:r>
        <w:rPr>
          <w:rFonts w:ascii="Arial" w:hAnsi="Arial" w:cs="Arial"/>
          <w:color w:val="000000"/>
          <w:sz w:val="20"/>
          <w:szCs w:val="20"/>
        </w:rPr>
        <w:t>UD conducted a</w:t>
      </w:r>
      <w:r w:rsidR="0080268D">
        <w:rPr>
          <w:rFonts w:ascii="Arial" w:hAnsi="Arial" w:cs="Arial"/>
          <w:color w:val="000000"/>
          <w:sz w:val="20"/>
          <w:szCs w:val="20"/>
        </w:rPr>
        <w:t>n</w:t>
      </w:r>
      <w:r>
        <w:rPr>
          <w:rFonts w:ascii="Arial" w:hAnsi="Arial" w:cs="Arial"/>
          <w:color w:val="000000"/>
          <w:sz w:val="20"/>
          <w:szCs w:val="20"/>
        </w:rPr>
        <w:t xml:space="preserve"> </w:t>
      </w:r>
      <w:r w:rsidR="0080268D">
        <w:rPr>
          <w:rFonts w:ascii="Arial" w:hAnsi="Arial" w:cs="Arial"/>
          <w:color w:val="000000"/>
          <w:sz w:val="20"/>
          <w:szCs w:val="20"/>
        </w:rPr>
        <w:t xml:space="preserve">initial </w:t>
      </w:r>
      <w:r>
        <w:rPr>
          <w:rFonts w:ascii="Arial" w:hAnsi="Arial" w:cs="Arial"/>
          <w:color w:val="000000"/>
          <w:sz w:val="20"/>
          <w:szCs w:val="20"/>
        </w:rPr>
        <w:t>transportation survey</w:t>
      </w:r>
      <w:r w:rsidR="0080268D">
        <w:rPr>
          <w:rFonts w:ascii="Arial" w:hAnsi="Arial" w:cs="Arial"/>
          <w:color w:val="000000"/>
          <w:sz w:val="20"/>
          <w:szCs w:val="20"/>
        </w:rPr>
        <w:t xml:space="preserve"> in 2008 and, in 2017, this survey was updated</w:t>
      </w:r>
      <w:r>
        <w:rPr>
          <w:rFonts w:ascii="Arial" w:hAnsi="Arial" w:cs="Arial"/>
          <w:color w:val="000000"/>
          <w:sz w:val="20"/>
          <w:szCs w:val="20"/>
        </w:rPr>
        <w:t>.  Based on the results</w:t>
      </w:r>
      <w:r w:rsidR="0080268D">
        <w:rPr>
          <w:rFonts w:ascii="Arial" w:hAnsi="Arial" w:cs="Arial"/>
          <w:color w:val="000000"/>
          <w:sz w:val="20"/>
          <w:szCs w:val="20"/>
        </w:rPr>
        <w:t xml:space="preserve"> from the updated survey</w:t>
      </w:r>
      <w:r>
        <w:rPr>
          <w:rFonts w:ascii="Arial" w:hAnsi="Arial" w:cs="Arial"/>
          <w:color w:val="000000"/>
          <w:sz w:val="20"/>
          <w:szCs w:val="20"/>
        </w:rPr>
        <w:t xml:space="preserve">, it was estimated that students and staff consumed approximately </w:t>
      </w:r>
      <w:r w:rsidR="0080268D">
        <w:rPr>
          <w:rFonts w:ascii="Arial" w:hAnsi="Arial" w:cs="Arial"/>
          <w:color w:val="000000"/>
          <w:sz w:val="20"/>
          <w:szCs w:val="20"/>
        </w:rPr>
        <w:t>3</w:t>
      </w:r>
      <w:r>
        <w:rPr>
          <w:rFonts w:ascii="Arial" w:hAnsi="Arial" w:cs="Arial"/>
          <w:color w:val="000000"/>
          <w:sz w:val="20"/>
          <w:szCs w:val="20"/>
        </w:rPr>
        <w:t xml:space="preserve">,470,617 </w:t>
      </w:r>
      <w:r w:rsidR="0080268D">
        <w:rPr>
          <w:rFonts w:ascii="Arial" w:hAnsi="Arial" w:cs="Arial"/>
          <w:color w:val="000000"/>
          <w:sz w:val="20"/>
          <w:szCs w:val="20"/>
        </w:rPr>
        <w:t xml:space="preserve">2.4 million </w:t>
      </w:r>
      <w:r>
        <w:rPr>
          <w:rFonts w:ascii="Arial" w:hAnsi="Arial" w:cs="Arial"/>
          <w:color w:val="000000"/>
          <w:sz w:val="20"/>
          <w:szCs w:val="20"/>
        </w:rPr>
        <w:t>gallons of gasoline and a share of 2</w:t>
      </w:r>
      <w:r w:rsidR="0080268D">
        <w:rPr>
          <w:rFonts w:ascii="Arial" w:hAnsi="Arial" w:cs="Arial"/>
          <w:color w:val="000000"/>
          <w:sz w:val="20"/>
          <w:szCs w:val="20"/>
        </w:rPr>
        <w:t>.5 thousand</w:t>
      </w:r>
      <w:r>
        <w:rPr>
          <w:rFonts w:ascii="Arial" w:hAnsi="Arial" w:cs="Arial"/>
          <w:color w:val="000000"/>
          <w:sz w:val="20"/>
          <w:szCs w:val="20"/>
        </w:rPr>
        <w:t xml:space="preserve"> gallons of jet fuel </w:t>
      </w:r>
      <w:r w:rsidR="0080268D">
        <w:rPr>
          <w:rFonts w:ascii="Arial" w:hAnsi="Arial" w:cs="Arial"/>
          <w:color w:val="000000"/>
          <w:sz w:val="20"/>
          <w:szCs w:val="20"/>
        </w:rPr>
        <w:t>during</w:t>
      </w:r>
      <w:r>
        <w:rPr>
          <w:rFonts w:ascii="Arial" w:hAnsi="Arial" w:cs="Arial"/>
          <w:color w:val="000000"/>
          <w:sz w:val="20"/>
          <w:szCs w:val="20"/>
        </w:rPr>
        <w:t xml:space="preserve"> </w:t>
      </w:r>
      <w:r w:rsidR="0080268D">
        <w:rPr>
          <w:rFonts w:ascii="Arial" w:hAnsi="Arial" w:cs="Arial"/>
          <w:color w:val="000000"/>
          <w:sz w:val="20"/>
          <w:szCs w:val="20"/>
        </w:rPr>
        <w:t xml:space="preserve">daily </w:t>
      </w:r>
      <w:r>
        <w:rPr>
          <w:rFonts w:ascii="Arial" w:hAnsi="Arial" w:cs="Arial"/>
          <w:color w:val="000000"/>
          <w:sz w:val="20"/>
          <w:szCs w:val="20"/>
        </w:rPr>
        <w:t>commutes and trips home</w:t>
      </w:r>
      <w:r w:rsidR="0080268D">
        <w:rPr>
          <w:rFonts w:ascii="Arial" w:hAnsi="Arial" w:cs="Arial"/>
          <w:color w:val="000000"/>
          <w:sz w:val="20"/>
          <w:szCs w:val="20"/>
        </w:rPr>
        <w:t xml:space="preserve"> to permanent residences</w:t>
      </w:r>
      <w:r>
        <w:rPr>
          <w:rFonts w:ascii="Arial" w:hAnsi="Arial" w:cs="Arial"/>
          <w:color w:val="000000"/>
          <w:sz w:val="20"/>
          <w:szCs w:val="20"/>
        </w:rPr>
        <w:t xml:space="preserve">. </w:t>
      </w:r>
      <w:r w:rsidR="0080268D">
        <w:rPr>
          <w:rFonts w:ascii="Arial" w:hAnsi="Arial" w:cs="Arial"/>
          <w:color w:val="000000"/>
          <w:sz w:val="20"/>
          <w:szCs w:val="20"/>
        </w:rPr>
        <w:t xml:space="preserve"> </w:t>
      </w:r>
      <w:r>
        <w:rPr>
          <w:rFonts w:ascii="Arial" w:hAnsi="Arial" w:cs="Arial"/>
          <w:color w:val="000000"/>
          <w:sz w:val="20"/>
          <w:szCs w:val="20"/>
        </w:rPr>
        <w:t xml:space="preserve">This equates to </w:t>
      </w:r>
      <w:r w:rsidR="00276D3D">
        <w:rPr>
          <w:rFonts w:ascii="Arial" w:hAnsi="Arial" w:cs="Arial"/>
          <w:color w:val="000000"/>
          <w:sz w:val="20"/>
          <w:szCs w:val="20"/>
        </w:rPr>
        <w:t>21,224 m</w:t>
      </w:r>
      <w:r>
        <w:rPr>
          <w:rFonts w:ascii="Arial" w:hAnsi="Arial" w:cs="Arial"/>
          <w:color w:val="000000"/>
          <w:sz w:val="20"/>
          <w:szCs w:val="20"/>
        </w:rPr>
        <w:t xml:space="preserve">etric </w:t>
      </w:r>
      <w:r w:rsidR="00276D3D">
        <w:rPr>
          <w:rFonts w:ascii="Arial" w:hAnsi="Arial" w:cs="Arial"/>
          <w:color w:val="000000"/>
          <w:sz w:val="20"/>
          <w:szCs w:val="20"/>
        </w:rPr>
        <w:t>t</w:t>
      </w:r>
      <w:r>
        <w:rPr>
          <w:rFonts w:ascii="Arial" w:hAnsi="Arial" w:cs="Arial"/>
          <w:color w:val="000000"/>
          <w:sz w:val="20"/>
          <w:szCs w:val="20"/>
        </w:rPr>
        <w:t>ons CO</w:t>
      </w:r>
      <w:r>
        <w:rPr>
          <w:rFonts w:ascii="Arial" w:hAnsi="Arial" w:cs="Arial"/>
          <w:color w:val="000000"/>
          <w:position w:val="-3"/>
          <w:sz w:val="13"/>
          <w:szCs w:val="13"/>
        </w:rPr>
        <w:t>2</w:t>
      </w:r>
      <w:r>
        <w:rPr>
          <w:rFonts w:ascii="Arial" w:hAnsi="Arial" w:cs="Arial"/>
          <w:color w:val="000000"/>
          <w:sz w:val="20"/>
          <w:szCs w:val="20"/>
        </w:rPr>
        <w:t>e</w:t>
      </w:r>
      <w:r w:rsidR="00276D3D">
        <w:rPr>
          <w:rFonts w:ascii="Arial" w:hAnsi="Arial" w:cs="Arial"/>
          <w:color w:val="000000"/>
          <w:sz w:val="20"/>
          <w:szCs w:val="20"/>
        </w:rPr>
        <w:t>, which is down 31% from the 2008 total of 30,609 metric tons</w:t>
      </w:r>
      <w:r>
        <w:rPr>
          <w:rFonts w:ascii="Arial" w:hAnsi="Arial" w:cs="Arial"/>
          <w:color w:val="000000"/>
          <w:sz w:val="20"/>
          <w:szCs w:val="20"/>
        </w:rPr>
        <w:t xml:space="preserve">.  </w:t>
      </w:r>
    </w:p>
    <w:p w14:paraId="57148C67" w14:textId="77777777" w:rsidR="00683364" w:rsidRDefault="00683364" w:rsidP="00683364">
      <w:pPr>
        <w:widowControl w:val="0"/>
        <w:autoSpaceDE w:val="0"/>
        <w:autoSpaceDN w:val="0"/>
        <w:adjustRightInd w:val="0"/>
        <w:spacing w:before="205" w:after="0" w:line="267" w:lineRule="exact"/>
        <w:rPr>
          <w:rFonts w:ascii="Arial" w:hAnsi="Arial" w:cs="Arial"/>
          <w:sz w:val="24"/>
          <w:szCs w:val="24"/>
        </w:rPr>
      </w:pPr>
      <w:r>
        <w:rPr>
          <w:rFonts w:ascii="Arial" w:hAnsi="Arial" w:cs="Arial"/>
          <w:b/>
          <w:bCs/>
          <w:color w:val="000000"/>
          <w:sz w:val="20"/>
          <w:szCs w:val="20"/>
          <w:u w:val="single"/>
        </w:rPr>
        <w:t>Mixed Solid Waste/Composting</w:t>
      </w:r>
      <w:r>
        <w:rPr>
          <w:rFonts w:ascii="Arial" w:hAnsi="Arial" w:cs="Arial"/>
          <w:b/>
          <w:bCs/>
          <w:color w:val="000000"/>
          <w:sz w:val="20"/>
          <w:szCs w:val="20"/>
        </w:rPr>
        <w:t xml:space="preserve"> </w:t>
      </w:r>
    </w:p>
    <w:p w14:paraId="4A5B2D6D" w14:textId="0B6B330B" w:rsidR="00683364" w:rsidRDefault="00683364" w:rsidP="00683364">
      <w:pPr>
        <w:widowControl w:val="0"/>
        <w:autoSpaceDE w:val="0"/>
        <w:autoSpaceDN w:val="0"/>
        <w:adjustRightInd w:val="0"/>
        <w:spacing w:before="207" w:after="0" w:line="231" w:lineRule="exact"/>
        <w:ind w:right="308"/>
        <w:rPr>
          <w:rFonts w:ascii="Arial" w:hAnsi="Arial" w:cs="Arial"/>
          <w:sz w:val="24"/>
          <w:szCs w:val="24"/>
        </w:rPr>
      </w:pPr>
      <w:r>
        <w:rPr>
          <w:rFonts w:ascii="Arial" w:hAnsi="Arial" w:cs="Arial"/>
          <w:color w:val="000000"/>
          <w:sz w:val="20"/>
          <w:szCs w:val="20"/>
        </w:rPr>
        <w:t>UD compiles data annually on quantity of mixed solid waste generated</w:t>
      </w:r>
      <w:r w:rsidR="00DB6132">
        <w:rPr>
          <w:rFonts w:ascii="Arial" w:hAnsi="Arial" w:cs="Arial"/>
          <w:color w:val="000000"/>
          <w:sz w:val="20"/>
          <w:szCs w:val="20"/>
        </w:rPr>
        <w:t xml:space="preserve"> and wasted diverted to a digester project</w:t>
      </w:r>
      <w:r w:rsidR="00276D3D">
        <w:rPr>
          <w:rFonts w:ascii="Arial" w:hAnsi="Arial" w:cs="Arial"/>
          <w:color w:val="000000"/>
          <w:sz w:val="20"/>
          <w:szCs w:val="20"/>
        </w:rPr>
        <w:t xml:space="preserve">.  </w:t>
      </w:r>
      <w:r>
        <w:rPr>
          <w:rFonts w:ascii="Arial" w:hAnsi="Arial" w:cs="Arial"/>
          <w:color w:val="000000"/>
          <w:sz w:val="20"/>
          <w:szCs w:val="20"/>
        </w:rPr>
        <w:t>Mixed Solid Waste generation has declined from 2,937 short tons in 2008 to 2,2</w:t>
      </w:r>
      <w:r w:rsidR="00276D3D">
        <w:rPr>
          <w:rFonts w:ascii="Arial" w:hAnsi="Arial" w:cs="Arial"/>
          <w:color w:val="000000"/>
          <w:sz w:val="20"/>
          <w:szCs w:val="20"/>
        </w:rPr>
        <w:t>88</w:t>
      </w:r>
      <w:r>
        <w:rPr>
          <w:rFonts w:ascii="Arial" w:hAnsi="Arial" w:cs="Arial"/>
          <w:color w:val="000000"/>
          <w:sz w:val="20"/>
          <w:szCs w:val="20"/>
        </w:rPr>
        <w:t xml:space="preserve"> short tons in 2017</w:t>
      </w:r>
      <w:r w:rsidR="00276D3D">
        <w:rPr>
          <w:rFonts w:ascii="Arial" w:hAnsi="Arial" w:cs="Arial"/>
          <w:color w:val="000000"/>
          <w:sz w:val="20"/>
          <w:szCs w:val="20"/>
        </w:rPr>
        <w:t>-2018</w:t>
      </w:r>
      <w:r>
        <w:rPr>
          <w:rFonts w:ascii="Arial" w:hAnsi="Arial" w:cs="Arial"/>
          <w:color w:val="000000"/>
          <w:sz w:val="20"/>
          <w:szCs w:val="20"/>
        </w:rPr>
        <w:t>.  506 short tons of compost were generated in 2008 (</w:t>
      </w:r>
      <w:r w:rsidR="00276D3D">
        <w:rPr>
          <w:rFonts w:ascii="Arial" w:hAnsi="Arial" w:cs="Arial"/>
          <w:color w:val="000000"/>
          <w:sz w:val="20"/>
          <w:szCs w:val="20"/>
        </w:rPr>
        <w:t>126</w:t>
      </w:r>
      <w:r>
        <w:rPr>
          <w:rFonts w:ascii="Arial" w:hAnsi="Arial" w:cs="Arial"/>
          <w:color w:val="000000"/>
          <w:sz w:val="20"/>
          <w:szCs w:val="20"/>
        </w:rPr>
        <w:t xml:space="preserve"> in 201</w:t>
      </w:r>
      <w:r w:rsidR="00276D3D">
        <w:rPr>
          <w:rFonts w:ascii="Arial" w:hAnsi="Arial" w:cs="Arial"/>
          <w:color w:val="000000"/>
          <w:sz w:val="20"/>
          <w:szCs w:val="20"/>
        </w:rPr>
        <w:t>8</w:t>
      </w:r>
      <w:r>
        <w:rPr>
          <w:rFonts w:ascii="Arial" w:hAnsi="Arial" w:cs="Arial"/>
          <w:color w:val="000000"/>
          <w:sz w:val="20"/>
          <w:szCs w:val="20"/>
        </w:rPr>
        <w:t>.)  Combined GHG emissions from these sources during this period have declined from 1,301 Metric Tons CO</w:t>
      </w:r>
      <w:r>
        <w:rPr>
          <w:rFonts w:ascii="Arial" w:hAnsi="Arial" w:cs="Arial"/>
          <w:color w:val="000000"/>
          <w:position w:val="-3"/>
          <w:sz w:val="13"/>
          <w:szCs w:val="13"/>
        </w:rPr>
        <w:t>2</w:t>
      </w:r>
      <w:r>
        <w:rPr>
          <w:rFonts w:ascii="Arial" w:hAnsi="Arial" w:cs="Arial"/>
          <w:color w:val="000000"/>
          <w:sz w:val="20"/>
          <w:szCs w:val="20"/>
        </w:rPr>
        <w:t xml:space="preserve">e to </w:t>
      </w:r>
      <w:r w:rsidR="00276D3D">
        <w:rPr>
          <w:rFonts w:ascii="Arial" w:hAnsi="Arial" w:cs="Arial"/>
          <w:color w:val="000000"/>
          <w:sz w:val="20"/>
          <w:szCs w:val="20"/>
        </w:rPr>
        <w:t>901</w:t>
      </w:r>
      <w:r>
        <w:rPr>
          <w:rFonts w:ascii="Arial" w:hAnsi="Arial" w:cs="Arial"/>
          <w:color w:val="000000"/>
          <w:sz w:val="20"/>
          <w:szCs w:val="20"/>
        </w:rPr>
        <w:t xml:space="preserve"> (</w:t>
      </w:r>
      <w:r w:rsidR="00276D3D">
        <w:rPr>
          <w:rFonts w:ascii="Arial" w:hAnsi="Arial" w:cs="Arial"/>
          <w:color w:val="000000"/>
          <w:sz w:val="20"/>
          <w:szCs w:val="20"/>
        </w:rPr>
        <w:t>~3</w:t>
      </w:r>
      <w:r>
        <w:rPr>
          <w:rFonts w:ascii="Arial" w:hAnsi="Arial" w:cs="Arial"/>
          <w:color w:val="000000"/>
          <w:sz w:val="20"/>
          <w:szCs w:val="20"/>
        </w:rPr>
        <w:t xml:space="preserve">0% decrease.) </w:t>
      </w:r>
    </w:p>
    <w:p w14:paraId="26EA788E" w14:textId="77777777" w:rsidR="00683364" w:rsidRDefault="00683364" w:rsidP="00683364">
      <w:pPr>
        <w:widowControl w:val="0"/>
        <w:autoSpaceDE w:val="0"/>
        <w:autoSpaceDN w:val="0"/>
        <w:adjustRightInd w:val="0"/>
        <w:spacing w:before="205" w:after="0" w:line="267" w:lineRule="exact"/>
        <w:rPr>
          <w:rFonts w:ascii="Arial" w:hAnsi="Arial" w:cs="Arial"/>
          <w:sz w:val="24"/>
          <w:szCs w:val="24"/>
        </w:rPr>
      </w:pPr>
      <w:r>
        <w:rPr>
          <w:rFonts w:ascii="Arial" w:hAnsi="Arial" w:cs="Arial"/>
          <w:b/>
          <w:bCs/>
          <w:color w:val="000000"/>
          <w:sz w:val="20"/>
          <w:szCs w:val="20"/>
          <w:u w:val="single"/>
        </w:rPr>
        <w:t>Electricity Transmission and Distribution Losses</w:t>
      </w:r>
      <w:r>
        <w:rPr>
          <w:rFonts w:ascii="Arial" w:hAnsi="Arial" w:cs="Arial"/>
          <w:b/>
          <w:bCs/>
          <w:color w:val="000000"/>
          <w:sz w:val="20"/>
          <w:szCs w:val="20"/>
        </w:rPr>
        <w:t xml:space="preserve"> </w:t>
      </w:r>
    </w:p>
    <w:p w14:paraId="0C1F9DC8" w14:textId="77777777" w:rsidR="00683364" w:rsidRDefault="00683364" w:rsidP="00683364">
      <w:pPr>
        <w:widowControl w:val="0"/>
        <w:autoSpaceDE w:val="0"/>
        <w:autoSpaceDN w:val="0"/>
        <w:adjustRightInd w:val="0"/>
        <w:spacing w:before="207" w:after="0" w:line="267" w:lineRule="exact"/>
        <w:rPr>
          <w:rFonts w:ascii="Arial" w:hAnsi="Arial" w:cs="Arial"/>
          <w:sz w:val="24"/>
          <w:szCs w:val="24"/>
        </w:rPr>
      </w:pPr>
      <w:r>
        <w:rPr>
          <w:rFonts w:ascii="Arial" w:hAnsi="Arial" w:cs="Arial"/>
          <w:color w:val="000000"/>
          <w:sz w:val="20"/>
          <w:szCs w:val="20"/>
        </w:rPr>
        <w:lastRenderedPageBreak/>
        <w:t xml:space="preserve">As electricity is transmitted from the power plant to the final consumer, a portion is lost along the way.  </w:t>
      </w:r>
    </w:p>
    <w:p w14:paraId="33F4ABFE" w14:textId="77777777" w:rsidR="00683364" w:rsidRDefault="00683364" w:rsidP="00683364">
      <w:pPr>
        <w:widowControl w:val="0"/>
        <w:autoSpaceDE w:val="0"/>
        <w:autoSpaceDN w:val="0"/>
        <w:adjustRightInd w:val="0"/>
        <w:spacing w:before="8" w:after="0" w:line="230" w:lineRule="exact"/>
        <w:rPr>
          <w:rFonts w:ascii="Arial" w:hAnsi="Arial" w:cs="Arial"/>
          <w:sz w:val="24"/>
          <w:szCs w:val="24"/>
        </w:rPr>
      </w:pPr>
      <w:r>
        <w:rPr>
          <w:rFonts w:ascii="Arial" w:hAnsi="Arial" w:cs="Arial"/>
          <w:color w:val="000000"/>
          <w:sz w:val="20"/>
          <w:szCs w:val="20"/>
        </w:rPr>
        <w:t xml:space="preserve">This means that, in order to generate a kilowatt-hour of electricity for the end user, slightly more than a kilowatt-hour must be produced by the power plant.  Most published electricity emission factors, like those from eGRID, are based on generated, rather than delivered electricity. </w:t>
      </w:r>
    </w:p>
    <w:p w14:paraId="4C76FACD" w14:textId="77777777" w:rsidR="00683364" w:rsidRDefault="00683364" w:rsidP="00683364">
      <w:pPr>
        <w:widowControl w:val="0"/>
        <w:autoSpaceDE w:val="0"/>
        <w:autoSpaceDN w:val="0"/>
        <w:adjustRightInd w:val="0"/>
        <w:spacing w:before="205" w:after="0" w:line="232" w:lineRule="exact"/>
        <w:ind w:right="342"/>
        <w:jc w:val="both"/>
        <w:rPr>
          <w:rFonts w:ascii="Arial" w:hAnsi="Arial" w:cs="Arial"/>
          <w:sz w:val="24"/>
          <w:szCs w:val="24"/>
        </w:rPr>
      </w:pPr>
      <w:r>
        <w:rPr>
          <w:rFonts w:ascii="Arial" w:hAnsi="Arial" w:cs="Arial"/>
          <w:color w:val="000000"/>
          <w:sz w:val="20"/>
          <w:szCs w:val="20"/>
        </w:rPr>
        <w:t xml:space="preserve">In previous annual inventories (though not originally in the base year) UD reported the emissions from grid losses as part of its Scope 3 total.  This was calculated based on the eGRID RFC East subregion GHG emission factor and the eGRID East Region grid loss %. </w:t>
      </w:r>
    </w:p>
    <w:p w14:paraId="0B8067E9" w14:textId="77777777" w:rsidR="00683364" w:rsidRDefault="00683364" w:rsidP="00683364">
      <w:pPr>
        <w:widowControl w:val="0"/>
        <w:autoSpaceDE w:val="0"/>
        <w:autoSpaceDN w:val="0"/>
        <w:adjustRightInd w:val="0"/>
        <w:spacing w:before="206" w:after="0" w:line="231" w:lineRule="exact"/>
        <w:ind w:right="297"/>
        <w:rPr>
          <w:rFonts w:ascii="Arial" w:hAnsi="Arial" w:cs="Arial"/>
          <w:color w:val="000000"/>
          <w:sz w:val="20"/>
          <w:szCs w:val="20"/>
        </w:rPr>
      </w:pPr>
      <w:r>
        <w:rPr>
          <w:rFonts w:ascii="Arial" w:hAnsi="Arial" w:cs="Arial"/>
          <w:color w:val="000000"/>
          <w:sz w:val="20"/>
          <w:szCs w:val="20"/>
        </w:rPr>
        <w:t>While electricity consumption has increased 1</w:t>
      </w:r>
      <w:r w:rsidR="005F2347">
        <w:rPr>
          <w:rFonts w:ascii="Arial" w:hAnsi="Arial" w:cs="Arial"/>
          <w:color w:val="000000"/>
          <w:sz w:val="20"/>
          <w:szCs w:val="20"/>
        </w:rPr>
        <w:t>9</w:t>
      </w:r>
      <w:r>
        <w:rPr>
          <w:rFonts w:ascii="Arial" w:hAnsi="Arial" w:cs="Arial"/>
          <w:color w:val="000000"/>
          <w:sz w:val="20"/>
          <w:szCs w:val="20"/>
        </w:rPr>
        <w:t>.</w:t>
      </w:r>
      <w:r w:rsidR="005F2347">
        <w:rPr>
          <w:rFonts w:ascii="Arial" w:hAnsi="Arial" w:cs="Arial"/>
          <w:color w:val="000000"/>
          <w:sz w:val="20"/>
          <w:szCs w:val="20"/>
        </w:rPr>
        <w:t>4</w:t>
      </w:r>
      <w:r>
        <w:rPr>
          <w:rFonts w:ascii="Arial" w:hAnsi="Arial" w:cs="Arial"/>
          <w:color w:val="000000"/>
          <w:sz w:val="20"/>
          <w:szCs w:val="20"/>
        </w:rPr>
        <w:t>% from 2008 to 201</w:t>
      </w:r>
      <w:r w:rsidR="00276D3D">
        <w:rPr>
          <w:rFonts w:ascii="Arial" w:hAnsi="Arial" w:cs="Arial"/>
          <w:color w:val="000000"/>
          <w:sz w:val="20"/>
          <w:szCs w:val="20"/>
        </w:rPr>
        <w:t>8</w:t>
      </w:r>
      <w:r>
        <w:rPr>
          <w:rFonts w:ascii="Arial" w:hAnsi="Arial" w:cs="Arial"/>
          <w:color w:val="000000"/>
          <w:sz w:val="20"/>
          <w:szCs w:val="20"/>
        </w:rPr>
        <w:t xml:space="preserve">, the grid emissions factor has decreased by </w:t>
      </w:r>
      <w:r w:rsidR="008E4034">
        <w:rPr>
          <w:rFonts w:ascii="Arial" w:hAnsi="Arial" w:cs="Arial"/>
          <w:color w:val="000000"/>
          <w:sz w:val="20"/>
          <w:szCs w:val="20"/>
        </w:rPr>
        <w:t>~</w:t>
      </w:r>
      <w:r>
        <w:rPr>
          <w:rFonts w:ascii="Arial" w:hAnsi="Arial" w:cs="Arial"/>
          <w:color w:val="000000"/>
          <w:sz w:val="20"/>
          <w:szCs w:val="20"/>
        </w:rPr>
        <w:t>4</w:t>
      </w:r>
      <w:r w:rsidR="008E4034">
        <w:rPr>
          <w:rFonts w:ascii="Arial" w:hAnsi="Arial" w:cs="Arial"/>
          <w:color w:val="000000"/>
          <w:sz w:val="20"/>
          <w:szCs w:val="20"/>
        </w:rPr>
        <w:t>0</w:t>
      </w:r>
      <w:r>
        <w:rPr>
          <w:rFonts w:ascii="Arial" w:hAnsi="Arial" w:cs="Arial"/>
          <w:color w:val="000000"/>
          <w:sz w:val="20"/>
          <w:szCs w:val="20"/>
        </w:rPr>
        <w:t xml:space="preserve">% and grid losses have decreased from 6.47 % to 4.97 %.  As a result, estimated </w:t>
      </w:r>
      <w:r w:rsidR="008E4034">
        <w:rPr>
          <w:rFonts w:ascii="Arial" w:hAnsi="Arial" w:cs="Arial"/>
          <w:color w:val="000000"/>
          <w:sz w:val="20"/>
          <w:szCs w:val="20"/>
        </w:rPr>
        <w:t xml:space="preserve">scope 3 emissions from </w:t>
      </w:r>
      <w:r>
        <w:rPr>
          <w:rFonts w:ascii="Arial" w:hAnsi="Arial" w:cs="Arial"/>
          <w:color w:val="000000"/>
          <w:sz w:val="20"/>
          <w:szCs w:val="20"/>
        </w:rPr>
        <w:t xml:space="preserve">transmission and distribution losses have </w:t>
      </w:r>
      <w:r w:rsidR="008E4034">
        <w:rPr>
          <w:rFonts w:ascii="Arial" w:hAnsi="Arial" w:cs="Arial"/>
          <w:color w:val="000000"/>
          <w:sz w:val="20"/>
          <w:szCs w:val="20"/>
        </w:rPr>
        <w:t>increased slightly</w:t>
      </w:r>
      <w:r>
        <w:rPr>
          <w:rFonts w:ascii="Arial" w:hAnsi="Arial" w:cs="Arial"/>
          <w:color w:val="000000"/>
          <w:sz w:val="20"/>
          <w:szCs w:val="20"/>
        </w:rPr>
        <w:t xml:space="preserve"> from </w:t>
      </w:r>
      <w:r w:rsidR="008E4034" w:rsidRPr="008E4034">
        <w:rPr>
          <w:rFonts w:ascii="Arial" w:hAnsi="Arial" w:cs="Arial"/>
          <w:color w:val="000000"/>
          <w:sz w:val="20"/>
          <w:szCs w:val="20"/>
        </w:rPr>
        <w:t>4</w:t>
      </w:r>
      <w:r w:rsidR="008E4034">
        <w:rPr>
          <w:rFonts w:ascii="Arial" w:hAnsi="Arial" w:cs="Arial"/>
          <w:color w:val="000000"/>
          <w:sz w:val="20"/>
          <w:szCs w:val="20"/>
        </w:rPr>
        <w:t>,</w:t>
      </w:r>
      <w:r w:rsidR="008E4034" w:rsidRPr="008E4034">
        <w:rPr>
          <w:rFonts w:ascii="Arial" w:hAnsi="Arial" w:cs="Arial"/>
          <w:color w:val="000000"/>
          <w:sz w:val="20"/>
          <w:szCs w:val="20"/>
        </w:rPr>
        <w:t xml:space="preserve">958 </w:t>
      </w:r>
      <w:r w:rsidR="008E4034">
        <w:rPr>
          <w:rFonts w:ascii="Arial" w:hAnsi="Arial" w:cs="Arial"/>
          <w:color w:val="000000"/>
          <w:sz w:val="20"/>
          <w:szCs w:val="20"/>
        </w:rPr>
        <w:t>metric</w:t>
      </w:r>
      <w:r>
        <w:rPr>
          <w:rFonts w:ascii="Arial" w:hAnsi="Arial" w:cs="Arial"/>
          <w:color w:val="000000"/>
          <w:sz w:val="20"/>
          <w:szCs w:val="20"/>
        </w:rPr>
        <w:t xml:space="preserve"> in 2008 to </w:t>
      </w:r>
      <w:r w:rsidR="008E4034">
        <w:rPr>
          <w:rFonts w:ascii="Arial" w:hAnsi="Arial" w:cs="Arial"/>
          <w:color w:val="000000"/>
          <w:sz w:val="20"/>
          <w:szCs w:val="20"/>
        </w:rPr>
        <w:t>5,748 metric tons</w:t>
      </w:r>
      <w:r>
        <w:rPr>
          <w:rFonts w:ascii="Arial" w:hAnsi="Arial" w:cs="Arial"/>
          <w:color w:val="000000"/>
          <w:sz w:val="20"/>
          <w:szCs w:val="20"/>
        </w:rPr>
        <w:t xml:space="preserve"> in 201</w:t>
      </w:r>
      <w:r w:rsidR="008E4034">
        <w:rPr>
          <w:rFonts w:ascii="Arial" w:hAnsi="Arial" w:cs="Arial"/>
          <w:color w:val="000000"/>
          <w:sz w:val="20"/>
          <w:szCs w:val="20"/>
        </w:rPr>
        <w:t>8.</w:t>
      </w:r>
    </w:p>
    <w:p w14:paraId="581F1C87" w14:textId="77777777" w:rsidR="0088599F" w:rsidRDefault="0088599F" w:rsidP="00853CEC">
      <w:pPr>
        <w:rPr>
          <w:rFonts w:ascii="Arial" w:hAnsi="Arial" w:cs="Arial"/>
          <w:b/>
          <w:sz w:val="20"/>
          <w:szCs w:val="20"/>
          <w:u w:val="single"/>
        </w:rPr>
      </w:pPr>
    </w:p>
    <w:p w14:paraId="3C963A70" w14:textId="77777777" w:rsidR="006B342D" w:rsidRDefault="009C2151" w:rsidP="00853CEC">
      <w:pPr>
        <w:rPr>
          <w:rFonts w:ascii="Arial" w:hAnsi="Arial" w:cs="Arial"/>
          <w:b/>
          <w:sz w:val="20"/>
          <w:szCs w:val="20"/>
          <w:u w:val="single"/>
        </w:rPr>
      </w:pPr>
      <w:r>
        <w:rPr>
          <w:rFonts w:ascii="Arial" w:hAnsi="Arial" w:cs="Arial"/>
          <w:b/>
          <w:sz w:val="20"/>
          <w:szCs w:val="20"/>
          <w:u w:val="single"/>
        </w:rPr>
        <w:t>Comparison</w:t>
      </w:r>
      <w:r w:rsidR="00A00B08" w:rsidRPr="00A00B08">
        <w:rPr>
          <w:rFonts w:ascii="Arial" w:hAnsi="Arial" w:cs="Arial"/>
          <w:b/>
          <w:sz w:val="20"/>
          <w:szCs w:val="20"/>
          <w:u w:val="single"/>
        </w:rPr>
        <w:t xml:space="preserve"> Against Climate Action Plan</w:t>
      </w:r>
    </w:p>
    <w:p w14:paraId="6A4CBAE5" w14:textId="77777777" w:rsidR="006B342D" w:rsidRDefault="00A00B08">
      <w:pPr>
        <w:spacing w:after="120" w:line="240" w:lineRule="auto"/>
        <w:rPr>
          <w:rFonts w:ascii="Arial" w:hAnsi="Arial" w:cs="Arial"/>
          <w:sz w:val="20"/>
          <w:szCs w:val="20"/>
        </w:rPr>
      </w:pPr>
      <w:r w:rsidRPr="00A00B08">
        <w:rPr>
          <w:rFonts w:ascii="Arial" w:hAnsi="Arial" w:cs="Arial"/>
          <w:sz w:val="20"/>
          <w:szCs w:val="20"/>
        </w:rPr>
        <w:t>UD, as part of the ACUPCC Climate Action Plan, adopted emission reduction target milestones to be achieved by 2013 (a 5% reduction target from 2007-2008), 2015 (10%), and 2020 (20%).</w:t>
      </w:r>
    </w:p>
    <w:p w14:paraId="1CAAC5B9" w14:textId="3A82372A" w:rsidR="00912693" w:rsidRDefault="00A00B08">
      <w:pPr>
        <w:spacing w:after="120" w:line="240" w:lineRule="auto"/>
        <w:rPr>
          <w:rFonts w:ascii="Arial" w:hAnsi="Arial" w:cs="Arial"/>
          <w:sz w:val="20"/>
          <w:szCs w:val="20"/>
        </w:rPr>
      </w:pPr>
      <w:r w:rsidRPr="00A00B08">
        <w:rPr>
          <w:rFonts w:ascii="Arial" w:hAnsi="Arial" w:cs="Arial"/>
          <w:sz w:val="20"/>
          <w:szCs w:val="20"/>
        </w:rPr>
        <w:t>The results of the 201</w:t>
      </w:r>
      <w:r w:rsidR="00912693">
        <w:rPr>
          <w:rFonts w:ascii="Arial" w:hAnsi="Arial" w:cs="Arial"/>
          <w:sz w:val="20"/>
          <w:szCs w:val="20"/>
        </w:rPr>
        <w:t>7</w:t>
      </w:r>
      <w:r w:rsidRPr="00A00B08">
        <w:rPr>
          <w:rFonts w:ascii="Arial" w:hAnsi="Arial" w:cs="Arial"/>
          <w:sz w:val="20"/>
          <w:szCs w:val="20"/>
        </w:rPr>
        <w:t>-201</w:t>
      </w:r>
      <w:r w:rsidR="00912693">
        <w:rPr>
          <w:rFonts w:ascii="Arial" w:hAnsi="Arial" w:cs="Arial"/>
          <w:sz w:val="20"/>
          <w:szCs w:val="20"/>
        </w:rPr>
        <w:t>8</w:t>
      </w:r>
      <w:r w:rsidRPr="00A00B08">
        <w:rPr>
          <w:rFonts w:ascii="Arial" w:hAnsi="Arial" w:cs="Arial"/>
          <w:sz w:val="20"/>
          <w:szCs w:val="20"/>
        </w:rPr>
        <w:t xml:space="preserve"> GHG inventory report</w:t>
      </w:r>
      <w:r w:rsidR="00912693">
        <w:rPr>
          <w:rFonts w:ascii="Arial" w:hAnsi="Arial" w:cs="Arial"/>
          <w:sz w:val="20"/>
          <w:szCs w:val="20"/>
        </w:rPr>
        <w:t xml:space="preserve"> demonstrate that the UD emission totals are below the 2013 and 2015 reduction targets (5% and 10%, respectively).  Presently, with an estimated 14.5% reduction from the baseline, the 2017-2018 academic year emissions remain above the 2020 20% G</w:t>
      </w:r>
      <w:r w:rsidR="00312EB9">
        <w:rPr>
          <w:rFonts w:ascii="Arial" w:hAnsi="Arial" w:cs="Arial"/>
          <w:sz w:val="20"/>
          <w:szCs w:val="20"/>
        </w:rPr>
        <w:t>H</w:t>
      </w:r>
      <w:r w:rsidR="00912693">
        <w:rPr>
          <w:rFonts w:ascii="Arial" w:hAnsi="Arial" w:cs="Arial"/>
          <w:sz w:val="20"/>
          <w:szCs w:val="20"/>
        </w:rPr>
        <w:t xml:space="preserve">G reduction target.  </w:t>
      </w:r>
    </w:p>
    <w:p w14:paraId="78E53933" w14:textId="77777777" w:rsidR="00EA34EF" w:rsidRDefault="00E64F18" w:rsidP="00EA34EF">
      <w:pPr>
        <w:spacing w:after="120" w:line="240" w:lineRule="auto"/>
        <w:rPr>
          <w:rFonts w:ascii="Arial" w:hAnsi="Arial" w:cs="Arial"/>
          <w:sz w:val="20"/>
          <w:szCs w:val="20"/>
        </w:rPr>
      </w:pPr>
      <w:r w:rsidRPr="006128F4">
        <w:rPr>
          <w:rFonts w:ascii="Arial" w:hAnsi="Arial" w:cs="Arial"/>
          <w:sz w:val="20"/>
          <w:szCs w:val="20"/>
        </w:rPr>
        <w:t>It is important to note that larg</w:t>
      </w:r>
      <w:r w:rsidR="008B77AD" w:rsidRPr="006128F4">
        <w:rPr>
          <w:rFonts w:ascii="Arial" w:hAnsi="Arial" w:cs="Arial"/>
          <w:sz w:val="20"/>
          <w:szCs w:val="20"/>
        </w:rPr>
        <w:t>est component of the university</w:t>
      </w:r>
      <w:r w:rsidR="006128F4" w:rsidRPr="006128F4">
        <w:rPr>
          <w:rFonts w:ascii="Arial" w:hAnsi="Arial" w:cs="Arial"/>
          <w:sz w:val="20"/>
          <w:szCs w:val="20"/>
        </w:rPr>
        <w:t>’s absolute</w:t>
      </w:r>
      <w:r w:rsidRPr="006128F4">
        <w:rPr>
          <w:rFonts w:ascii="Arial" w:hAnsi="Arial" w:cs="Arial"/>
          <w:sz w:val="20"/>
          <w:szCs w:val="20"/>
        </w:rPr>
        <w:t xml:space="preserve"> emissions reduction was a result </w:t>
      </w:r>
      <w:r w:rsidR="00D75E77">
        <w:rPr>
          <w:rFonts w:ascii="Arial" w:hAnsi="Arial" w:cs="Arial"/>
          <w:sz w:val="20"/>
          <w:szCs w:val="20"/>
        </w:rPr>
        <w:t xml:space="preserve">electricity supply generation shifts </w:t>
      </w:r>
      <w:r w:rsidRPr="006128F4">
        <w:rPr>
          <w:rFonts w:ascii="Arial" w:hAnsi="Arial" w:cs="Arial"/>
          <w:sz w:val="20"/>
          <w:szCs w:val="20"/>
        </w:rPr>
        <w:t>from coal to natural gas and renewable resources due to state, region</w:t>
      </w:r>
      <w:r w:rsidR="005F6DA7" w:rsidRPr="006128F4">
        <w:rPr>
          <w:rFonts w:ascii="Arial" w:hAnsi="Arial" w:cs="Arial"/>
          <w:sz w:val="20"/>
          <w:szCs w:val="20"/>
        </w:rPr>
        <w:t>al, and national policy changes</w:t>
      </w:r>
      <w:r w:rsidR="00D75E77">
        <w:rPr>
          <w:rFonts w:ascii="Arial" w:hAnsi="Arial" w:cs="Arial"/>
          <w:sz w:val="20"/>
          <w:szCs w:val="20"/>
        </w:rPr>
        <w:t xml:space="preserve">. </w:t>
      </w:r>
      <w:r w:rsidR="006128F4" w:rsidRPr="006128F4">
        <w:rPr>
          <w:rFonts w:ascii="Arial" w:hAnsi="Arial" w:cs="Arial"/>
          <w:sz w:val="20"/>
          <w:szCs w:val="20"/>
        </w:rPr>
        <w:t xml:space="preserve">Also significant is the </w:t>
      </w:r>
      <w:r w:rsidR="00912693">
        <w:rPr>
          <w:rFonts w:ascii="Arial" w:hAnsi="Arial" w:cs="Arial"/>
          <w:sz w:val="20"/>
          <w:szCs w:val="20"/>
        </w:rPr>
        <w:t>updated information associated by commuting behaviors as detailed within the 2017 update to the Campus Transportation Survey</w:t>
      </w:r>
      <w:r w:rsidR="006128F4" w:rsidRPr="006128F4">
        <w:rPr>
          <w:rFonts w:ascii="Arial" w:hAnsi="Arial" w:cs="Arial"/>
          <w:sz w:val="20"/>
          <w:szCs w:val="20"/>
        </w:rPr>
        <w:t>.</w:t>
      </w:r>
      <w:r w:rsidR="006019D9">
        <w:rPr>
          <w:rFonts w:ascii="Arial" w:hAnsi="Arial" w:cs="Arial"/>
          <w:sz w:val="20"/>
          <w:szCs w:val="20"/>
        </w:rPr>
        <w:t xml:space="preserve">  </w:t>
      </w:r>
      <w:r w:rsidR="00EA34EF">
        <w:rPr>
          <w:rFonts w:ascii="Arial" w:hAnsi="Arial" w:cs="Arial"/>
          <w:sz w:val="20"/>
          <w:szCs w:val="20"/>
        </w:rPr>
        <w:t>Emissions from electricity T&amp;D losses were slightly higher compared to the 2007-2008 baseline year (+16%), but the net contribution to the university totals were similar (4% in 2007-2008 compared to 5% in 2017-2018).</w:t>
      </w:r>
    </w:p>
    <w:p w14:paraId="2C3DD8A7" w14:textId="77777777" w:rsidR="00EA34EF" w:rsidRDefault="006128F4" w:rsidP="00EA34EF">
      <w:pPr>
        <w:spacing w:after="120" w:line="240" w:lineRule="auto"/>
        <w:rPr>
          <w:rFonts w:ascii="Arial" w:hAnsi="Arial" w:cs="Arial"/>
          <w:sz w:val="20"/>
          <w:szCs w:val="20"/>
        </w:rPr>
      </w:pPr>
      <w:r w:rsidRPr="006128F4">
        <w:rPr>
          <w:rFonts w:ascii="Arial" w:hAnsi="Arial" w:cs="Arial"/>
          <w:sz w:val="20"/>
          <w:szCs w:val="20"/>
        </w:rPr>
        <w:t>Finally, due to increases in enrollment, UD’s FTE-normalized emissions declined by a much greater proportion than did absolute emissions.</w:t>
      </w:r>
    </w:p>
    <w:p w14:paraId="0E51DB7A" w14:textId="0CD04042" w:rsidR="00912693" w:rsidRDefault="00912693" w:rsidP="00EA34EF">
      <w:pPr>
        <w:spacing w:after="120" w:line="240" w:lineRule="auto"/>
        <w:rPr>
          <w:rFonts w:ascii="Arial" w:hAnsi="Arial" w:cs="Arial"/>
          <w:sz w:val="20"/>
          <w:szCs w:val="20"/>
        </w:rPr>
      </w:pPr>
      <w:r w:rsidRPr="00912693">
        <w:rPr>
          <w:noProof/>
        </w:rPr>
        <w:lastRenderedPageBreak/>
        <w:drawing>
          <wp:inline distT="0" distB="0" distL="0" distR="0" wp14:anchorId="60C6BD37" wp14:editId="4355D9FF">
            <wp:extent cx="5943600" cy="3343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55D8446" w14:textId="77777777" w:rsidR="00B61C85" w:rsidRDefault="00B61C85">
      <w:pPr>
        <w:rPr>
          <w:rFonts w:ascii="Arial" w:hAnsi="Arial" w:cs="Arial"/>
          <w:b/>
          <w:sz w:val="20"/>
          <w:szCs w:val="20"/>
          <w:u w:val="single"/>
        </w:rPr>
      </w:pPr>
      <w:r>
        <w:rPr>
          <w:rFonts w:ascii="Arial" w:hAnsi="Arial" w:cs="Arial"/>
          <w:b/>
          <w:sz w:val="20"/>
          <w:szCs w:val="20"/>
          <w:u w:val="single"/>
        </w:rPr>
        <w:t>Peer</w:t>
      </w:r>
      <w:r w:rsidR="00912693">
        <w:rPr>
          <w:rFonts w:ascii="Arial" w:hAnsi="Arial" w:cs="Arial"/>
          <w:b/>
          <w:sz w:val="20"/>
          <w:szCs w:val="20"/>
          <w:u w:val="single"/>
        </w:rPr>
        <w:t xml:space="preserve"> Analysis</w:t>
      </w:r>
    </w:p>
    <w:p w14:paraId="1FA87109" w14:textId="77777777" w:rsidR="007F3DAC" w:rsidRDefault="00912693">
      <w:pPr>
        <w:rPr>
          <w:rFonts w:ascii="Arial" w:hAnsi="Arial" w:cs="Arial"/>
          <w:sz w:val="20"/>
          <w:szCs w:val="20"/>
        </w:rPr>
      </w:pPr>
      <w:r>
        <w:rPr>
          <w:rFonts w:ascii="Arial" w:hAnsi="Arial" w:cs="Arial"/>
          <w:sz w:val="20"/>
          <w:szCs w:val="20"/>
        </w:rPr>
        <w:t xml:space="preserve">During the development of the 2017-2018 GHG inventory report, UD’s sustainability program and key performance metrics were benchmarked against a defined set of peer institutions.  Secondary research was performed to evaluate peer institutions for comparison to UD.  The results of this research are summarized herein, but </w:t>
      </w:r>
      <w:r w:rsidR="007F3DAC">
        <w:rPr>
          <w:rFonts w:ascii="Arial" w:hAnsi="Arial" w:cs="Arial"/>
          <w:sz w:val="20"/>
          <w:szCs w:val="20"/>
        </w:rPr>
        <w:t xml:space="preserve">details are provided </w:t>
      </w:r>
      <w:r>
        <w:rPr>
          <w:rFonts w:ascii="Arial" w:hAnsi="Arial" w:cs="Arial"/>
          <w:sz w:val="20"/>
          <w:szCs w:val="20"/>
        </w:rPr>
        <w:t xml:space="preserve">only </w:t>
      </w:r>
      <w:r w:rsidR="007F3DAC">
        <w:rPr>
          <w:rFonts w:ascii="Arial" w:hAnsi="Arial" w:cs="Arial"/>
          <w:sz w:val="20"/>
          <w:szCs w:val="20"/>
        </w:rPr>
        <w:t xml:space="preserve">for institutions for which information was readily available.  Some peer institutions had little, publicly available information so, UD was not benchmarked against these campuses.  </w:t>
      </w:r>
    </w:p>
    <w:p w14:paraId="1C0526A3" w14:textId="77777777" w:rsidR="00B61C85" w:rsidRPr="00912693" w:rsidRDefault="007F3DAC">
      <w:pPr>
        <w:rPr>
          <w:rFonts w:ascii="Arial" w:hAnsi="Arial" w:cs="Arial"/>
          <w:sz w:val="20"/>
          <w:szCs w:val="20"/>
        </w:rPr>
      </w:pPr>
      <w:bookmarkStart w:id="4" w:name="_Hlk9948417"/>
      <w:r>
        <w:rPr>
          <w:rFonts w:ascii="Arial" w:hAnsi="Arial" w:cs="Arial"/>
          <w:sz w:val="20"/>
          <w:szCs w:val="20"/>
        </w:rPr>
        <w:t>Table 2 provides an overview of campus sustainability programmatic activities.  Most institutions evaluated have set a carbon reduction goal and many have established a zero-carbon goal for 2050.  Approximately half of the evaluated peers are signatories to the Second Nature Presidents’ Commitment and hold an AASHE STARS rating of Gold or higher.</w:t>
      </w:r>
      <w:bookmarkEnd w:id="4"/>
      <w:r>
        <w:rPr>
          <w:rFonts w:ascii="Arial" w:hAnsi="Arial" w:cs="Arial"/>
          <w:sz w:val="20"/>
          <w:szCs w:val="20"/>
        </w:rPr>
        <w:t xml:space="preserve">    </w:t>
      </w:r>
    </w:p>
    <w:p w14:paraId="0CA7EFD1" w14:textId="77777777" w:rsidR="00B61C85" w:rsidRDefault="00CC7EFF" w:rsidP="00CC7EFF">
      <w:pPr>
        <w:spacing w:after="0"/>
        <w:rPr>
          <w:rFonts w:ascii="Arial" w:hAnsi="Arial" w:cs="Arial"/>
          <w:b/>
          <w:sz w:val="20"/>
          <w:szCs w:val="20"/>
          <w:u w:val="single"/>
        </w:rPr>
      </w:pPr>
      <w:r w:rsidRPr="00CC7EFF">
        <w:rPr>
          <w:noProof/>
        </w:rPr>
        <w:lastRenderedPageBreak/>
        <w:drawing>
          <wp:inline distT="0" distB="0" distL="0" distR="0" wp14:anchorId="4F98DE82" wp14:editId="369CF705">
            <wp:extent cx="5943600" cy="307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943600" cy="3073400"/>
                    </a:xfrm>
                    <a:prstGeom prst="rect">
                      <a:avLst/>
                    </a:prstGeom>
                    <a:ln>
                      <a:noFill/>
                    </a:ln>
                    <a:extLst>
                      <a:ext uri="{53640926-AAD7-44D8-BBD7-CCE9431645EC}">
                        <a14:shadowObscured xmlns:a14="http://schemas.microsoft.com/office/drawing/2010/main"/>
                      </a:ext>
                    </a:extLst>
                  </pic:spPr>
                </pic:pic>
              </a:graphicData>
            </a:graphic>
          </wp:inline>
        </w:drawing>
      </w:r>
    </w:p>
    <w:p w14:paraId="21A7EC09" w14:textId="77777777" w:rsidR="00B61C85" w:rsidRDefault="00CC7EFF">
      <w:pPr>
        <w:rPr>
          <w:rFonts w:ascii="Arial" w:hAnsi="Arial" w:cs="Arial"/>
          <w:b/>
          <w:sz w:val="20"/>
          <w:szCs w:val="20"/>
          <w:u w:val="single"/>
        </w:rPr>
      </w:pPr>
      <w:r w:rsidRPr="00CC7EFF">
        <w:rPr>
          <w:noProof/>
        </w:rPr>
        <w:drawing>
          <wp:inline distT="0" distB="0" distL="0" distR="0" wp14:anchorId="3EBD53D5" wp14:editId="64CD9637">
            <wp:extent cx="5943600" cy="2001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43600" cy="2001520"/>
                    </a:xfrm>
                    <a:prstGeom prst="rect">
                      <a:avLst/>
                    </a:prstGeom>
                    <a:ln>
                      <a:noFill/>
                    </a:ln>
                    <a:extLst>
                      <a:ext uri="{53640926-AAD7-44D8-BBD7-CCE9431645EC}">
                        <a14:shadowObscured xmlns:a14="http://schemas.microsoft.com/office/drawing/2010/main"/>
                      </a:ext>
                    </a:extLst>
                  </pic:spPr>
                </pic:pic>
              </a:graphicData>
            </a:graphic>
          </wp:inline>
        </w:drawing>
      </w:r>
    </w:p>
    <w:p w14:paraId="685CDD4E" w14:textId="77777777" w:rsidR="001C1542" w:rsidRPr="008736B1" w:rsidRDefault="001C1542" w:rsidP="001C1542">
      <w:pPr>
        <w:spacing w:line="240" w:lineRule="auto"/>
        <w:contextualSpacing/>
        <w:rPr>
          <w:rFonts w:ascii="Arial" w:hAnsi="Arial" w:cs="Arial"/>
          <w:i/>
          <w:sz w:val="16"/>
          <w:szCs w:val="16"/>
          <w:u w:val="single"/>
        </w:rPr>
      </w:pPr>
      <w:bookmarkStart w:id="5" w:name="_Hlk12791033"/>
      <w:r w:rsidRPr="008736B1">
        <w:rPr>
          <w:rFonts w:ascii="Arial" w:hAnsi="Arial" w:cs="Arial"/>
          <w:i/>
          <w:sz w:val="16"/>
          <w:szCs w:val="16"/>
          <w:u w:val="single"/>
        </w:rPr>
        <w:t>Notes:</w:t>
      </w:r>
    </w:p>
    <w:p w14:paraId="4DA2EE60" w14:textId="7A176277" w:rsidR="001C1542" w:rsidRPr="008736B1" w:rsidRDefault="001C1542" w:rsidP="001C1542">
      <w:pPr>
        <w:spacing w:line="240" w:lineRule="auto"/>
        <w:contextualSpacing/>
        <w:rPr>
          <w:rFonts w:ascii="Arial" w:hAnsi="Arial" w:cs="Arial"/>
          <w:i/>
          <w:sz w:val="16"/>
          <w:szCs w:val="16"/>
        </w:rPr>
      </w:pPr>
      <w:r>
        <w:rPr>
          <w:rFonts w:ascii="Arial" w:hAnsi="Arial" w:cs="Arial"/>
          <w:i/>
          <w:sz w:val="16"/>
          <w:szCs w:val="16"/>
        </w:rPr>
        <w:t>NA</w:t>
      </w:r>
      <w:r w:rsidRPr="008736B1">
        <w:rPr>
          <w:rFonts w:ascii="Arial" w:hAnsi="Arial" w:cs="Arial"/>
          <w:i/>
          <w:sz w:val="16"/>
          <w:szCs w:val="16"/>
        </w:rPr>
        <w:t xml:space="preserve"> </w:t>
      </w:r>
      <w:r>
        <w:rPr>
          <w:rFonts w:ascii="Arial" w:hAnsi="Arial" w:cs="Arial"/>
          <w:i/>
          <w:sz w:val="16"/>
          <w:szCs w:val="16"/>
        </w:rPr>
        <w:t>–</w:t>
      </w:r>
      <w:r w:rsidRPr="008736B1">
        <w:rPr>
          <w:rFonts w:ascii="Arial" w:hAnsi="Arial" w:cs="Arial"/>
          <w:i/>
          <w:sz w:val="16"/>
          <w:szCs w:val="16"/>
        </w:rPr>
        <w:t xml:space="preserve"> </w:t>
      </w:r>
      <w:r>
        <w:rPr>
          <w:rFonts w:ascii="Arial" w:hAnsi="Arial" w:cs="Arial"/>
          <w:i/>
          <w:sz w:val="16"/>
          <w:szCs w:val="16"/>
        </w:rPr>
        <w:t xml:space="preserve">Denotes that the institution is an AASHE STARS “member” but either has not reported or has not reported in recent years.  </w:t>
      </w:r>
      <w:r w:rsidRPr="008736B1">
        <w:rPr>
          <w:rFonts w:ascii="Arial" w:hAnsi="Arial" w:cs="Arial"/>
          <w:i/>
          <w:sz w:val="16"/>
          <w:szCs w:val="16"/>
        </w:rPr>
        <w:t>“</w:t>
      </w:r>
    </w:p>
    <w:p w14:paraId="4DFFBA84" w14:textId="42819230" w:rsidR="001C1542" w:rsidRPr="008736B1" w:rsidRDefault="001C1542" w:rsidP="001C1542">
      <w:pPr>
        <w:spacing w:line="240" w:lineRule="auto"/>
        <w:contextualSpacing/>
        <w:rPr>
          <w:rFonts w:ascii="Arial" w:hAnsi="Arial" w:cs="Arial"/>
          <w:i/>
          <w:sz w:val="16"/>
          <w:szCs w:val="16"/>
        </w:rPr>
      </w:pPr>
      <w:r>
        <w:rPr>
          <w:rFonts w:ascii="Arial" w:hAnsi="Arial" w:cs="Arial"/>
          <w:i/>
          <w:sz w:val="16"/>
          <w:szCs w:val="16"/>
        </w:rPr>
        <w:t>No</w:t>
      </w:r>
      <w:r w:rsidRPr="008736B1">
        <w:rPr>
          <w:rFonts w:ascii="Arial" w:hAnsi="Arial" w:cs="Arial"/>
          <w:i/>
          <w:sz w:val="16"/>
          <w:szCs w:val="16"/>
        </w:rPr>
        <w:t xml:space="preserve"> </w:t>
      </w:r>
      <w:r>
        <w:rPr>
          <w:rFonts w:ascii="Arial" w:hAnsi="Arial" w:cs="Arial"/>
          <w:i/>
          <w:sz w:val="16"/>
          <w:szCs w:val="16"/>
        </w:rPr>
        <w:t>–</w:t>
      </w:r>
      <w:r w:rsidRPr="008736B1">
        <w:rPr>
          <w:rFonts w:ascii="Arial" w:hAnsi="Arial" w:cs="Arial"/>
          <w:i/>
          <w:sz w:val="16"/>
          <w:szCs w:val="16"/>
        </w:rPr>
        <w:t xml:space="preserve"> </w:t>
      </w:r>
      <w:r>
        <w:rPr>
          <w:rFonts w:ascii="Arial" w:hAnsi="Arial" w:cs="Arial"/>
          <w:i/>
          <w:sz w:val="16"/>
          <w:szCs w:val="16"/>
        </w:rPr>
        <w:t>Denotes that the institution is not a member or a reporter to the designated organization.</w:t>
      </w:r>
    </w:p>
    <w:bookmarkEnd w:id="5"/>
    <w:p w14:paraId="2F082B77" w14:textId="77777777" w:rsidR="00190544" w:rsidRDefault="00190544">
      <w:pPr>
        <w:rPr>
          <w:rFonts w:ascii="Arial" w:hAnsi="Arial" w:cs="Arial"/>
          <w:sz w:val="20"/>
          <w:szCs w:val="20"/>
        </w:rPr>
      </w:pPr>
    </w:p>
    <w:p w14:paraId="4216D735" w14:textId="67784440" w:rsidR="00CC7EFF" w:rsidRDefault="007F3DAC">
      <w:pPr>
        <w:rPr>
          <w:rFonts w:ascii="Arial" w:hAnsi="Arial" w:cs="Arial"/>
          <w:sz w:val="20"/>
          <w:szCs w:val="20"/>
        </w:rPr>
      </w:pPr>
      <w:r>
        <w:rPr>
          <w:rFonts w:ascii="Arial" w:hAnsi="Arial" w:cs="Arial"/>
          <w:sz w:val="20"/>
          <w:szCs w:val="20"/>
        </w:rPr>
        <w:t xml:space="preserve">Figures 4 and 5 charts UD’s energy and carbon performance along with those peers for which similar data was available.  Figure 4 </w:t>
      </w:r>
      <w:r w:rsidR="00853CEC">
        <w:rPr>
          <w:rFonts w:ascii="Arial" w:hAnsi="Arial" w:cs="Arial"/>
          <w:sz w:val="20"/>
          <w:szCs w:val="20"/>
        </w:rPr>
        <w:t xml:space="preserve">provides absolute energy usage and GHG emissions along with each institution’s building square footage.  Figure 5 considers energy and GHG emissions normalized against building square footage.  For the EUI comparison charts, two average EUI lines were drawn for the entire peer group and a subset of “regional” peers.  Energy usage at UD compares favorably compared to the entire peer group, but energy intensity is higher at UD compared to regional peers.  UD’s carbon performance compares favorably against peers, regional weather differences and the generation mix associated with electricity supplies appear to be the significant drivers of this result.  </w:t>
      </w:r>
    </w:p>
    <w:p w14:paraId="0BDF4B28" w14:textId="25DA3620" w:rsidR="00190544" w:rsidRDefault="00190544">
      <w:pPr>
        <w:rPr>
          <w:rFonts w:ascii="Arial" w:hAnsi="Arial" w:cs="Arial"/>
          <w:b/>
          <w:sz w:val="20"/>
          <w:szCs w:val="20"/>
          <w:u w:val="single"/>
        </w:rPr>
      </w:pPr>
      <w:r w:rsidRPr="00190544">
        <w:rPr>
          <w:noProof/>
        </w:rPr>
        <w:lastRenderedPageBreak/>
        <w:drawing>
          <wp:inline distT="0" distB="0" distL="0" distR="0" wp14:anchorId="3F5B1D67" wp14:editId="18745A86">
            <wp:extent cx="594360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43600" cy="2819400"/>
                    </a:xfrm>
                    <a:prstGeom prst="rect">
                      <a:avLst/>
                    </a:prstGeom>
                    <a:ln>
                      <a:noFill/>
                    </a:ln>
                    <a:extLst>
                      <a:ext uri="{53640926-AAD7-44D8-BBD7-CCE9431645EC}">
                        <a14:shadowObscured xmlns:a14="http://schemas.microsoft.com/office/drawing/2010/main"/>
                      </a:ext>
                    </a:extLst>
                  </pic:spPr>
                </pic:pic>
              </a:graphicData>
            </a:graphic>
          </wp:inline>
        </w:drawing>
      </w:r>
    </w:p>
    <w:p w14:paraId="308402BD" w14:textId="77777777" w:rsidR="00CC7EFF" w:rsidRDefault="00CC7EFF">
      <w:pPr>
        <w:rPr>
          <w:rFonts w:ascii="Arial" w:hAnsi="Arial" w:cs="Arial"/>
          <w:b/>
          <w:sz w:val="20"/>
          <w:szCs w:val="20"/>
          <w:u w:val="single"/>
        </w:rPr>
      </w:pPr>
      <w:r w:rsidRPr="00CC7EFF">
        <w:rPr>
          <w:noProof/>
        </w:rPr>
        <w:drawing>
          <wp:inline distT="0" distB="0" distL="0" distR="0" wp14:anchorId="660CD129" wp14:editId="2B3FF5B8">
            <wp:extent cx="5943600" cy="2890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943600" cy="2890520"/>
                    </a:xfrm>
                    <a:prstGeom prst="rect">
                      <a:avLst/>
                    </a:prstGeom>
                    <a:ln>
                      <a:noFill/>
                    </a:ln>
                    <a:extLst>
                      <a:ext uri="{53640926-AAD7-44D8-BBD7-CCE9431645EC}">
                        <a14:shadowObscured xmlns:a14="http://schemas.microsoft.com/office/drawing/2010/main"/>
                      </a:ext>
                    </a:extLst>
                  </pic:spPr>
                </pic:pic>
              </a:graphicData>
            </a:graphic>
          </wp:inline>
        </w:drawing>
      </w:r>
    </w:p>
    <w:p w14:paraId="686B68F7" w14:textId="77777777" w:rsidR="00190544" w:rsidRPr="008736B1" w:rsidRDefault="00190544" w:rsidP="00190544">
      <w:pPr>
        <w:spacing w:line="240" w:lineRule="auto"/>
        <w:contextualSpacing/>
        <w:rPr>
          <w:rFonts w:ascii="Arial" w:hAnsi="Arial" w:cs="Arial"/>
          <w:i/>
          <w:sz w:val="16"/>
          <w:szCs w:val="16"/>
          <w:u w:val="single"/>
        </w:rPr>
      </w:pPr>
      <w:r w:rsidRPr="008736B1">
        <w:rPr>
          <w:rFonts w:ascii="Arial" w:hAnsi="Arial" w:cs="Arial"/>
          <w:i/>
          <w:sz w:val="16"/>
          <w:szCs w:val="16"/>
          <w:u w:val="single"/>
        </w:rPr>
        <w:t>Notes:</w:t>
      </w:r>
    </w:p>
    <w:p w14:paraId="481B6ACF" w14:textId="293105B6" w:rsidR="00190544" w:rsidRPr="008736B1" w:rsidRDefault="00190544" w:rsidP="00190544">
      <w:pPr>
        <w:spacing w:line="240" w:lineRule="auto"/>
        <w:contextualSpacing/>
        <w:rPr>
          <w:rFonts w:ascii="Arial" w:hAnsi="Arial" w:cs="Arial"/>
          <w:i/>
          <w:sz w:val="16"/>
          <w:szCs w:val="16"/>
        </w:rPr>
      </w:pPr>
      <w:r>
        <w:rPr>
          <w:rFonts w:ascii="Arial" w:hAnsi="Arial" w:cs="Arial"/>
          <w:i/>
          <w:sz w:val="16"/>
          <w:szCs w:val="16"/>
        </w:rPr>
        <w:t xml:space="preserve">The “Regional” Peer group includes </w:t>
      </w:r>
      <w:r w:rsidR="00A30F01">
        <w:rPr>
          <w:rFonts w:ascii="Arial" w:hAnsi="Arial" w:cs="Arial"/>
          <w:i/>
          <w:sz w:val="16"/>
          <w:szCs w:val="16"/>
        </w:rPr>
        <w:t>George Mason, Temple, Towson, VCU, George Washington, and University of Delaware</w:t>
      </w:r>
    </w:p>
    <w:p w14:paraId="5369D677" w14:textId="77777777" w:rsidR="00CC7EFF" w:rsidRDefault="00CC7EFF">
      <w:pPr>
        <w:rPr>
          <w:rFonts w:ascii="Arial" w:hAnsi="Arial" w:cs="Arial"/>
          <w:b/>
          <w:sz w:val="20"/>
          <w:szCs w:val="20"/>
          <w:u w:val="single"/>
        </w:rPr>
      </w:pPr>
    </w:p>
    <w:p w14:paraId="1E55755A" w14:textId="4FC261D8" w:rsidR="0088599F" w:rsidRDefault="0088599F">
      <w:pPr>
        <w:rPr>
          <w:rFonts w:ascii="Arial" w:hAnsi="Arial" w:cs="Arial"/>
          <w:b/>
          <w:sz w:val="20"/>
          <w:szCs w:val="20"/>
          <w:u w:val="single"/>
        </w:rPr>
      </w:pPr>
    </w:p>
    <w:p w14:paraId="6F3078AD" w14:textId="3192838D" w:rsidR="00A30F01" w:rsidRDefault="00A30F01">
      <w:pPr>
        <w:rPr>
          <w:rFonts w:ascii="Arial" w:hAnsi="Arial" w:cs="Arial"/>
          <w:b/>
          <w:sz w:val="20"/>
          <w:szCs w:val="20"/>
          <w:u w:val="single"/>
        </w:rPr>
      </w:pPr>
    </w:p>
    <w:p w14:paraId="5CCD980E" w14:textId="77777777" w:rsidR="00A30F01" w:rsidRDefault="00A30F01">
      <w:pPr>
        <w:rPr>
          <w:rFonts w:ascii="Arial" w:hAnsi="Arial" w:cs="Arial"/>
          <w:b/>
          <w:sz w:val="20"/>
          <w:szCs w:val="20"/>
          <w:u w:val="single"/>
        </w:rPr>
      </w:pPr>
    </w:p>
    <w:p w14:paraId="4F83BEE2" w14:textId="564F3723" w:rsidR="00B61C85" w:rsidRDefault="00B61C85">
      <w:pPr>
        <w:rPr>
          <w:rFonts w:ascii="Arial" w:hAnsi="Arial" w:cs="Arial"/>
          <w:b/>
          <w:sz w:val="20"/>
          <w:szCs w:val="20"/>
          <w:u w:val="single"/>
        </w:rPr>
      </w:pPr>
    </w:p>
    <w:p w14:paraId="380322B1" w14:textId="77777777" w:rsidR="00A30F01" w:rsidRDefault="00A30F01">
      <w:pPr>
        <w:rPr>
          <w:rFonts w:ascii="Arial" w:hAnsi="Arial" w:cs="Arial"/>
          <w:b/>
          <w:sz w:val="20"/>
          <w:szCs w:val="20"/>
          <w:u w:val="single"/>
        </w:rPr>
      </w:pPr>
    </w:p>
    <w:p w14:paraId="0C3EBEFE" w14:textId="77777777" w:rsidR="0088599F" w:rsidRDefault="0088599F" w:rsidP="0088599F">
      <w:pPr>
        <w:rPr>
          <w:rFonts w:ascii="Arial" w:hAnsi="Arial" w:cs="Arial"/>
          <w:b/>
          <w:sz w:val="20"/>
          <w:szCs w:val="20"/>
          <w:u w:val="single"/>
        </w:rPr>
      </w:pPr>
    </w:p>
    <w:p w14:paraId="5E31D669" w14:textId="77777777" w:rsidR="001E2213" w:rsidRDefault="001E2213" w:rsidP="0088599F">
      <w:pPr>
        <w:jc w:val="center"/>
        <w:rPr>
          <w:rFonts w:ascii="Arial" w:hAnsi="Arial" w:cs="Arial"/>
          <w:b/>
          <w:sz w:val="20"/>
          <w:szCs w:val="20"/>
          <w:u w:val="single"/>
        </w:rPr>
      </w:pPr>
      <w:r w:rsidRPr="001E2213">
        <w:rPr>
          <w:rFonts w:ascii="Arial" w:hAnsi="Arial" w:cs="Arial"/>
          <w:b/>
          <w:sz w:val="20"/>
          <w:szCs w:val="20"/>
          <w:u w:val="single"/>
        </w:rPr>
        <w:lastRenderedPageBreak/>
        <w:t>Appendix A: Data</w:t>
      </w:r>
    </w:p>
    <w:p w14:paraId="38FB6691" w14:textId="77777777" w:rsidR="00B94883" w:rsidRDefault="00B94883" w:rsidP="001E2213">
      <w:pPr>
        <w:jc w:val="center"/>
        <w:rPr>
          <w:rFonts w:ascii="Arial" w:hAnsi="Arial" w:cs="Arial"/>
          <w:b/>
          <w:sz w:val="20"/>
          <w:szCs w:val="20"/>
          <w:u w:val="single"/>
        </w:rPr>
      </w:pPr>
      <w:r w:rsidRPr="00B94883">
        <w:rPr>
          <w:noProof/>
        </w:rPr>
        <w:drawing>
          <wp:inline distT="0" distB="0" distL="0" distR="0" wp14:anchorId="4BBDF353" wp14:editId="512CA047">
            <wp:extent cx="5943600" cy="33432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F9A9C26" w14:textId="1B174EB8" w:rsidR="0074061A" w:rsidRDefault="0049418E" w:rsidP="001E2213">
      <w:pPr>
        <w:rPr>
          <w:sz w:val="20"/>
          <w:szCs w:val="20"/>
          <w:u w:val="single"/>
        </w:rPr>
      </w:pPr>
      <w:r w:rsidRPr="0049418E">
        <w:rPr>
          <w:noProof/>
        </w:rPr>
        <w:drawing>
          <wp:inline distT="0" distB="0" distL="0" distR="0" wp14:anchorId="6833B7F7" wp14:editId="534DDEF6">
            <wp:extent cx="5943600" cy="334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09651E9F" w14:textId="77777777" w:rsidR="001E2213" w:rsidRPr="001E2213" w:rsidRDefault="001E2213" w:rsidP="001E2213">
      <w:pPr>
        <w:rPr>
          <w:rFonts w:ascii="Arial" w:hAnsi="Arial" w:cs="Arial"/>
          <w:sz w:val="20"/>
          <w:szCs w:val="20"/>
          <w:u w:val="single"/>
        </w:rPr>
      </w:pPr>
      <w:r w:rsidRPr="001E2213">
        <w:rPr>
          <w:rFonts w:ascii="Arial" w:hAnsi="Arial" w:cs="Arial"/>
          <w:sz w:val="20"/>
          <w:szCs w:val="20"/>
          <w:u w:val="single"/>
        </w:rPr>
        <w:t>Notes:</w:t>
      </w:r>
    </w:p>
    <w:p w14:paraId="075471D0" w14:textId="77777777" w:rsidR="001E2213" w:rsidRPr="001E2213" w:rsidRDefault="001E2213" w:rsidP="001E2213">
      <w:pPr>
        <w:rPr>
          <w:rFonts w:ascii="Arial" w:hAnsi="Arial" w:cs="Arial"/>
          <w:i/>
          <w:sz w:val="20"/>
          <w:szCs w:val="20"/>
        </w:rPr>
      </w:pPr>
      <w:r w:rsidRPr="001E2213">
        <w:rPr>
          <w:rFonts w:ascii="Arial" w:hAnsi="Arial" w:cs="Arial"/>
          <w:i/>
          <w:sz w:val="20"/>
          <w:szCs w:val="20"/>
        </w:rPr>
        <w:t>Sources: EPA Final Mandatory Reporting of Greenhouse Gases, Table C-1 (CO</w:t>
      </w:r>
      <w:r w:rsidR="009913EE" w:rsidRPr="009913EE">
        <w:rPr>
          <w:rFonts w:ascii="Arial" w:hAnsi="Arial" w:cs="Arial"/>
          <w:i/>
          <w:sz w:val="20"/>
          <w:szCs w:val="20"/>
          <w:vertAlign w:val="subscript"/>
        </w:rPr>
        <w:t>2</w:t>
      </w:r>
      <w:r w:rsidRPr="001E2213">
        <w:rPr>
          <w:rFonts w:ascii="Arial" w:hAnsi="Arial" w:cs="Arial"/>
          <w:i/>
          <w:sz w:val="20"/>
          <w:szCs w:val="20"/>
        </w:rPr>
        <w:t xml:space="preserve"> factors for Natural Gas, Fuel Oil, Gasoline, Diesel, Jet Fuel), EPA Climate Leaders (CH4/N2O factors for Gas, Fuel Oil, Gasoline, </w:t>
      </w:r>
      <w:r w:rsidRPr="001E2213">
        <w:rPr>
          <w:rFonts w:ascii="Arial" w:hAnsi="Arial" w:cs="Arial"/>
          <w:i/>
          <w:sz w:val="20"/>
          <w:szCs w:val="20"/>
        </w:rPr>
        <w:lastRenderedPageBreak/>
        <w:t>Diesel, Jet Fuel), EPA Inventory of Emissions and Sinks (Fertilizer), EPA WARM Model v1</w:t>
      </w:r>
      <w:r w:rsidR="00BB09E9">
        <w:rPr>
          <w:rFonts w:ascii="Arial" w:hAnsi="Arial" w:cs="Arial"/>
          <w:i/>
          <w:sz w:val="20"/>
          <w:szCs w:val="20"/>
        </w:rPr>
        <w:t>4</w:t>
      </w:r>
      <w:r w:rsidRPr="001E2213">
        <w:rPr>
          <w:rFonts w:ascii="Arial" w:hAnsi="Arial" w:cs="Arial"/>
          <w:i/>
          <w:sz w:val="20"/>
          <w:szCs w:val="20"/>
        </w:rPr>
        <w:t xml:space="preserve"> (MSW Waste, Food Waste), EPA eGRID (Electricity)</w:t>
      </w:r>
    </w:p>
    <w:p w14:paraId="4D9EE6F1" w14:textId="77777777" w:rsidR="004D6384" w:rsidRDefault="004D6384" w:rsidP="001E2213">
      <w:pPr>
        <w:rPr>
          <w:rFonts w:ascii="Arial" w:hAnsi="Arial" w:cs="Arial"/>
          <w:i/>
          <w:sz w:val="20"/>
          <w:szCs w:val="20"/>
        </w:rPr>
      </w:pPr>
      <w:r w:rsidRPr="001E2213">
        <w:rPr>
          <w:rFonts w:ascii="Arial" w:hAnsi="Arial" w:cs="Arial"/>
          <w:i/>
          <w:sz w:val="20"/>
          <w:szCs w:val="20"/>
        </w:rPr>
        <w:t>CO</w:t>
      </w:r>
      <w:r w:rsidRPr="000F73DE">
        <w:rPr>
          <w:rFonts w:ascii="Arial" w:hAnsi="Arial" w:cs="Arial"/>
          <w:i/>
          <w:sz w:val="20"/>
          <w:szCs w:val="20"/>
          <w:vertAlign w:val="subscript"/>
        </w:rPr>
        <w:t>2</w:t>
      </w:r>
      <w:r w:rsidRPr="001E2213">
        <w:rPr>
          <w:rFonts w:ascii="Arial" w:hAnsi="Arial" w:cs="Arial"/>
          <w:i/>
          <w:sz w:val="20"/>
          <w:szCs w:val="20"/>
        </w:rPr>
        <w:t>e</w:t>
      </w:r>
      <w:r>
        <w:rPr>
          <w:rFonts w:ascii="Arial" w:hAnsi="Arial" w:cs="Arial"/>
          <w:i/>
          <w:sz w:val="20"/>
          <w:szCs w:val="20"/>
        </w:rPr>
        <w:t xml:space="preserve"> calculations are based on IPCC Global Warming Potential Factors (CH</w:t>
      </w:r>
      <w:r w:rsidRPr="004D6384">
        <w:rPr>
          <w:rFonts w:ascii="Arial" w:hAnsi="Arial" w:cs="Arial"/>
          <w:i/>
          <w:sz w:val="20"/>
          <w:szCs w:val="20"/>
          <w:vertAlign w:val="subscript"/>
        </w:rPr>
        <w:t>4</w:t>
      </w:r>
      <w:r>
        <w:rPr>
          <w:rFonts w:ascii="Arial" w:hAnsi="Arial" w:cs="Arial"/>
          <w:i/>
          <w:sz w:val="20"/>
          <w:szCs w:val="20"/>
        </w:rPr>
        <w:t xml:space="preserve"> = 2</w:t>
      </w:r>
      <w:r w:rsidR="00BB09E9">
        <w:rPr>
          <w:rFonts w:ascii="Arial" w:hAnsi="Arial" w:cs="Arial"/>
          <w:i/>
          <w:sz w:val="20"/>
          <w:szCs w:val="20"/>
        </w:rPr>
        <w:t>5</w:t>
      </w:r>
      <w:r>
        <w:rPr>
          <w:rFonts w:ascii="Arial" w:hAnsi="Arial" w:cs="Arial"/>
          <w:i/>
          <w:sz w:val="20"/>
          <w:szCs w:val="20"/>
        </w:rPr>
        <w:t>; N</w:t>
      </w:r>
      <w:r w:rsidRPr="004D6384">
        <w:rPr>
          <w:rFonts w:ascii="Arial" w:hAnsi="Arial" w:cs="Arial"/>
          <w:i/>
          <w:sz w:val="20"/>
          <w:szCs w:val="20"/>
          <w:vertAlign w:val="subscript"/>
        </w:rPr>
        <w:t>2</w:t>
      </w:r>
      <w:r>
        <w:rPr>
          <w:rFonts w:ascii="Arial" w:hAnsi="Arial" w:cs="Arial"/>
          <w:i/>
          <w:sz w:val="20"/>
          <w:szCs w:val="20"/>
        </w:rPr>
        <w:t xml:space="preserve">O = </w:t>
      </w:r>
      <w:r w:rsidR="00F853F9">
        <w:rPr>
          <w:rFonts w:ascii="Arial" w:hAnsi="Arial" w:cs="Arial"/>
          <w:i/>
          <w:sz w:val="20"/>
          <w:szCs w:val="20"/>
        </w:rPr>
        <w:t>298</w:t>
      </w:r>
      <w:r>
        <w:rPr>
          <w:rFonts w:ascii="Arial" w:hAnsi="Arial" w:cs="Arial"/>
          <w:i/>
          <w:sz w:val="20"/>
          <w:szCs w:val="20"/>
        </w:rPr>
        <w:t>)</w:t>
      </w:r>
    </w:p>
    <w:p w14:paraId="640E9619" w14:textId="77777777" w:rsidR="001E2213" w:rsidRPr="001E2213" w:rsidRDefault="001E2213" w:rsidP="001E2213">
      <w:pPr>
        <w:rPr>
          <w:rFonts w:ascii="Arial" w:hAnsi="Arial" w:cs="Arial"/>
          <w:i/>
          <w:sz w:val="20"/>
          <w:szCs w:val="20"/>
        </w:rPr>
      </w:pPr>
      <w:r w:rsidRPr="001E2213">
        <w:rPr>
          <w:rFonts w:ascii="Arial" w:hAnsi="Arial" w:cs="Arial"/>
          <w:i/>
          <w:sz w:val="20"/>
          <w:szCs w:val="20"/>
        </w:rPr>
        <w:t xml:space="preserve">Fertilizer and Waste emission factors are expressed in </w:t>
      </w:r>
      <w:r w:rsidR="004D6384">
        <w:rPr>
          <w:rFonts w:ascii="Arial" w:hAnsi="Arial" w:cs="Arial"/>
          <w:i/>
          <w:sz w:val="20"/>
          <w:szCs w:val="20"/>
        </w:rPr>
        <w:t xml:space="preserve">their source documents </w:t>
      </w:r>
      <w:r w:rsidRPr="001E2213">
        <w:rPr>
          <w:rFonts w:ascii="Arial" w:hAnsi="Arial" w:cs="Arial"/>
          <w:i/>
          <w:sz w:val="20"/>
          <w:szCs w:val="20"/>
        </w:rPr>
        <w:t>terms of CO</w:t>
      </w:r>
      <w:r w:rsidR="000F73DE" w:rsidRPr="000F73DE">
        <w:rPr>
          <w:rFonts w:ascii="Arial" w:hAnsi="Arial" w:cs="Arial"/>
          <w:i/>
          <w:sz w:val="20"/>
          <w:szCs w:val="20"/>
          <w:vertAlign w:val="subscript"/>
        </w:rPr>
        <w:t>2</w:t>
      </w:r>
      <w:r w:rsidRPr="001E2213">
        <w:rPr>
          <w:rFonts w:ascii="Arial" w:hAnsi="Arial" w:cs="Arial"/>
          <w:i/>
          <w:sz w:val="20"/>
          <w:szCs w:val="20"/>
        </w:rPr>
        <w:t>e.</w:t>
      </w:r>
    </w:p>
    <w:p w14:paraId="1EA1222A" w14:textId="77777777" w:rsidR="001E2213" w:rsidRPr="001E2213" w:rsidRDefault="001E2213" w:rsidP="001E2213">
      <w:pPr>
        <w:rPr>
          <w:rFonts w:ascii="Arial" w:hAnsi="Arial" w:cs="Arial"/>
          <w:i/>
          <w:sz w:val="20"/>
          <w:szCs w:val="20"/>
        </w:rPr>
      </w:pPr>
      <w:r w:rsidRPr="001E2213">
        <w:rPr>
          <w:rFonts w:ascii="Arial" w:hAnsi="Arial" w:cs="Arial"/>
          <w:i/>
          <w:sz w:val="20"/>
          <w:szCs w:val="20"/>
        </w:rPr>
        <w:t>For Natural Gas and Fuel Oil #2, heat content values of 1.02</w:t>
      </w:r>
      <w:r w:rsidR="00BB09E9">
        <w:rPr>
          <w:rFonts w:ascii="Arial" w:hAnsi="Arial" w:cs="Arial"/>
          <w:i/>
          <w:sz w:val="20"/>
          <w:szCs w:val="20"/>
        </w:rPr>
        <w:t>6</w:t>
      </w:r>
      <w:r w:rsidRPr="001E2213">
        <w:rPr>
          <w:rFonts w:ascii="Arial" w:hAnsi="Arial" w:cs="Arial"/>
          <w:i/>
          <w:sz w:val="20"/>
          <w:szCs w:val="20"/>
        </w:rPr>
        <w:t xml:space="preserve"> mmBtu/MCF and 0.138 mmBtu/gal, respectively, were assumed (EPA).</w:t>
      </w:r>
    </w:p>
    <w:p w14:paraId="26A85A02" w14:textId="77777777" w:rsidR="001E2213" w:rsidRDefault="001E2213" w:rsidP="001E2213">
      <w:pPr>
        <w:rPr>
          <w:rFonts w:ascii="Arial" w:hAnsi="Arial" w:cs="Arial"/>
          <w:i/>
          <w:sz w:val="20"/>
          <w:szCs w:val="20"/>
        </w:rPr>
      </w:pPr>
      <w:r w:rsidRPr="001E2213">
        <w:rPr>
          <w:rFonts w:ascii="Arial" w:hAnsi="Arial" w:cs="Arial"/>
          <w:i/>
          <w:sz w:val="20"/>
          <w:szCs w:val="20"/>
        </w:rPr>
        <w:t>CH</w:t>
      </w:r>
      <w:r w:rsidR="000F73DE" w:rsidRPr="000F73DE">
        <w:rPr>
          <w:rFonts w:ascii="Arial" w:hAnsi="Arial" w:cs="Arial"/>
          <w:i/>
          <w:sz w:val="20"/>
          <w:szCs w:val="20"/>
          <w:vertAlign w:val="subscript"/>
        </w:rPr>
        <w:t>4</w:t>
      </w:r>
      <w:r w:rsidRPr="001E2213">
        <w:rPr>
          <w:rFonts w:ascii="Arial" w:hAnsi="Arial" w:cs="Arial"/>
          <w:i/>
          <w:sz w:val="20"/>
          <w:szCs w:val="20"/>
        </w:rPr>
        <w:t xml:space="preserve"> and N</w:t>
      </w:r>
      <w:r w:rsidR="000F73DE" w:rsidRPr="000F73DE">
        <w:rPr>
          <w:rFonts w:ascii="Arial" w:hAnsi="Arial" w:cs="Arial"/>
          <w:i/>
          <w:sz w:val="20"/>
          <w:szCs w:val="20"/>
          <w:vertAlign w:val="subscript"/>
        </w:rPr>
        <w:t>2</w:t>
      </w:r>
      <w:r w:rsidRPr="001E2213">
        <w:rPr>
          <w:rFonts w:ascii="Arial" w:hAnsi="Arial" w:cs="Arial"/>
          <w:i/>
          <w:sz w:val="20"/>
          <w:szCs w:val="20"/>
        </w:rPr>
        <w:t>O factors for transportation emissions are mileage-based in sources, and have been converted to volume-based factors based on national average fuel economy.</w:t>
      </w:r>
    </w:p>
    <w:p w14:paraId="2391D3C6" w14:textId="77777777" w:rsidR="001E2213" w:rsidRDefault="001E2213" w:rsidP="001E2213"/>
    <w:p w14:paraId="2C760CA0" w14:textId="77777777" w:rsidR="0088599F" w:rsidRDefault="0088599F" w:rsidP="001E2213"/>
    <w:p w14:paraId="47CF2AB8" w14:textId="77777777" w:rsidR="0088599F" w:rsidRDefault="0088599F" w:rsidP="001E2213"/>
    <w:p w14:paraId="71A6B174" w14:textId="77777777" w:rsidR="0088599F" w:rsidRDefault="0088599F" w:rsidP="001E2213"/>
    <w:p w14:paraId="22F29C77" w14:textId="77777777" w:rsidR="0088599F" w:rsidRDefault="0088599F" w:rsidP="001E2213"/>
    <w:p w14:paraId="5069354E" w14:textId="77777777" w:rsidR="0088599F" w:rsidRDefault="0088599F" w:rsidP="001E2213"/>
    <w:p w14:paraId="6F2ED463" w14:textId="77777777" w:rsidR="0088599F" w:rsidRDefault="0088599F" w:rsidP="001E2213"/>
    <w:p w14:paraId="7296DF1C" w14:textId="77777777" w:rsidR="0088599F" w:rsidRDefault="0088599F" w:rsidP="001E2213"/>
    <w:p w14:paraId="20FA2CD6" w14:textId="77777777" w:rsidR="0088599F" w:rsidRDefault="0088599F" w:rsidP="001E2213"/>
    <w:p w14:paraId="3896C45E" w14:textId="77777777" w:rsidR="0088599F" w:rsidRDefault="0088599F" w:rsidP="001E2213"/>
    <w:p w14:paraId="0AF80D96" w14:textId="77777777" w:rsidR="0088599F" w:rsidRDefault="0088599F" w:rsidP="001E2213"/>
    <w:p w14:paraId="692DF940" w14:textId="77777777" w:rsidR="0088599F" w:rsidRDefault="0088599F" w:rsidP="001E2213"/>
    <w:p w14:paraId="23BFEA36" w14:textId="77777777" w:rsidR="0088599F" w:rsidRDefault="0088599F" w:rsidP="001E2213"/>
    <w:p w14:paraId="1488EAEB" w14:textId="77777777" w:rsidR="0088599F" w:rsidRDefault="0088599F" w:rsidP="001E2213"/>
    <w:p w14:paraId="63A8EFEB" w14:textId="77777777" w:rsidR="0088599F" w:rsidRDefault="0088599F" w:rsidP="001E2213"/>
    <w:p w14:paraId="6308ED33" w14:textId="77777777" w:rsidR="0088599F" w:rsidRDefault="0088599F" w:rsidP="001E2213"/>
    <w:p w14:paraId="6880ADC5" w14:textId="77777777" w:rsidR="0088599F" w:rsidRDefault="0088599F" w:rsidP="001E2213"/>
    <w:p w14:paraId="2B973C27" w14:textId="77777777" w:rsidR="0088599F" w:rsidRDefault="0088599F" w:rsidP="001E2213"/>
    <w:p w14:paraId="63EB78FC" w14:textId="77777777" w:rsidR="0088599F" w:rsidRDefault="0088599F" w:rsidP="001E2213"/>
    <w:p w14:paraId="5B8D4D10" w14:textId="77777777" w:rsidR="00715375" w:rsidRDefault="00715375" w:rsidP="00715375">
      <w:pPr>
        <w:spacing w:line="240" w:lineRule="auto"/>
        <w:jc w:val="center"/>
        <w:rPr>
          <w:rFonts w:ascii="Arial" w:hAnsi="Arial" w:cs="Arial"/>
          <w:b/>
          <w:sz w:val="20"/>
          <w:szCs w:val="20"/>
          <w:u w:val="single"/>
        </w:rPr>
      </w:pPr>
      <w:r w:rsidRPr="001E2213">
        <w:rPr>
          <w:rFonts w:ascii="Arial" w:hAnsi="Arial" w:cs="Arial"/>
          <w:b/>
          <w:sz w:val="20"/>
          <w:szCs w:val="20"/>
          <w:u w:val="single"/>
        </w:rPr>
        <w:lastRenderedPageBreak/>
        <w:t xml:space="preserve">Appendix </w:t>
      </w:r>
      <w:r w:rsidR="0088599F">
        <w:rPr>
          <w:rFonts w:ascii="Arial" w:hAnsi="Arial" w:cs="Arial"/>
          <w:b/>
          <w:sz w:val="20"/>
          <w:szCs w:val="20"/>
          <w:u w:val="single"/>
        </w:rPr>
        <w:t>B</w:t>
      </w:r>
      <w:r w:rsidRPr="001E2213">
        <w:rPr>
          <w:rFonts w:ascii="Arial" w:hAnsi="Arial" w:cs="Arial"/>
          <w:b/>
          <w:sz w:val="20"/>
          <w:szCs w:val="20"/>
          <w:u w:val="single"/>
        </w:rPr>
        <w:t xml:space="preserve">: </w:t>
      </w:r>
      <w:r w:rsidR="00286599">
        <w:rPr>
          <w:rFonts w:ascii="Arial" w:hAnsi="Arial" w:cs="Arial"/>
          <w:b/>
          <w:sz w:val="20"/>
          <w:szCs w:val="20"/>
          <w:u w:val="single"/>
        </w:rPr>
        <w:t>Emissions Without Scope 3</w:t>
      </w:r>
    </w:p>
    <w:p w14:paraId="56D23FC5" w14:textId="77777777" w:rsidR="00286599" w:rsidRDefault="00286599" w:rsidP="00286599">
      <w:pPr>
        <w:spacing w:line="240" w:lineRule="auto"/>
        <w:rPr>
          <w:rFonts w:ascii="Arial" w:hAnsi="Arial" w:cs="Arial"/>
          <w:sz w:val="20"/>
          <w:szCs w:val="20"/>
        </w:rPr>
      </w:pPr>
      <w:r>
        <w:rPr>
          <w:rFonts w:ascii="Arial" w:hAnsi="Arial" w:cs="Arial"/>
          <w:sz w:val="20"/>
          <w:szCs w:val="20"/>
        </w:rPr>
        <w:t xml:space="preserve">While the ACUPCC reporting protocol </w:t>
      </w:r>
      <w:r w:rsidR="00C611BE">
        <w:rPr>
          <w:rFonts w:ascii="Arial" w:hAnsi="Arial" w:cs="Arial"/>
          <w:sz w:val="20"/>
          <w:szCs w:val="20"/>
        </w:rPr>
        <w:t>encourages the reporting of Scope 3 emissions, many other reporting programs do not require these to be reported.  This is in part due to the inherent difficulties associated with quantifying these types of emissions.</w:t>
      </w:r>
    </w:p>
    <w:p w14:paraId="5AE5440D" w14:textId="77A76F95" w:rsidR="00C611BE" w:rsidRDefault="00C611BE" w:rsidP="00286599">
      <w:pPr>
        <w:spacing w:line="240" w:lineRule="auto"/>
        <w:rPr>
          <w:rFonts w:ascii="Arial" w:hAnsi="Arial" w:cs="Arial"/>
          <w:sz w:val="20"/>
          <w:szCs w:val="20"/>
        </w:rPr>
      </w:pPr>
      <w:r>
        <w:rPr>
          <w:rFonts w:ascii="Arial" w:hAnsi="Arial" w:cs="Arial"/>
          <w:sz w:val="20"/>
          <w:szCs w:val="20"/>
        </w:rPr>
        <w:t xml:space="preserve">Below is a comparison of only UD’s Scope 1 and Scope 2 emission sources between the </w:t>
      </w:r>
      <w:r w:rsidR="00B01614">
        <w:rPr>
          <w:rFonts w:ascii="Arial" w:hAnsi="Arial" w:cs="Arial"/>
          <w:sz w:val="20"/>
          <w:szCs w:val="20"/>
        </w:rPr>
        <w:t>20</w:t>
      </w:r>
      <w:r>
        <w:rPr>
          <w:rFonts w:ascii="Arial" w:hAnsi="Arial" w:cs="Arial"/>
          <w:sz w:val="20"/>
          <w:szCs w:val="20"/>
        </w:rPr>
        <w:t>07-</w:t>
      </w:r>
      <w:r w:rsidR="00B01614">
        <w:rPr>
          <w:rFonts w:ascii="Arial" w:hAnsi="Arial" w:cs="Arial"/>
          <w:sz w:val="20"/>
          <w:szCs w:val="20"/>
        </w:rPr>
        <w:t>20</w:t>
      </w:r>
      <w:r>
        <w:rPr>
          <w:rFonts w:ascii="Arial" w:hAnsi="Arial" w:cs="Arial"/>
          <w:sz w:val="20"/>
          <w:szCs w:val="20"/>
        </w:rPr>
        <w:t xml:space="preserve">08 and </w:t>
      </w:r>
      <w:r w:rsidR="00B01614">
        <w:rPr>
          <w:rFonts w:ascii="Arial" w:hAnsi="Arial" w:cs="Arial"/>
          <w:sz w:val="20"/>
          <w:szCs w:val="20"/>
        </w:rPr>
        <w:t>20</w:t>
      </w:r>
      <w:r>
        <w:rPr>
          <w:rFonts w:ascii="Arial" w:hAnsi="Arial" w:cs="Arial"/>
          <w:sz w:val="20"/>
          <w:szCs w:val="20"/>
        </w:rPr>
        <w:t>1</w:t>
      </w:r>
      <w:r w:rsidR="0088599F">
        <w:rPr>
          <w:rFonts w:ascii="Arial" w:hAnsi="Arial" w:cs="Arial"/>
          <w:sz w:val="20"/>
          <w:szCs w:val="20"/>
        </w:rPr>
        <w:t>7</w:t>
      </w:r>
      <w:r>
        <w:rPr>
          <w:rFonts w:ascii="Arial" w:hAnsi="Arial" w:cs="Arial"/>
          <w:sz w:val="20"/>
          <w:szCs w:val="20"/>
        </w:rPr>
        <w:t>-</w:t>
      </w:r>
      <w:r w:rsidR="00B01614">
        <w:rPr>
          <w:rFonts w:ascii="Arial" w:hAnsi="Arial" w:cs="Arial"/>
          <w:sz w:val="20"/>
          <w:szCs w:val="20"/>
        </w:rPr>
        <w:t>20</w:t>
      </w:r>
      <w:r>
        <w:rPr>
          <w:rFonts w:ascii="Arial" w:hAnsi="Arial" w:cs="Arial"/>
          <w:sz w:val="20"/>
          <w:szCs w:val="20"/>
        </w:rPr>
        <w:t>1</w:t>
      </w:r>
      <w:r w:rsidR="0088599F">
        <w:rPr>
          <w:rFonts w:ascii="Arial" w:hAnsi="Arial" w:cs="Arial"/>
          <w:sz w:val="20"/>
          <w:szCs w:val="20"/>
        </w:rPr>
        <w:t>8</w:t>
      </w:r>
      <w:r>
        <w:rPr>
          <w:rFonts w:ascii="Arial" w:hAnsi="Arial" w:cs="Arial"/>
          <w:sz w:val="20"/>
          <w:szCs w:val="20"/>
        </w:rPr>
        <w:t xml:space="preserve"> academic years.  </w:t>
      </w:r>
    </w:p>
    <w:p w14:paraId="28709E9C" w14:textId="77777777" w:rsidR="00B94883" w:rsidRDefault="00B94883" w:rsidP="00286599">
      <w:pPr>
        <w:spacing w:line="240" w:lineRule="auto"/>
        <w:rPr>
          <w:rFonts w:ascii="Arial" w:hAnsi="Arial" w:cs="Arial"/>
          <w:sz w:val="20"/>
          <w:szCs w:val="20"/>
        </w:rPr>
      </w:pPr>
      <w:r w:rsidRPr="00B94883">
        <w:rPr>
          <w:noProof/>
        </w:rPr>
        <w:drawing>
          <wp:inline distT="0" distB="0" distL="0" distR="0" wp14:anchorId="477C69ED" wp14:editId="0AF87F58">
            <wp:extent cx="5943600" cy="33432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3819221" w14:textId="77777777" w:rsidR="0088599F" w:rsidRDefault="00B94883" w:rsidP="0088599F">
      <w:pPr>
        <w:spacing w:line="240" w:lineRule="auto"/>
        <w:rPr>
          <w:rFonts w:ascii="Arial" w:hAnsi="Arial" w:cs="Arial"/>
          <w:sz w:val="20"/>
          <w:szCs w:val="20"/>
        </w:rPr>
      </w:pPr>
      <w:r w:rsidRPr="00B94883">
        <w:rPr>
          <w:noProof/>
        </w:rPr>
        <w:drawing>
          <wp:inline distT="0" distB="0" distL="0" distR="0" wp14:anchorId="7A3A0910" wp14:editId="1F7AB090">
            <wp:extent cx="5943600" cy="3343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CCFAC18" w14:textId="77777777" w:rsidR="001E2213" w:rsidRPr="00996021" w:rsidRDefault="00E30A62" w:rsidP="00996021">
      <w:pPr>
        <w:spacing w:line="240" w:lineRule="auto"/>
        <w:jc w:val="center"/>
        <w:rPr>
          <w:rFonts w:ascii="Arial" w:hAnsi="Arial" w:cs="Arial"/>
          <w:b/>
          <w:sz w:val="20"/>
          <w:szCs w:val="20"/>
          <w:u w:val="single"/>
        </w:rPr>
      </w:pPr>
      <w:r w:rsidRPr="001E2213">
        <w:rPr>
          <w:rFonts w:ascii="Arial" w:hAnsi="Arial" w:cs="Arial"/>
          <w:b/>
          <w:sz w:val="20"/>
          <w:szCs w:val="20"/>
          <w:u w:val="single"/>
        </w:rPr>
        <w:lastRenderedPageBreak/>
        <w:t xml:space="preserve">Appendix </w:t>
      </w:r>
      <w:r w:rsidR="00996021">
        <w:rPr>
          <w:rFonts w:ascii="Arial" w:hAnsi="Arial" w:cs="Arial"/>
          <w:b/>
          <w:sz w:val="20"/>
          <w:szCs w:val="20"/>
          <w:u w:val="single"/>
        </w:rPr>
        <w:t>C</w:t>
      </w:r>
      <w:r w:rsidRPr="001E2213">
        <w:rPr>
          <w:rFonts w:ascii="Arial" w:hAnsi="Arial" w:cs="Arial"/>
          <w:b/>
          <w:sz w:val="20"/>
          <w:szCs w:val="20"/>
          <w:u w:val="single"/>
        </w:rPr>
        <w:t xml:space="preserve">: </w:t>
      </w:r>
      <w:r>
        <w:rPr>
          <w:rFonts w:ascii="Arial" w:hAnsi="Arial" w:cs="Arial"/>
          <w:b/>
          <w:sz w:val="20"/>
          <w:szCs w:val="20"/>
          <w:u w:val="single"/>
        </w:rPr>
        <w:t>ACUPCC GHG Report Inputs</w:t>
      </w:r>
    </w:p>
    <w:p w14:paraId="6609DFB8" w14:textId="77777777" w:rsidR="00E30A62" w:rsidRDefault="00E30A62" w:rsidP="00E30A62">
      <w:pPr>
        <w:spacing w:line="240" w:lineRule="auto"/>
        <w:rPr>
          <w:rFonts w:ascii="Arial" w:hAnsi="Arial" w:cs="Arial"/>
          <w:sz w:val="20"/>
          <w:szCs w:val="20"/>
        </w:rPr>
      </w:pPr>
      <w:r>
        <w:rPr>
          <w:rFonts w:ascii="Arial" w:hAnsi="Arial" w:cs="Arial"/>
          <w:sz w:val="20"/>
          <w:szCs w:val="20"/>
        </w:rPr>
        <w:t>Bel</w:t>
      </w:r>
      <w:r w:rsidR="006926AC">
        <w:rPr>
          <w:rFonts w:ascii="Arial" w:hAnsi="Arial" w:cs="Arial"/>
          <w:sz w:val="20"/>
          <w:szCs w:val="20"/>
        </w:rPr>
        <w:t>ow are the input values for 201</w:t>
      </w:r>
      <w:r w:rsidR="00EC2729">
        <w:rPr>
          <w:rFonts w:ascii="Arial" w:hAnsi="Arial" w:cs="Arial"/>
          <w:sz w:val="20"/>
          <w:szCs w:val="20"/>
        </w:rPr>
        <w:t>7</w:t>
      </w:r>
      <w:r>
        <w:rPr>
          <w:rFonts w:ascii="Arial" w:hAnsi="Arial" w:cs="Arial"/>
          <w:sz w:val="20"/>
          <w:szCs w:val="20"/>
        </w:rPr>
        <w:t>-201</w:t>
      </w:r>
      <w:r w:rsidR="00EC2729">
        <w:rPr>
          <w:rFonts w:ascii="Arial" w:hAnsi="Arial" w:cs="Arial"/>
          <w:sz w:val="20"/>
          <w:szCs w:val="20"/>
        </w:rPr>
        <w:t>8</w:t>
      </w:r>
      <w:r>
        <w:rPr>
          <w:rFonts w:ascii="Arial" w:hAnsi="Arial" w:cs="Arial"/>
          <w:sz w:val="20"/>
          <w:szCs w:val="20"/>
        </w:rPr>
        <w:t xml:space="preserve"> for the ACUPCC GHG Report:</w:t>
      </w:r>
    </w:p>
    <w:p w14:paraId="23D88F3B" w14:textId="77777777" w:rsidR="00B94883" w:rsidRDefault="00B94883" w:rsidP="00E30A62">
      <w:pPr>
        <w:spacing w:line="240" w:lineRule="auto"/>
        <w:rPr>
          <w:rFonts w:ascii="Arial" w:hAnsi="Arial" w:cs="Arial"/>
          <w:sz w:val="20"/>
          <w:szCs w:val="20"/>
        </w:rPr>
      </w:pPr>
      <w:r w:rsidRPr="00B94883">
        <w:rPr>
          <w:noProof/>
        </w:rPr>
        <w:drawing>
          <wp:inline distT="0" distB="0" distL="0" distR="0" wp14:anchorId="40D440A1" wp14:editId="29C042CC">
            <wp:extent cx="5943600" cy="18756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943600" cy="1875692"/>
                    </a:xfrm>
                    <a:prstGeom prst="rect">
                      <a:avLst/>
                    </a:prstGeom>
                    <a:ln>
                      <a:noFill/>
                    </a:ln>
                    <a:extLst>
                      <a:ext uri="{53640926-AAD7-44D8-BBD7-CCE9431645EC}">
                        <a14:shadowObscured xmlns:a14="http://schemas.microsoft.com/office/drawing/2010/main"/>
                      </a:ext>
                    </a:extLst>
                  </pic:spPr>
                </pic:pic>
              </a:graphicData>
            </a:graphic>
          </wp:inline>
        </w:drawing>
      </w:r>
    </w:p>
    <w:p w14:paraId="45FB87CD" w14:textId="77777777" w:rsidR="00B94883" w:rsidRDefault="00B94883" w:rsidP="00E30A62">
      <w:pPr>
        <w:spacing w:line="240" w:lineRule="auto"/>
        <w:rPr>
          <w:rFonts w:ascii="Arial" w:hAnsi="Arial" w:cs="Arial"/>
          <w:b/>
          <w:sz w:val="20"/>
          <w:szCs w:val="20"/>
        </w:rPr>
      </w:pPr>
    </w:p>
    <w:p w14:paraId="5D95943E" w14:textId="77777777" w:rsidR="00E30A62" w:rsidRPr="00C4622B" w:rsidRDefault="00C4622B" w:rsidP="00E30A62">
      <w:pPr>
        <w:spacing w:line="240" w:lineRule="auto"/>
        <w:rPr>
          <w:rFonts w:ascii="Arial" w:hAnsi="Arial" w:cs="Arial"/>
          <w:b/>
          <w:sz w:val="20"/>
          <w:szCs w:val="20"/>
        </w:rPr>
      </w:pPr>
      <w:r w:rsidRPr="00C4622B">
        <w:rPr>
          <w:rFonts w:ascii="Arial" w:hAnsi="Arial" w:cs="Arial"/>
          <w:b/>
          <w:sz w:val="20"/>
          <w:szCs w:val="20"/>
        </w:rPr>
        <w:t>Emissions Inventory Methodology and Boundaries:</w:t>
      </w:r>
    </w:p>
    <w:p w14:paraId="4E650762" w14:textId="77777777" w:rsidR="00C4622B" w:rsidRPr="000246FC" w:rsidRDefault="00C4622B" w:rsidP="00E30A62">
      <w:pPr>
        <w:spacing w:line="240" w:lineRule="auto"/>
        <w:rPr>
          <w:rFonts w:ascii="Arial" w:eastAsia="Times New Roman" w:hAnsi="Arial" w:cs="Arial"/>
          <w:bCs/>
          <w:i/>
          <w:color w:val="333333"/>
          <w:sz w:val="20"/>
          <w:szCs w:val="20"/>
        </w:rPr>
      </w:pPr>
      <w:r w:rsidRPr="000246FC">
        <w:rPr>
          <w:rFonts w:ascii="Arial" w:eastAsia="Times New Roman" w:hAnsi="Arial" w:cs="Arial"/>
          <w:bCs/>
          <w:i/>
          <w:color w:val="333333"/>
          <w:sz w:val="20"/>
          <w:szCs w:val="20"/>
        </w:rPr>
        <w:t>Start date of the 12-month period covered in this report</w:t>
      </w:r>
      <w:r w:rsidR="00B20D08" w:rsidRPr="000246FC">
        <w:rPr>
          <w:rFonts w:ascii="Arial" w:eastAsia="Times New Roman" w:hAnsi="Arial" w:cs="Arial"/>
          <w:bCs/>
          <w:i/>
          <w:color w:val="333333"/>
          <w:sz w:val="20"/>
          <w:szCs w:val="20"/>
        </w:rPr>
        <w:t>:</w:t>
      </w:r>
    </w:p>
    <w:p w14:paraId="14D913EB" w14:textId="77777777" w:rsidR="00C4622B" w:rsidRDefault="00C4622B" w:rsidP="00E30A62">
      <w:pPr>
        <w:spacing w:line="240" w:lineRule="auto"/>
        <w:rPr>
          <w:rFonts w:ascii="Arial" w:eastAsia="Times New Roman" w:hAnsi="Arial" w:cs="Arial"/>
          <w:bCs/>
          <w:color w:val="333333"/>
          <w:sz w:val="20"/>
          <w:szCs w:val="20"/>
        </w:rPr>
      </w:pPr>
      <w:r>
        <w:rPr>
          <w:rFonts w:ascii="Arial" w:eastAsia="Times New Roman" w:hAnsi="Arial" w:cs="Arial"/>
          <w:bCs/>
          <w:color w:val="333333"/>
          <w:sz w:val="20"/>
          <w:szCs w:val="20"/>
        </w:rPr>
        <w:t>July 1, 201</w:t>
      </w:r>
      <w:r w:rsidR="000E1508">
        <w:rPr>
          <w:rFonts w:ascii="Arial" w:eastAsia="Times New Roman" w:hAnsi="Arial" w:cs="Arial"/>
          <w:bCs/>
          <w:color w:val="333333"/>
          <w:sz w:val="20"/>
          <w:szCs w:val="20"/>
        </w:rPr>
        <w:t>7</w:t>
      </w:r>
    </w:p>
    <w:p w14:paraId="66DDE5A0" w14:textId="77777777" w:rsidR="00C4622B" w:rsidRPr="000246FC" w:rsidRDefault="00C4622B" w:rsidP="00E30A62">
      <w:pPr>
        <w:spacing w:line="240" w:lineRule="auto"/>
        <w:rPr>
          <w:rFonts w:ascii="Arial" w:eastAsia="Times New Roman" w:hAnsi="Arial" w:cs="Arial"/>
          <w:bCs/>
          <w:i/>
          <w:color w:val="333333"/>
          <w:sz w:val="20"/>
          <w:szCs w:val="20"/>
        </w:rPr>
      </w:pPr>
      <w:r w:rsidRPr="000246FC">
        <w:rPr>
          <w:rFonts w:ascii="Arial" w:eastAsia="Times New Roman" w:hAnsi="Arial" w:cs="Arial"/>
          <w:bCs/>
          <w:i/>
          <w:color w:val="333333"/>
          <w:sz w:val="20"/>
          <w:szCs w:val="20"/>
        </w:rPr>
        <w:t>Consolidation methodology used to determine organizational boundaries</w:t>
      </w:r>
      <w:r w:rsidR="00F3261B" w:rsidRPr="000246FC">
        <w:rPr>
          <w:rFonts w:ascii="Arial" w:eastAsia="Times New Roman" w:hAnsi="Arial" w:cs="Arial"/>
          <w:bCs/>
          <w:i/>
          <w:color w:val="333333"/>
          <w:sz w:val="20"/>
          <w:szCs w:val="20"/>
        </w:rPr>
        <w:t>:</w:t>
      </w:r>
    </w:p>
    <w:p w14:paraId="69BF215C" w14:textId="77777777" w:rsidR="00F3261B" w:rsidRDefault="00F3261B" w:rsidP="00E30A62">
      <w:pPr>
        <w:spacing w:line="240" w:lineRule="auto"/>
        <w:rPr>
          <w:rFonts w:ascii="Arial" w:eastAsia="Times New Roman" w:hAnsi="Arial" w:cs="Arial"/>
          <w:color w:val="333333"/>
          <w:sz w:val="20"/>
          <w:szCs w:val="20"/>
        </w:rPr>
      </w:pPr>
      <w:r w:rsidRPr="00C4622B">
        <w:rPr>
          <w:rFonts w:ascii="Arial" w:eastAsia="Times New Roman" w:hAnsi="Arial" w:cs="Arial"/>
          <w:color w:val="333333"/>
          <w:sz w:val="20"/>
          <w:szCs w:val="20"/>
        </w:rPr>
        <w:t>The University of Delaware greenhouse gas inventory covered all buildings which the university controls oper</w:t>
      </w:r>
      <w:r>
        <w:rPr>
          <w:rFonts w:ascii="Arial" w:eastAsia="Times New Roman" w:hAnsi="Arial" w:cs="Arial"/>
          <w:color w:val="333333"/>
          <w:sz w:val="20"/>
          <w:szCs w:val="20"/>
        </w:rPr>
        <w:t>ations at on its Newark Campus.</w:t>
      </w:r>
      <w:r w:rsidRPr="00C4622B">
        <w:rPr>
          <w:rFonts w:ascii="Arial" w:eastAsia="Times New Roman" w:hAnsi="Arial" w:cs="Arial"/>
          <w:color w:val="333333"/>
          <w:sz w:val="20"/>
          <w:szCs w:val="20"/>
        </w:rPr>
        <w:br/>
      </w:r>
      <w:r w:rsidRPr="00C4622B">
        <w:rPr>
          <w:rFonts w:ascii="Arial" w:eastAsia="Times New Roman" w:hAnsi="Arial" w:cs="Arial"/>
          <w:color w:val="333333"/>
          <w:sz w:val="20"/>
          <w:szCs w:val="20"/>
        </w:rPr>
        <w:br/>
        <w:t xml:space="preserve">Emissions inventoried in this study address activities at the Newark Campus of the University of Delaware. This includes Laird Campus, the Main Campus, and South Campus. </w:t>
      </w:r>
      <w:r w:rsidR="005556FE">
        <w:rPr>
          <w:rFonts w:ascii="Arial" w:eastAsia="Times New Roman" w:hAnsi="Arial" w:cs="Arial"/>
          <w:color w:val="333333"/>
          <w:sz w:val="20"/>
          <w:szCs w:val="20"/>
        </w:rPr>
        <w:t>UD’s</w:t>
      </w:r>
      <w:r w:rsidRPr="00C4622B">
        <w:rPr>
          <w:rFonts w:ascii="Arial" w:eastAsia="Times New Roman" w:hAnsi="Arial" w:cs="Arial"/>
          <w:color w:val="333333"/>
          <w:sz w:val="20"/>
          <w:szCs w:val="20"/>
        </w:rPr>
        <w:t xml:space="preserve"> off campus farm facilities were outside of the scope of this inventory, </w:t>
      </w:r>
      <w:r w:rsidR="005556FE">
        <w:rPr>
          <w:rFonts w:ascii="Arial" w:eastAsia="Times New Roman" w:hAnsi="Arial" w:cs="Arial"/>
          <w:color w:val="333333"/>
          <w:sz w:val="20"/>
          <w:szCs w:val="20"/>
        </w:rPr>
        <w:t xml:space="preserve">as were its Dover, Wilmington, Lewes and </w:t>
      </w:r>
      <w:r w:rsidRPr="00C4622B">
        <w:rPr>
          <w:rFonts w:ascii="Arial" w:eastAsia="Times New Roman" w:hAnsi="Arial" w:cs="Arial"/>
          <w:color w:val="333333"/>
          <w:sz w:val="20"/>
          <w:szCs w:val="20"/>
        </w:rPr>
        <w:t>Georgetown satellite campuses.</w:t>
      </w:r>
    </w:p>
    <w:p w14:paraId="646FB863" w14:textId="77777777" w:rsidR="00F3261B" w:rsidRPr="000246FC" w:rsidRDefault="00F3261B" w:rsidP="00E30A62">
      <w:pPr>
        <w:spacing w:line="240" w:lineRule="auto"/>
        <w:rPr>
          <w:rFonts w:ascii="Arial" w:hAnsi="Arial" w:cs="Arial"/>
          <w:i/>
          <w:sz w:val="20"/>
          <w:szCs w:val="20"/>
        </w:rPr>
      </w:pPr>
      <w:r w:rsidRPr="000246FC">
        <w:rPr>
          <w:rFonts w:ascii="Arial" w:hAnsi="Arial" w:cs="Arial"/>
          <w:i/>
          <w:sz w:val="20"/>
          <w:szCs w:val="20"/>
        </w:rPr>
        <w:t>Emissions calculation tool used</w:t>
      </w:r>
      <w:r w:rsidR="00B20D08" w:rsidRPr="000246FC">
        <w:rPr>
          <w:rFonts w:ascii="Arial" w:hAnsi="Arial" w:cs="Arial"/>
          <w:i/>
          <w:sz w:val="20"/>
          <w:szCs w:val="20"/>
        </w:rPr>
        <w:t>:</w:t>
      </w:r>
    </w:p>
    <w:p w14:paraId="2D01925F" w14:textId="77777777" w:rsidR="00D927AA" w:rsidRPr="00DE0A19" w:rsidRDefault="00D927AA" w:rsidP="00D927AA">
      <w:pPr>
        <w:spacing w:line="240" w:lineRule="auto"/>
        <w:rPr>
          <w:rFonts w:ascii="Arial" w:hAnsi="Arial" w:cs="Arial"/>
          <w:sz w:val="20"/>
          <w:szCs w:val="20"/>
        </w:rPr>
      </w:pPr>
      <w:r w:rsidRPr="00DE0A19">
        <w:rPr>
          <w:rFonts w:ascii="Arial" w:hAnsi="Arial" w:cs="Arial"/>
          <w:sz w:val="20"/>
          <w:szCs w:val="20"/>
        </w:rPr>
        <w:t>ecolink</w:t>
      </w:r>
      <w:r w:rsidRPr="00DE0A19">
        <w:rPr>
          <w:rFonts w:ascii="Arial" w:hAnsi="Arial" w:cs="Arial"/>
          <w:sz w:val="20"/>
          <w:szCs w:val="20"/>
          <w:vertAlign w:val="superscript"/>
        </w:rPr>
        <w:t>TM</w:t>
      </w:r>
      <w:r w:rsidRPr="00DE0A19">
        <w:rPr>
          <w:rFonts w:ascii="Arial" w:hAnsi="Arial" w:cs="Arial"/>
          <w:sz w:val="20"/>
          <w:szCs w:val="20"/>
        </w:rPr>
        <w:t xml:space="preserve"> by Siemens was used for the 2007-2008 base year calculations.  201</w:t>
      </w:r>
      <w:r w:rsidR="0088599F">
        <w:rPr>
          <w:rFonts w:ascii="Arial" w:hAnsi="Arial" w:cs="Arial"/>
          <w:sz w:val="20"/>
          <w:szCs w:val="20"/>
        </w:rPr>
        <w:t>7</w:t>
      </w:r>
      <w:r w:rsidRPr="00DE0A19">
        <w:rPr>
          <w:rFonts w:ascii="Arial" w:hAnsi="Arial" w:cs="Arial"/>
          <w:sz w:val="20"/>
          <w:szCs w:val="20"/>
        </w:rPr>
        <w:t>-201</w:t>
      </w:r>
      <w:r w:rsidR="0088599F">
        <w:rPr>
          <w:rFonts w:ascii="Arial" w:hAnsi="Arial" w:cs="Arial"/>
          <w:sz w:val="20"/>
          <w:szCs w:val="20"/>
        </w:rPr>
        <w:t>8</w:t>
      </w:r>
      <w:r w:rsidRPr="00DE0A19">
        <w:rPr>
          <w:rFonts w:ascii="Arial" w:hAnsi="Arial" w:cs="Arial"/>
          <w:sz w:val="20"/>
          <w:szCs w:val="20"/>
        </w:rPr>
        <w:t xml:space="preserve"> calculations were performed offline in Excel spreadsheets.</w:t>
      </w:r>
    </w:p>
    <w:p w14:paraId="30590946" w14:textId="77777777" w:rsidR="00420C5D" w:rsidRPr="000246FC" w:rsidRDefault="00F3261B" w:rsidP="00420C5D">
      <w:pPr>
        <w:spacing w:line="240" w:lineRule="auto"/>
        <w:rPr>
          <w:rFonts w:ascii="Arial" w:hAnsi="Arial" w:cs="Arial"/>
          <w:i/>
          <w:sz w:val="20"/>
          <w:szCs w:val="20"/>
        </w:rPr>
      </w:pPr>
      <w:r w:rsidRPr="000246FC">
        <w:rPr>
          <w:rFonts w:ascii="Arial" w:hAnsi="Arial" w:cs="Arial"/>
          <w:i/>
          <w:sz w:val="20"/>
          <w:szCs w:val="20"/>
        </w:rPr>
        <w:t>Please describe why this tool was selected</w:t>
      </w:r>
      <w:r w:rsidR="00B20D08" w:rsidRPr="000246FC">
        <w:rPr>
          <w:rFonts w:ascii="Arial" w:hAnsi="Arial" w:cs="Arial"/>
          <w:i/>
          <w:sz w:val="20"/>
          <w:szCs w:val="20"/>
        </w:rPr>
        <w:t>.</w:t>
      </w:r>
    </w:p>
    <w:p w14:paraId="62C59633" w14:textId="77777777" w:rsidR="00420C5D" w:rsidRPr="00D927AA" w:rsidRDefault="00DA4A29" w:rsidP="00420C5D">
      <w:pPr>
        <w:spacing w:line="240" w:lineRule="auto"/>
        <w:rPr>
          <w:rFonts w:ascii="Arial" w:hAnsi="Arial" w:cs="Arial"/>
          <w:sz w:val="20"/>
          <w:szCs w:val="20"/>
        </w:rPr>
      </w:pPr>
      <w:r w:rsidRPr="00D927AA">
        <w:rPr>
          <w:rFonts w:ascii="Arial" w:hAnsi="Arial" w:cs="Arial"/>
          <w:sz w:val="20"/>
          <w:szCs w:val="20"/>
        </w:rPr>
        <w:t>Siemens’</w:t>
      </w:r>
      <w:r w:rsidR="00420C5D" w:rsidRPr="00D927AA">
        <w:rPr>
          <w:rFonts w:ascii="Arial" w:hAnsi="Arial" w:cs="Arial"/>
          <w:sz w:val="20"/>
          <w:szCs w:val="20"/>
        </w:rPr>
        <w:t xml:space="preserve"> </w:t>
      </w:r>
      <w:r w:rsidR="00420C5D" w:rsidRPr="00D927AA">
        <w:rPr>
          <w:rFonts w:ascii="Arial" w:hAnsi="Arial" w:cs="Arial"/>
          <w:bCs/>
          <w:snapToGrid w:val="0"/>
          <w:sz w:val="20"/>
          <w:szCs w:val="20"/>
        </w:rPr>
        <w:t>ecolink</w:t>
      </w:r>
      <w:r w:rsidR="00420C5D" w:rsidRPr="00D927AA">
        <w:rPr>
          <w:rFonts w:ascii="Arial" w:hAnsi="Arial" w:cs="Arial"/>
          <w:bCs/>
          <w:snapToGrid w:val="0"/>
          <w:sz w:val="20"/>
          <w:szCs w:val="20"/>
          <w:vertAlign w:val="superscript"/>
        </w:rPr>
        <w:t>®</w:t>
      </w:r>
      <w:r w:rsidR="00420C5D" w:rsidRPr="00D927AA">
        <w:rPr>
          <w:rFonts w:ascii="Arial" w:hAnsi="Arial" w:cs="Arial"/>
          <w:bCs/>
          <w:snapToGrid w:val="0"/>
          <w:sz w:val="20"/>
          <w:szCs w:val="20"/>
        </w:rPr>
        <w:t xml:space="preserve"> </w:t>
      </w:r>
      <w:r w:rsidR="00420C5D" w:rsidRPr="00D927AA">
        <w:rPr>
          <w:rFonts w:ascii="Arial" w:hAnsi="Arial" w:cs="Arial"/>
          <w:sz w:val="20"/>
          <w:szCs w:val="20"/>
        </w:rPr>
        <w:t>tool was leveraged to assist with data management and emissions calculations.  This platform ensures that all emissions factors are clearly documented and correctly applied.  This tool also provides safe and transparent data warehousing which will allow UD to re-analyze its organizational carbon footprint or solicit external validation of the UD carbon accounting practices.</w:t>
      </w:r>
    </w:p>
    <w:p w14:paraId="511FFF37" w14:textId="77777777" w:rsidR="00C4622B" w:rsidRPr="000246FC" w:rsidRDefault="00F3261B" w:rsidP="00420C5D">
      <w:pPr>
        <w:spacing w:line="240" w:lineRule="auto"/>
        <w:rPr>
          <w:rFonts w:ascii="Arial" w:hAnsi="Arial" w:cs="Arial"/>
          <w:i/>
          <w:sz w:val="20"/>
          <w:szCs w:val="20"/>
        </w:rPr>
      </w:pPr>
      <w:r w:rsidRPr="000246FC">
        <w:rPr>
          <w:rFonts w:ascii="Arial" w:hAnsi="Arial" w:cs="Arial"/>
          <w:i/>
          <w:sz w:val="20"/>
          <w:szCs w:val="20"/>
        </w:rPr>
        <w:t>Please describe the source(s) of the emissions coefficients used</w:t>
      </w:r>
      <w:r w:rsidR="00B20D08" w:rsidRPr="000246FC">
        <w:rPr>
          <w:rFonts w:ascii="Arial" w:hAnsi="Arial" w:cs="Arial"/>
          <w:i/>
          <w:sz w:val="20"/>
          <w:szCs w:val="20"/>
        </w:rPr>
        <w:t>.</w:t>
      </w:r>
    </w:p>
    <w:p w14:paraId="538EAEE8" w14:textId="77777777" w:rsidR="00F3261B" w:rsidRPr="00BD4982" w:rsidRDefault="00F3261B" w:rsidP="00F3261B">
      <w:pPr>
        <w:spacing w:line="240" w:lineRule="auto"/>
        <w:rPr>
          <w:rFonts w:ascii="Arial" w:hAnsi="Arial" w:cs="Arial"/>
          <w:sz w:val="20"/>
          <w:szCs w:val="20"/>
        </w:rPr>
      </w:pPr>
      <w:r w:rsidRPr="00BD4982">
        <w:rPr>
          <w:rFonts w:ascii="Arial" w:hAnsi="Arial" w:cs="Arial"/>
          <w:sz w:val="20"/>
          <w:szCs w:val="20"/>
        </w:rPr>
        <w:t>Emission factors for the combustion of natural gas, fuel oil, gasoline, diesel fuel, and jet fuel were obtained from the U.S. EPA Mandatory Reporting Rule for Greenhouse Gases (MRR),</w:t>
      </w:r>
      <w:r w:rsidRPr="00BD4982">
        <w:rPr>
          <w:rFonts w:ascii="Arial" w:hAnsi="Arial" w:cs="Arial"/>
          <w:i/>
          <w:sz w:val="20"/>
          <w:szCs w:val="20"/>
        </w:rPr>
        <w:t xml:space="preserve"> </w:t>
      </w:r>
      <w:r w:rsidRPr="00BD4982">
        <w:rPr>
          <w:rFonts w:ascii="Arial" w:hAnsi="Arial" w:cs="Arial"/>
          <w:sz w:val="20"/>
          <w:szCs w:val="20"/>
        </w:rPr>
        <w:t xml:space="preserve">Table C-1, in keeping with the accounting methodology specified by The Climate Registry’s </w:t>
      </w:r>
      <w:r w:rsidRPr="00BD4982">
        <w:rPr>
          <w:rFonts w:ascii="Arial" w:hAnsi="Arial" w:cs="Arial"/>
          <w:i/>
          <w:sz w:val="20"/>
          <w:szCs w:val="20"/>
        </w:rPr>
        <w:t>General Reporting Protocol (GRP)</w:t>
      </w:r>
      <w:r w:rsidRPr="00BD4982">
        <w:rPr>
          <w:rFonts w:ascii="Arial" w:hAnsi="Arial" w:cs="Arial"/>
          <w:sz w:val="20"/>
          <w:szCs w:val="20"/>
        </w:rPr>
        <w:t>.</w:t>
      </w:r>
    </w:p>
    <w:p w14:paraId="23D8D087" w14:textId="77777777" w:rsidR="00F3261B" w:rsidRPr="00BD4982" w:rsidRDefault="00F3261B" w:rsidP="00F3261B">
      <w:pPr>
        <w:spacing w:line="240" w:lineRule="auto"/>
        <w:rPr>
          <w:rFonts w:ascii="Arial" w:hAnsi="Arial" w:cs="Arial"/>
          <w:sz w:val="20"/>
          <w:szCs w:val="20"/>
        </w:rPr>
      </w:pPr>
      <w:r w:rsidRPr="00BD4982">
        <w:rPr>
          <w:rFonts w:ascii="Arial" w:hAnsi="Arial" w:cs="Arial"/>
          <w:sz w:val="20"/>
          <w:szCs w:val="20"/>
        </w:rPr>
        <w:t xml:space="preserve">Emissions factors for purchased electricity, in keeping with </w:t>
      </w:r>
      <w:r w:rsidRPr="00BD4982">
        <w:rPr>
          <w:rFonts w:ascii="Arial" w:hAnsi="Arial" w:cs="Arial"/>
          <w:i/>
          <w:sz w:val="20"/>
          <w:szCs w:val="20"/>
        </w:rPr>
        <w:t>GRP</w:t>
      </w:r>
      <w:r w:rsidRPr="00BD4982">
        <w:rPr>
          <w:rFonts w:ascii="Arial" w:hAnsi="Arial" w:cs="Arial"/>
          <w:sz w:val="20"/>
          <w:szCs w:val="20"/>
        </w:rPr>
        <w:t xml:space="preserve"> methodology, were derived from the U.S. EPA’s eGRID</w:t>
      </w:r>
      <w:r w:rsidR="005F1A10">
        <w:rPr>
          <w:rFonts w:ascii="Arial" w:hAnsi="Arial" w:cs="Arial"/>
          <w:sz w:val="20"/>
          <w:szCs w:val="20"/>
        </w:rPr>
        <w:t>2012</w:t>
      </w:r>
      <w:r w:rsidRPr="00BD4982">
        <w:rPr>
          <w:rFonts w:ascii="Arial" w:hAnsi="Arial" w:cs="Arial"/>
          <w:sz w:val="20"/>
          <w:szCs w:val="20"/>
        </w:rPr>
        <w:t xml:space="preserve"> tables.  Specifically, UD is located within the RFC East Subregion, so the published GHG emission factors representing the fuel mix used in generating electri</w:t>
      </w:r>
      <w:r>
        <w:rPr>
          <w:rFonts w:ascii="Arial" w:hAnsi="Arial" w:cs="Arial"/>
          <w:sz w:val="20"/>
          <w:szCs w:val="20"/>
        </w:rPr>
        <w:t>city in this region were used.</w:t>
      </w:r>
    </w:p>
    <w:p w14:paraId="4FC48124" w14:textId="77777777" w:rsidR="00F3261B" w:rsidRPr="00BD4982" w:rsidRDefault="00F3261B" w:rsidP="00F3261B">
      <w:pPr>
        <w:spacing w:line="240" w:lineRule="auto"/>
        <w:rPr>
          <w:rFonts w:ascii="Arial" w:hAnsi="Arial" w:cs="Arial"/>
          <w:sz w:val="20"/>
          <w:szCs w:val="20"/>
        </w:rPr>
      </w:pPr>
      <w:r w:rsidRPr="00BD4982">
        <w:rPr>
          <w:rFonts w:ascii="Arial" w:hAnsi="Arial" w:cs="Arial"/>
          <w:sz w:val="20"/>
          <w:szCs w:val="20"/>
        </w:rPr>
        <w:lastRenderedPageBreak/>
        <w:t xml:space="preserve">Scope 3 GHG emissions from </w:t>
      </w:r>
      <w:r>
        <w:rPr>
          <w:rFonts w:ascii="Arial" w:hAnsi="Arial" w:cs="Arial"/>
          <w:sz w:val="20"/>
          <w:szCs w:val="20"/>
        </w:rPr>
        <w:t>the disposal of mixed waste,</w:t>
      </w:r>
      <w:r w:rsidRPr="00BD4982">
        <w:rPr>
          <w:rFonts w:ascii="Arial" w:hAnsi="Arial" w:cs="Arial"/>
          <w:sz w:val="20"/>
          <w:szCs w:val="20"/>
        </w:rPr>
        <w:t xml:space="preserve"> food waste</w:t>
      </w:r>
      <w:r>
        <w:rPr>
          <w:rFonts w:ascii="Arial" w:hAnsi="Arial" w:cs="Arial"/>
          <w:sz w:val="20"/>
          <w:szCs w:val="20"/>
        </w:rPr>
        <w:t>, and food composting</w:t>
      </w:r>
      <w:r w:rsidRPr="00BD4982">
        <w:rPr>
          <w:rFonts w:ascii="Arial" w:hAnsi="Arial" w:cs="Arial"/>
          <w:sz w:val="20"/>
          <w:szCs w:val="20"/>
        </w:rPr>
        <w:t xml:space="preserve"> were calculated using emission factors obtained from the U.</w:t>
      </w:r>
      <w:r>
        <w:rPr>
          <w:rFonts w:ascii="Arial" w:hAnsi="Arial" w:cs="Arial"/>
          <w:sz w:val="20"/>
          <w:szCs w:val="20"/>
        </w:rPr>
        <w:t>S. EPA WARM Model, version 1</w:t>
      </w:r>
      <w:r w:rsidR="005F1A10">
        <w:rPr>
          <w:rFonts w:ascii="Arial" w:hAnsi="Arial" w:cs="Arial"/>
          <w:sz w:val="20"/>
          <w:szCs w:val="20"/>
        </w:rPr>
        <w:t>4</w:t>
      </w:r>
      <w:r>
        <w:rPr>
          <w:rFonts w:ascii="Arial" w:hAnsi="Arial" w:cs="Arial"/>
          <w:sz w:val="20"/>
          <w:szCs w:val="20"/>
        </w:rPr>
        <w:t>.</w:t>
      </w:r>
    </w:p>
    <w:p w14:paraId="409B2176" w14:textId="77777777" w:rsidR="00F3261B" w:rsidRDefault="00F3261B" w:rsidP="00F3261B">
      <w:pPr>
        <w:spacing w:line="240" w:lineRule="auto"/>
        <w:rPr>
          <w:rFonts w:ascii="Arial" w:hAnsi="Arial" w:cs="Arial"/>
          <w:sz w:val="20"/>
          <w:szCs w:val="20"/>
        </w:rPr>
      </w:pPr>
      <w:r w:rsidRPr="00BD4982">
        <w:rPr>
          <w:rFonts w:ascii="Arial" w:hAnsi="Arial" w:cs="Arial"/>
          <w:sz w:val="20"/>
          <w:szCs w:val="20"/>
        </w:rPr>
        <w:t xml:space="preserve">GHG emissions resulting from usage of nitrogen fertilizer were calculated with an emission factor derived from the U.S. EPA’s Inventory of U.S. Greenhouse Gas Emissions and </w:t>
      </w:r>
      <w:r>
        <w:rPr>
          <w:rFonts w:ascii="Arial" w:hAnsi="Arial" w:cs="Arial"/>
          <w:sz w:val="20"/>
          <w:szCs w:val="20"/>
        </w:rPr>
        <w:t>Sinks: 1990-2001 (April 2003).</w:t>
      </w:r>
    </w:p>
    <w:p w14:paraId="1A5F8E7A" w14:textId="77777777" w:rsidR="00F3261B" w:rsidRPr="000246FC" w:rsidRDefault="00F3261B" w:rsidP="00E30A62">
      <w:pPr>
        <w:spacing w:line="240" w:lineRule="auto"/>
        <w:rPr>
          <w:rFonts w:ascii="Arial" w:eastAsia="Times New Roman" w:hAnsi="Arial" w:cs="Arial"/>
          <w:bCs/>
          <w:i/>
          <w:color w:val="333333"/>
          <w:sz w:val="20"/>
          <w:szCs w:val="20"/>
        </w:rPr>
      </w:pPr>
      <w:r w:rsidRPr="000246FC">
        <w:rPr>
          <w:rFonts w:ascii="Arial" w:eastAsia="Times New Roman" w:hAnsi="Arial" w:cs="Arial"/>
          <w:bCs/>
          <w:i/>
          <w:color w:val="333333"/>
          <w:sz w:val="20"/>
          <w:szCs w:val="20"/>
        </w:rPr>
        <w:t>Which version of IPCC's list of global warming potentials did you use?</w:t>
      </w:r>
    </w:p>
    <w:p w14:paraId="5EE9934B" w14:textId="77777777" w:rsidR="00F3261B" w:rsidRDefault="00F3261B" w:rsidP="00E30A62">
      <w:pPr>
        <w:spacing w:line="240" w:lineRule="auto"/>
        <w:rPr>
          <w:rFonts w:ascii="Arial" w:eastAsia="Times New Roman" w:hAnsi="Arial" w:cs="Arial"/>
          <w:bCs/>
          <w:color w:val="333333"/>
          <w:sz w:val="20"/>
          <w:szCs w:val="20"/>
        </w:rPr>
      </w:pPr>
      <w:r w:rsidRPr="00F3261B">
        <w:rPr>
          <w:rFonts w:ascii="Arial" w:eastAsia="Times New Roman" w:hAnsi="Arial" w:cs="Arial"/>
          <w:bCs/>
          <w:color w:val="333333"/>
          <w:sz w:val="20"/>
          <w:szCs w:val="20"/>
        </w:rPr>
        <w:t>Second Assessment Report</w:t>
      </w:r>
    </w:p>
    <w:p w14:paraId="41C48E32" w14:textId="77777777" w:rsidR="00F3261B" w:rsidRPr="000246FC" w:rsidRDefault="00F3261B" w:rsidP="00E30A62">
      <w:pPr>
        <w:spacing w:line="240" w:lineRule="auto"/>
        <w:rPr>
          <w:rFonts w:ascii="Arial" w:eastAsia="Times New Roman" w:hAnsi="Arial" w:cs="Arial"/>
          <w:bCs/>
          <w:i/>
          <w:color w:val="333333"/>
          <w:sz w:val="20"/>
          <w:szCs w:val="20"/>
        </w:rPr>
      </w:pPr>
      <w:r w:rsidRPr="000246FC">
        <w:rPr>
          <w:rFonts w:ascii="Arial" w:eastAsia="Times New Roman" w:hAnsi="Arial" w:cs="Arial"/>
          <w:bCs/>
          <w:i/>
          <w:color w:val="333333"/>
          <w:sz w:val="20"/>
          <w:szCs w:val="20"/>
        </w:rPr>
        <w:t>Who primarily conducted this emissions inventory?</w:t>
      </w:r>
    </w:p>
    <w:p w14:paraId="2C8FE7DC" w14:textId="77777777" w:rsidR="00F3261B" w:rsidRDefault="00DA4A29" w:rsidP="00E30A62">
      <w:pPr>
        <w:spacing w:line="240" w:lineRule="auto"/>
        <w:rPr>
          <w:rFonts w:ascii="Arial" w:eastAsia="Times New Roman" w:hAnsi="Arial" w:cs="Arial"/>
          <w:color w:val="333333"/>
          <w:sz w:val="20"/>
          <w:szCs w:val="20"/>
        </w:rPr>
      </w:pPr>
      <w:r>
        <w:rPr>
          <w:rFonts w:ascii="Arial" w:eastAsia="Times New Roman" w:hAnsi="Arial" w:cs="Arial"/>
          <w:color w:val="333333"/>
          <w:sz w:val="20"/>
          <w:szCs w:val="20"/>
        </w:rPr>
        <w:t>Siemens</w:t>
      </w:r>
    </w:p>
    <w:p w14:paraId="27BEB8A4" w14:textId="77777777" w:rsidR="00B20D08" w:rsidRPr="000246FC" w:rsidRDefault="00B20D08" w:rsidP="00E30A62">
      <w:pPr>
        <w:spacing w:line="240" w:lineRule="auto"/>
        <w:rPr>
          <w:rFonts w:ascii="Arial" w:eastAsia="Times New Roman" w:hAnsi="Arial" w:cs="Arial"/>
          <w:i/>
          <w:color w:val="333333"/>
          <w:sz w:val="20"/>
          <w:szCs w:val="20"/>
        </w:rPr>
      </w:pPr>
      <w:r w:rsidRPr="000246FC">
        <w:rPr>
          <w:rFonts w:ascii="Arial" w:eastAsia="Times New Roman" w:hAnsi="Arial" w:cs="Arial"/>
          <w:i/>
          <w:color w:val="333333"/>
          <w:sz w:val="20"/>
          <w:szCs w:val="20"/>
        </w:rPr>
        <w:t xml:space="preserve">Please </w:t>
      </w:r>
      <w:r w:rsidR="00BD1CA6" w:rsidRPr="000246FC">
        <w:rPr>
          <w:rFonts w:ascii="Arial" w:eastAsia="Times New Roman" w:hAnsi="Arial" w:cs="Arial"/>
          <w:i/>
          <w:color w:val="333333"/>
          <w:sz w:val="20"/>
          <w:szCs w:val="20"/>
        </w:rPr>
        <w:t>describe the process of conducting this inventory.</w:t>
      </w:r>
    </w:p>
    <w:p w14:paraId="5ABE3DA0" w14:textId="77777777" w:rsidR="00BD1CA6" w:rsidRPr="00BD4982" w:rsidRDefault="00DA4A29" w:rsidP="00BD1CA6">
      <w:pPr>
        <w:spacing w:line="240" w:lineRule="auto"/>
        <w:rPr>
          <w:rFonts w:ascii="Arial" w:hAnsi="Arial" w:cs="Arial"/>
          <w:sz w:val="20"/>
          <w:szCs w:val="20"/>
        </w:rPr>
      </w:pPr>
      <w:r>
        <w:rPr>
          <w:rFonts w:ascii="Arial" w:hAnsi="Arial" w:cs="Arial"/>
          <w:sz w:val="20"/>
          <w:szCs w:val="20"/>
        </w:rPr>
        <w:t>Siemens</w:t>
      </w:r>
      <w:r w:rsidR="00BD1CA6" w:rsidRPr="00BD4982">
        <w:rPr>
          <w:rFonts w:ascii="Arial" w:hAnsi="Arial" w:cs="Arial"/>
          <w:sz w:val="20"/>
          <w:szCs w:val="20"/>
        </w:rPr>
        <w:t xml:space="preserve"> worked with UD personnel to compile the 201</w:t>
      </w:r>
      <w:r w:rsidR="0088599F">
        <w:rPr>
          <w:rFonts w:ascii="Arial" w:hAnsi="Arial" w:cs="Arial"/>
          <w:sz w:val="20"/>
          <w:szCs w:val="20"/>
        </w:rPr>
        <w:t>7</w:t>
      </w:r>
      <w:r w:rsidR="00BD1CA6" w:rsidRPr="00BD4982">
        <w:rPr>
          <w:rFonts w:ascii="Arial" w:hAnsi="Arial" w:cs="Arial"/>
          <w:sz w:val="20"/>
          <w:szCs w:val="20"/>
        </w:rPr>
        <w:t>-201</w:t>
      </w:r>
      <w:r w:rsidR="0088599F">
        <w:rPr>
          <w:rFonts w:ascii="Arial" w:hAnsi="Arial" w:cs="Arial"/>
          <w:sz w:val="20"/>
          <w:szCs w:val="20"/>
        </w:rPr>
        <w:t>8</w:t>
      </w:r>
      <w:r w:rsidR="00BD1CA6" w:rsidRPr="00BD4982">
        <w:rPr>
          <w:rFonts w:ascii="Arial" w:hAnsi="Arial" w:cs="Arial"/>
          <w:sz w:val="20"/>
          <w:szCs w:val="20"/>
        </w:rPr>
        <w:t xml:space="preserve"> academic year GHG inventory.  The aim of this effort was to replicate the scope and approach of the 2007-2008 GHG inventory and generate a brief, written update for comparison to the 2007-2008 benchmark.  This process allows for direct correlations between the two records while measuring the benefits of carbon mitigation actions taken during the intervening five years.</w:t>
      </w:r>
    </w:p>
    <w:p w14:paraId="4F4EF8FE" w14:textId="77777777" w:rsidR="00B20D08" w:rsidRPr="00BD1CA6" w:rsidRDefault="00BD1CA6" w:rsidP="00BD1CA6">
      <w:pPr>
        <w:spacing w:line="240" w:lineRule="auto"/>
        <w:rPr>
          <w:rFonts w:ascii="Arial" w:hAnsi="Arial" w:cs="Arial"/>
          <w:sz w:val="20"/>
          <w:szCs w:val="20"/>
        </w:rPr>
      </w:pPr>
      <w:r w:rsidRPr="00BD4982">
        <w:rPr>
          <w:rFonts w:ascii="Arial" w:hAnsi="Arial" w:cs="Arial"/>
          <w:sz w:val="20"/>
          <w:szCs w:val="20"/>
        </w:rPr>
        <w:t>Direct data records were compiled for building energy use, UD owned fleet vehicles, organic waste outputs, and fertilizer used.  Estimates were utilized to assess fuel consumption associated with commuting activities as was required for the 2007-2008 academic year GHG inventory</w:t>
      </w:r>
      <w:r w:rsidR="0088599F">
        <w:rPr>
          <w:rFonts w:ascii="Arial" w:hAnsi="Arial" w:cs="Arial"/>
          <w:sz w:val="20"/>
          <w:szCs w:val="20"/>
        </w:rPr>
        <w:t xml:space="preserve"> and, in 2017, this Survey process was updated</w:t>
      </w:r>
      <w:r w:rsidRPr="00BD4982">
        <w:rPr>
          <w:rFonts w:ascii="Arial" w:hAnsi="Arial" w:cs="Arial"/>
          <w:sz w:val="20"/>
          <w:szCs w:val="20"/>
        </w:rPr>
        <w:t xml:space="preserve">.  </w:t>
      </w:r>
    </w:p>
    <w:p w14:paraId="23B30842" w14:textId="77777777" w:rsidR="00BD1CA6" w:rsidRPr="00BD1CA6" w:rsidRDefault="00BD1CA6" w:rsidP="00BD1CA6">
      <w:pPr>
        <w:spacing w:line="240" w:lineRule="auto"/>
        <w:rPr>
          <w:rFonts w:ascii="Arial" w:eastAsia="Times New Roman" w:hAnsi="Arial" w:cs="Arial"/>
          <w:color w:val="333333"/>
          <w:sz w:val="20"/>
          <w:szCs w:val="20"/>
        </w:rPr>
      </w:pPr>
      <w:r w:rsidRPr="00C4622B">
        <w:rPr>
          <w:rFonts w:ascii="Arial" w:eastAsia="Times New Roman" w:hAnsi="Arial" w:cs="Arial"/>
          <w:color w:val="333333"/>
          <w:sz w:val="20"/>
          <w:szCs w:val="20"/>
        </w:rPr>
        <w:t>Please see the formal inventory for further detail.</w:t>
      </w:r>
    </w:p>
    <w:p w14:paraId="2650999B" w14:textId="77777777" w:rsidR="00B20D08" w:rsidRPr="000246FC" w:rsidRDefault="00BD1CA6" w:rsidP="00E30A62">
      <w:pPr>
        <w:spacing w:line="240" w:lineRule="auto"/>
        <w:rPr>
          <w:rFonts w:ascii="Arial" w:eastAsia="Times New Roman" w:hAnsi="Arial" w:cs="Arial"/>
          <w:i/>
          <w:color w:val="333333"/>
          <w:sz w:val="20"/>
          <w:szCs w:val="20"/>
        </w:rPr>
      </w:pPr>
      <w:r w:rsidRPr="000246FC">
        <w:rPr>
          <w:rFonts w:ascii="Arial" w:eastAsia="Times New Roman" w:hAnsi="Arial" w:cs="Arial"/>
          <w:i/>
          <w:color w:val="333333"/>
          <w:sz w:val="20"/>
          <w:szCs w:val="20"/>
        </w:rPr>
        <w:t xml:space="preserve">Please describe any emissions sources that were classified as </w:t>
      </w:r>
      <w:r w:rsidRPr="000246FC">
        <w:rPr>
          <w:rFonts w:ascii="Arial" w:eastAsia="Times New Roman" w:hAnsi="Arial" w:cs="Arial"/>
          <w:color w:val="333333"/>
          <w:sz w:val="20"/>
          <w:szCs w:val="20"/>
        </w:rPr>
        <w:t>de minimis</w:t>
      </w:r>
      <w:r w:rsidRPr="000246FC">
        <w:rPr>
          <w:rFonts w:ascii="Arial" w:eastAsia="Times New Roman" w:hAnsi="Arial" w:cs="Arial"/>
          <w:i/>
          <w:color w:val="333333"/>
          <w:sz w:val="20"/>
          <w:szCs w:val="20"/>
        </w:rPr>
        <w:t xml:space="preserve"> and explain how a determination of the significance of these emissions was made.</w:t>
      </w:r>
    </w:p>
    <w:p w14:paraId="7D2189AD" w14:textId="77777777" w:rsidR="00BD1CA6" w:rsidRDefault="005556FE" w:rsidP="00E30A62">
      <w:pPr>
        <w:spacing w:line="240" w:lineRule="auto"/>
        <w:rPr>
          <w:rFonts w:ascii="Arial" w:eastAsia="Times New Roman" w:hAnsi="Arial" w:cs="Arial"/>
          <w:color w:val="333333"/>
          <w:sz w:val="20"/>
          <w:szCs w:val="20"/>
        </w:rPr>
      </w:pPr>
      <w:r>
        <w:rPr>
          <w:rFonts w:ascii="Arial" w:eastAsia="Times New Roman" w:hAnsi="Arial" w:cs="Arial"/>
          <w:color w:val="333333"/>
          <w:sz w:val="20"/>
          <w:szCs w:val="20"/>
        </w:rPr>
        <w:t xml:space="preserve">No emissions sources were excluded due to being classified as </w:t>
      </w:r>
      <w:r w:rsidRPr="005556FE">
        <w:rPr>
          <w:rFonts w:ascii="Arial" w:eastAsia="Times New Roman" w:hAnsi="Arial" w:cs="Arial"/>
          <w:i/>
          <w:color w:val="333333"/>
          <w:sz w:val="20"/>
          <w:szCs w:val="20"/>
        </w:rPr>
        <w:t>de minimis</w:t>
      </w:r>
      <w:r>
        <w:rPr>
          <w:rFonts w:ascii="Arial" w:eastAsia="Times New Roman" w:hAnsi="Arial" w:cs="Arial"/>
          <w:color w:val="333333"/>
          <w:sz w:val="20"/>
          <w:szCs w:val="20"/>
        </w:rPr>
        <w:t>.</w:t>
      </w:r>
    </w:p>
    <w:p w14:paraId="0AAB9ECC" w14:textId="77777777" w:rsidR="00BD1CA6" w:rsidRPr="000246FC" w:rsidRDefault="00BD1CA6" w:rsidP="00E30A62">
      <w:pPr>
        <w:spacing w:line="240" w:lineRule="auto"/>
        <w:rPr>
          <w:rFonts w:ascii="Arial" w:eastAsia="Times New Roman" w:hAnsi="Arial" w:cs="Arial"/>
          <w:i/>
          <w:color w:val="333333"/>
          <w:sz w:val="20"/>
          <w:szCs w:val="20"/>
        </w:rPr>
      </w:pPr>
      <w:r w:rsidRPr="000246FC">
        <w:rPr>
          <w:rFonts w:ascii="Arial" w:eastAsia="Times New Roman" w:hAnsi="Arial" w:cs="Arial"/>
          <w:i/>
          <w:color w:val="333333"/>
          <w:sz w:val="20"/>
          <w:szCs w:val="20"/>
        </w:rPr>
        <w:t>Please describe any data limitations related to this submission and any major assumptions made in response to these limitations.</w:t>
      </w:r>
    </w:p>
    <w:p w14:paraId="74F7AFC7" w14:textId="1B7BE5DB" w:rsidR="0088599F" w:rsidRDefault="005556FE" w:rsidP="005F040B">
      <w:pPr>
        <w:spacing w:line="240" w:lineRule="auto"/>
        <w:rPr>
          <w:rFonts w:ascii="Arial" w:eastAsia="Times New Roman" w:hAnsi="Arial" w:cs="Arial"/>
          <w:color w:val="333333"/>
          <w:sz w:val="20"/>
          <w:szCs w:val="20"/>
        </w:rPr>
      </w:pPr>
      <w:r>
        <w:rPr>
          <w:rFonts w:ascii="Arial" w:eastAsia="Times New Roman" w:hAnsi="Arial" w:cs="Arial"/>
          <w:color w:val="333333"/>
          <w:sz w:val="20"/>
          <w:szCs w:val="20"/>
        </w:rPr>
        <w:t>Several sources of UD’s</w:t>
      </w:r>
      <w:r w:rsidR="00BD1CA6" w:rsidRPr="00C4622B">
        <w:rPr>
          <w:rFonts w:ascii="Arial" w:eastAsia="Times New Roman" w:hAnsi="Arial" w:cs="Arial"/>
          <w:color w:val="333333"/>
          <w:sz w:val="20"/>
          <w:szCs w:val="20"/>
        </w:rPr>
        <w:t xml:space="preserve"> emissions are excluded because of a lack of sufficient data. The omitte</w:t>
      </w:r>
      <w:r>
        <w:rPr>
          <w:rFonts w:ascii="Arial" w:eastAsia="Times New Roman" w:hAnsi="Arial" w:cs="Arial"/>
          <w:color w:val="333333"/>
          <w:sz w:val="20"/>
          <w:szCs w:val="20"/>
        </w:rPr>
        <w:t xml:space="preserve">d activities </w:t>
      </w:r>
      <w:r w:rsidR="002D62E3">
        <w:rPr>
          <w:rFonts w:ascii="Arial" w:eastAsia="Times New Roman" w:hAnsi="Arial" w:cs="Arial"/>
          <w:color w:val="333333"/>
          <w:sz w:val="20"/>
          <w:szCs w:val="20"/>
        </w:rPr>
        <w:t>include</w:t>
      </w:r>
      <w:r>
        <w:rPr>
          <w:rFonts w:ascii="Arial" w:eastAsia="Times New Roman" w:hAnsi="Arial" w:cs="Arial"/>
          <w:color w:val="333333"/>
          <w:sz w:val="20"/>
          <w:szCs w:val="20"/>
        </w:rPr>
        <w:t xml:space="preserve"> UD</w:t>
      </w:r>
      <w:r w:rsidR="00BD1CA6" w:rsidRPr="00C4622B">
        <w:rPr>
          <w:rFonts w:ascii="Arial" w:eastAsia="Times New Roman" w:hAnsi="Arial" w:cs="Arial"/>
          <w:color w:val="333333"/>
          <w:sz w:val="20"/>
          <w:szCs w:val="20"/>
        </w:rPr>
        <w:t xml:space="preserve"> related ground travel for which the </w:t>
      </w:r>
      <w:r w:rsidR="000246FC">
        <w:rPr>
          <w:rFonts w:ascii="Arial" w:eastAsia="Times New Roman" w:hAnsi="Arial" w:cs="Arial"/>
          <w:color w:val="333333"/>
          <w:sz w:val="20"/>
          <w:szCs w:val="20"/>
        </w:rPr>
        <w:t>UD</w:t>
      </w:r>
      <w:r w:rsidR="00BD1CA6" w:rsidRPr="00C4622B">
        <w:rPr>
          <w:rFonts w:ascii="Arial" w:eastAsia="Times New Roman" w:hAnsi="Arial" w:cs="Arial"/>
          <w:color w:val="333333"/>
          <w:sz w:val="20"/>
          <w:szCs w:val="20"/>
        </w:rPr>
        <w:t xml:space="preserve"> fleet was not used; and </w:t>
      </w:r>
      <w:r>
        <w:rPr>
          <w:rFonts w:ascii="Arial" w:eastAsia="Times New Roman" w:hAnsi="Arial" w:cs="Arial"/>
          <w:color w:val="333333"/>
          <w:sz w:val="20"/>
          <w:szCs w:val="20"/>
        </w:rPr>
        <w:t>UD</w:t>
      </w:r>
      <w:r w:rsidR="00BD1CA6" w:rsidRPr="00C4622B">
        <w:rPr>
          <w:rFonts w:ascii="Arial" w:eastAsia="Times New Roman" w:hAnsi="Arial" w:cs="Arial"/>
          <w:color w:val="333333"/>
          <w:sz w:val="20"/>
          <w:szCs w:val="20"/>
        </w:rPr>
        <w:t xml:space="preserve"> related air travel. At </w:t>
      </w:r>
      <w:r>
        <w:rPr>
          <w:rFonts w:ascii="Arial" w:eastAsia="Times New Roman" w:hAnsi="Arial" w:cs="Arial"/>
          <w:color w:val="333333"/>
          <w:sz w:val="20"/>
          <w:szCs w:val="20"/>
        </w:rPr>
        <w:t>UD</w:t>
      </w:r>
      <w:r w:rsidR="00BD1CA6" w:rsidRPr="00C4622B">
        <w:rPr>
          <w:rFonts w:ascii="Arial" w:eastAsia="Times New Roman" w:hAnsi="Arial" w:cs="Arial"/>
          <w:color w:val="333333"/>
          <w:sz w:val="20"/>
          <w:szCs w:val="20"/>
        </w:rPr>
        <w:t xml:space="preserve">, it is common for individuals to make their own travel arrangements, which precludes any ability to collect data on number of miles traveled or frequency of trips. Furthermore, the </w:t>
      </w:r>
      <w:r w:rsidR="000246FC">
        <w:rPr>
          <w:rFonts w:ascii="Arial" w:eastAsia="Times New Roman" w:hAnsi="Arial" w:cs="Arial"/>
          <w:color w:val="333333"/>
          <w:sz w:val="20"/>
          <w:szCs w:val="20"/>
        </w:rPr>
        <w:t>UD</w:t>
      </w:r>
      <w:r w:rsidR="00BD1CA6" w:rsidRPr="00C4622B">
        <w:rPr>
          <w:rFonts w:ascii="Arial" w:eastAsia="Times New Roman" w:hAnsi="Arial" w:cs="Arial"/>
          <w:color w:val="333333"/>
          <w:sz w:val="20"/>
          <w:szCs w:val="20"/>
        </w:rPr>
        <w:t xml:space="preserve"> transportation survey scope only extended to travel around campus. </w:t>
      </w:r>
    </w:p>
    <w:p w14:paraId="5D1F63EC" w14:textId="77777777" w:rsidR="005F040B" w:rsidRPr="005556FE" w:rsidRDefault="00BD1CA6" w:rsidP="005F040B">
      <w:pPr>
        <w:spacing w:line="240" w:lineRule="auto"/>
        <w:rPr>
          <w:rFonts w:ascii="Arial" w:eastAsia="Times New Roman" w:hAnsi="Arial" w:cs="Arial"/>
          <w:color w:val="333333"/>
          <w:sz w:val="20"/>
          <w:szCs w:val="20"/>
        </w:rPr>
      </w:pPr>
      <w:r w:rsidRPr="00C4622B">
        <w:rPr>
          <w:rFonts w:ascii="Arial" w:eastAsia="Times New Roman" w:hAnsi="Arial" w:cs="Arial"/>
          <w:color w:val="333333"/>
          <w:sz w:val="20"/>
          <w:szCs w:val="20"/>
        </w:rPr>
        <w:t xml:space="preserve">In addition, data limitation prevented </w:t>
      </w:r>
      <w:r w:rsidR="000246FC">
        <w:rPr>
          <w:rFonts w:ascii="Arial" w:eastAsia="Times New Roman" w:hAnsi="Arial" w:cs="Arial"/>
          <w:color w:val="333333"/>
          <w:sz w:val="20"/>
          <w:szCs w:val="20"/>
        </w:rPr>
        <w:t>UD</w:t>
      </w:r>
      <w:r w:rsidRPr="00C4622B">
        <w:rPr>
          <w:rFonts w:ascii="Arial" w:eastAsia="Times New Roman" w:hAnsi="Arial" w:cs="Arial"/>
          <w:color w:val="333333"/>
          <w:sz w:val="20"/>
          <w:szCs w:val="20"/>
        </w:rPr>
        <w:t xml:space="preserve"> from estimating the potential value of carbon sinks due to </w:t>
      </w:r>
      <w:r w:rsidR="000246FC">
        <w:rPr>
          <w:rFonts w:ascii="Arial" w:eastAsia="Times New Roman" w:hAnsi="Arial" w:cs="Arial"/>
          <w:color w:val="333333"/>
          <w:sz w:val="20"/>
          <w:szCs w:val="20"/>
        </w:rPr>
        <w:t>UD</w:t>
      </w:r>
      <w:r w:rsidRPr="00C4622B">
        <w:rPr>
          <w:rFonts w:ascii="Arial" w:eastAsia="Times New Roman" w:hAnsi="Arial" w:cs="Arial"/>
          <w:color w:val="333333"/>
          <w:sz w:val="20"/>
          <w:szCs w:val="20"/>
        </w:rPr>
        <w:t xml:space="preserve"> vegetation.</w:t>
      </w:r>
    </w:p>
    <w:tbl>
      <w:tblPr>
        <w:tblW w:w="7100" w:type="dxa"/>
        <w:tblInd w:w="98" w:type="dxa"/>
        <w:tblLook w:val="04A0" w:firstRow="1" w:lastRow="0" w:firstColumn="1" w:lastColumn="0" w:noHBand="0" w:noVBand="1"/>
      </w:tblPr>
      <w:tblGrid>
        <w:gridCol w:w="4640"/>
        <w:gridCol w:w="2460"/>
      </w:tblGrid>
      <w:tr w:rsidR="00C6523D" w:rsidRPr="00C6523D" w14:paraId="620CAE9A" w14:textId="77777777" w:rsidTr="00C6523D">
        <w:trPr>
          <w:trHeight w:val="300"/>
        </w:trPr>
        <w:tc>
          <w:tcPr>
            <w:tcW w:w="4640" w:type="dxa"/>
            <w:tcBorders>
              <w:top w:val="nil"/>
              <w:left w:val="nil"/>
              <w:bottom w:val="nil"/>
              <w:right w:val="nil"/>
            </w:tcBorders>
            <w:shd w:val="clear" w:color="auto" w:fill="auto"/>
            <w:noWrap/>
            <w:vAlign w:val="bottom"/>
            <w:hideMark/>
          </w:tcPr>
          <w:p w14:paraId="18492DAD" w14:textId="77777777" w:rsidR="00C6523D" w:rsidRPr="00C6523D" w:rsidRDefault="00C6523D" w:rsidP="00C6523D">
            <w:pPr>
              <w:spacing w:after="0" w:line="240" w:lineRule="auto"/>
              <w:rPr>
                <w:rFonts w:ascii="Calibri" w:eastAsia="Times New Roman" w:hAnsi="Calibri" w:cs="Times New Roman"/>
                <w:b/>
                <w:color w:val="000000"/>
              </w:rPr>
            </w:pPr>
            <w:r w:rsidRPr="00C6523D">
              <w:rPr>
                <w:rFonts w:ascii="Calibri" w:eastAsia="Times New Roman" w:hAnsi="Calibri" w:cs="Times New Roman"/>
                <w:b/>
                <w:color w:val="000000"/>
              </w:rPr>
              <w:t>Emissions Data</w:t>
            </w:r>
          </w:p>
        </w:tc>
        <w:tc>
          <w:tcPr>
            <w:tcW w:w="2460" w:type="dxa"/>
            <w:tcBorders>
              <w:top w:val="nil"/>
              <w:left w:val="nil"/>
              <w:bottom w:val="nil"/>
              <w:right w:val="nil"/>
            </w:tcBorders>
            <w:shd w:val="clear" w:color="auto" w:fill="auto"/>
            <w:noWrap/>
            <w:vAlign w:val="bottom"/>
            <w:hideMark/>
          </w:tcPr>
          <w:p w14:paraId="4A6A10A0" w14:textId="77777777" w:rsidR="00C6523D" w:rsidRPr="00C6523D" w:rsidRDefault="00C6523D" w:rsidP="00C6523D">
            <w:pPr>
              <w:spacing w:after="0" w:line="240" w:lineRule="auto"/>
              <w:rPr>
                <w:rFonts w:ascii="Calibri" w:eastAsia="Times New Roman" w:hAnsi="Calibri" w:cs="Times New Roman"/>
                <w:color w:val="000000"/>
              </w:rPr>
            </w:pPr>
          </w:p>
        </w:tc>
      </w:tr>
      <w:tr w:rsidR="00C6523D" w:rsidRPr="00C6523D" w14:paraId="2D6EE438" w14:textId="77777777" w:rsidTr="00C6523D">
        <w:trPr>
          <w:trHeight w:val="300"/>
        </w:trPr>
        <w:tc>
          <w:tcPr>
            <w:tcW w:w="4640" w:type="dxa"/>
            <w:tcBorders>
              <w:top w:val="nil"/>
              <w:left w:val="nil"/>
              <w:bottom w:val="nil"/>
              <w:right w:val="nil"/>
            </w:tcBorders>
            <w:shd w:val="clear" w:color="auto" w:fill="auto"/>
            <w:noWrap/>
            <w:vAlign w:val="bottom"/>
            <w:hideMark/>
          </w:tcPr>
          <w:p w14:paraId="1B933A0A" w14:textId="77777777" w:rsidR="00C6523D" w:rsidRPr="00C6523D" w:rsidRDefault="00C6523D" w:rsidP="00C6523D">
            <w:pPr>
              <w:spacing w:after="0" w:line="240" w:lineRule="auto"/>
              <w:rPr>
                <w:rFonts w:ascii="Calibri" w:eastAsia="Times New Roman" w:hAnsi="Calibri" w:cs="Times New Roman"/>
                <w:i/>
                <w:iCs/>
                <w:color w:val="000000"/>
              </w:rPr>
            </w:pPr>
            <w:r w:rsidRPr="00C6523D">
              <w:rPr>
                <w:rFonts w:ascii="Calibri" w:eastAsia="Times New Roman" w:hAnsi="Calibri" w:cs="Times New Roman"/>
                <w:i/>
                <w:iCs/>
                <w:color w:val="000000"/>
              </w:rPr>
              <w:t>all values in MT CO2e</w:t>
            </w:r>
          </w:p>
        </w:tc>
        <w:tc>
          <w:tcPr>
            <w:tcW w:w="2460" w:type="dxa"/>
            <w:tcBorders>
              <w:top w:val="nil"/>
              <w:left w:val="nil"/>
              <w:bottom w:val="nil"/>
              <w:right w:val="nil"/>
            </w:tcBorders>
            <w:shd w:val="clear" w:color="auto" w:fill="auto"/>
            <w:noWrap/>
            <w:vAlign w:val="bottom"/>
            <w:hideMark/>
          </w:tcPr>
          <w:p w14:paraId="7A266147" w14:textId="77777777" w:rsidR="00C6523D" w:rsidRPr="00C6523D" w:rsidRDefault="00C6523D" w:rsidP="00C6523D">
            <w:pPr>
              <w:spacing w:after="0" w:line="240" w:lineRule="auto"/>
              <w:rPr>
                <w:rFonts w:ascii="Calibri" w:eastAsia="Times New Roman" w:hAnsi="Calibri" w:cs="Times New Roman"/>
                <w:color w:val="000000"/>
              </w:rPr>
            </w:pPr>
          </w:p>
        </w:tc>
      </w:tr>
      <w:tr w:rsidR="00C6523D" w:rsidRPr="00C6523D" w14:paraId="29AA2515" w14:textId="77777777" w:rsidTr="00C6523D">
        <w:trPr>
          <w:trHeight w:val="315"/>
        </w:trPr>
        <w:tc>
          <w:tcPr>
            <w:tcW w:w="4640" w:type="dxa"/>
            <w:tcBorders>
              <w:top w:val="nil"/>
              <w:left w:val="nil"/>
              <w:bottom w:val="nil"/>
              <w:right w:val="nil"/>
            </w:tcBorders>
            <w:shd w:val="clear" w:color="auto" w:fill="auto"/>
            <w:noWrap/>
            <w:vAlign w:val="bottom"/>
            <w:hideMark/>
          </w:tcPr>
          <w:p w14:paraId="123602E7"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Scope 1 Emissions</w:t>
            </w:r>
          </w:p>
        </w:tc>
        <w:tc>
          <w:tcPr>
            <w:tcW w:w="2460" w:type="dxa"/>
            <w:tcBorders>
              <w:top w:val="nil"/>
              <w:left w:val="nil"/>
              <w:bottom w:val="nil"/>
              <w:right w:val="nil"/>
            </w:tcBorders>
            <w:shd w:val="clear" w:color="auto" w:fill="auto"/>
            <w:noWrap/>
            <w:vAlign w:val="bottom"/>
            <w:hideMark/>
          </w:tcPr>
          <w:p w14:paraId="3D1A0121" w14:textId="77777777" w:rsidR="00C6523D" w:rsidRPr="00C6523D" w:rsidRDefault="00C6523D" w:rsidP="00C6523D">
            <w:pPr>
              <w:spacing w:after="0" w:line="240" w:lineRule="auto"/>
              <w:rPr>
                <w:rFonts w:ascii="Calibri" w:eastAsia="Times New Roman" w:hAnsi="Calibri" w:cs="Times New Roman"/>
                <w:color w:val="000000"/>
              </w:rPr>
            </w:pPr>
          </w:p>
        </w:tc>
      </w:tr>
      <w:tr w:rsidR="00C6523D" w:rsidRPr="00C6523D" w14:paraId="0839FDAE" w14:textId="77777777" w:rsidTr="00C6523D">
        <w:trPr>
          <w:trHeight w:val="300"/>
        </w:trPr>
        <w:tc>
          <w:tcPr>
            <w:tcW w:w="4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F5D6526"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Stationary Combustion</w:t>
            </w:r>
          </w:p>
        </w:tc>
        <w:tc>
          <w:tcPr>
            <w:tcW w:w="2460" w:type="dxa"/>
            <w:tcBorders>
              <w:top w:val="single" w:sz="8" w:space="0" w:color="auto"/>
              <w:left w:val="nil"/>
              <w:bottom w:val="single" w:sz="4" w:space="0" w:color="auto"/>
              <w:right w:val="single" w:sz="8" w:space="0" w:color="auto"/>
            </w:tcBorders>
            <w:shd w:val="clear" w:color="auto" w:fill="auto"/>
            <w:noWrap/>
            <w:vAlign w:val="bottom"/>
            <w:hideMark/>
          </w:tcPr>
          <w:p w14:paraId="3CFE70CB" w14:textId="77777777" w:rsidR="00C6523D" w:rsidRPr="00C6523D" w:rsidRDefault="0023173B" w:rsidP="00C652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40143.5</w:t>
            </w:r>
          </w:p>
        </w:tc>
      </w:tr>
      <w:tr w:rsidR="00C6523D" w:rsidRPr="00C6523D" w14:paraId="1E000D6E" w14:textId="77777777" w:rsidTr="00C6523D">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33C5BF33"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Mobile Combustion</w:t>
            </w:r>
          </w:p>
        </w:tc>
        <w:tc>
          <w:tcPr>
            <w:tcW w:w="2460" w:type="dxa"/>
            <w:tcBorders>
              <w:top w:val="nil"/>
              <w:left w:val="nil"/>
              <w:bottom w:val="single" w:sz="4" w:space="0" w:color="auto"/>
              <w:right w:val="single" w:sz="8" w:space="0" w:color="auto"/>
            </w:tcBorders>
            <w:shd w:val="clear" w:color="auto" w:fill="auto"/>
            <w:noWrap/>
            <w:vAlign w:val="bottom"/>
            <w:hideMark/>
          </w:tcPr>
          <w:p w14:paraId="4444C9D7" w14:textId="77777777" w:rsidR="00C6523D" w:rsidRPr="00C6523D" w:rsidRDefault="0023173B" w:rsidP="002271F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2293.4</w:t>
            </w:r>
          </w:p>
        </w:tc>
      </w:tr>
      <w:tr w:rsidR="00C6523D" w:rsidRPr="00C6523D" w14:paraId="1CB4F495" w14:textId="77777777" w:rsidTr="00C6523D">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03100404"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Process Emissions</w:t>
            </w:r>
          </w:p>
        </w:tc>
        <w:tc>
          <w:tcPr>
            <w:tcW w:w="2460" w:type="dxa"/>
            <w:tcBorders>
              <w:top w:val="nil"/>
              <w:left w:val="nil"/>
              <w:bottom w:val="single" w:sz="4" w:space="0" w:color="auto"/>
              <w:right w:val="single" w:sz="8" w:space="0" w:color="auto"/>
            </w:tcBorders>
            <w:shd w:val="clear" w:color="auto" w:fill="auto"/>
            <w:noWrap/>
            <w:vAlign w:val="bottom"/>
            <w:hideMark/>
          </w:tcPr>
          <w:p w14:paraId="1876B2C5" w14:textId="77777777" w:rsidR="00C6523D" w:rsidRPr="00C6523D" w:rsidRDefault="00C6523D" w:rsidP="00C6523D">
            <w:pPr>
              <w:spacing w:after="0" w:line="240" w:lineRule="auto"/>
              <w:jc w:val="right"/>
              <w:rPr>
                <w:rFonts w:ascii="Calibri" w:eastAsia="Times New Roman" w:hAnsi="Calibri" w:cs="Times New Roman"/>
                <w:color w:val="000000"/>
              </w:rPr>
            </w:pPr>
            <w:r w:rsidRPr="00C6523D">
              <w:rPr>
                <w:rFonts w:ascii="Calibri" w:eastAsia="Times New Roman" w:hAnsi="Calibri" w:cs="Times New Roman"/>
                <w:color w:val="000000"/>
              </w:rPr>
              <w:t>0.0</w:t>
            </w:r>
          </w:p>
        </w:tc>
      </w:tr>
      <w:tr w:rsidR="00C6523D" w:rsidRPr="00C6523D" w14:paraId="1F598EB3" w14:textId="77777777" w:rsidTr="00C6523D">
        <w:trPr>
          <w:trHeight w:val="315"/>
        </w:trPr>
        <w:tc>
          <w:tcPr>
            <w:tcW w:w="4640" w:type="dxa"/>
            <w:tcBorders>
              <w:top w:val="nil"/>
              <w:left w:val="single" w:sz="8" w:space="0" w:color="auto"/>
              <w:bottom w:val="nil"/>
              <w:right w:val="single" w:sz="4" w:space="0" w:color="auto"/>
            </w:tcBorders>
            <w:shd w:val="clear" w:color="auto" w:fill="auto"/>
            <w:noWrap/>
            <w:vAlign w:val="bottom"/>
            <w:hideMark/>
          </w:tcPr>
          <w:p w14:paraId="6517A768"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Fugitive Emissions</w:t>
            </w:r>
          </w:p>
        </w:tc>
        <w:tc>
          <w:tcPr>
            <w:tcW w:w="2460" w:type="dxa"/>
            <w:tcBorders>
              <w:top w:val="nil"/>
              <w:left w:val="nil"/>
              <w:bottom w:val="nil"/>
              <w:right w:val="single" w:sz="8" w:space="0" w:color="auto"/>
            </w:tcBorders>
            <w:shd w:val="clear" w:color="auto" w:fill="auto"/>
            <w:noWrap/>
            <w:vAlign w:val="bottom"/>
            <w:hideMark/>
          </w:tcPr>
          <w:p w14:paraId="577E3239" w14:textId="77777777" w:rsidR="00C6523D" w:rsidRPr="00C6523D" w:rsidRDefault="001E4A07" w:rsidP="00C652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r w:rsidR="0023173B">
              <w:rPr>
                <w:rFonts w:ascii="Calibri" w:eastAsia="Times New Roman" w:hAnsi="Calibri" w:cs="Times New Roman"/>
                <w:color w:val="000000"/>
              </w:rPr>
              <w:t>4</w:t>
            </w:r>
            <w:r>
              <w:rPr>
                <w:rFonts w:ascii="Calibri" w:eastAsia="Times New Roman" w:hAnsi="Calibri" w:cs="Times New Roman"/>
                <w:color w:val="000000"/>
              </w:rPr>
              <w:t>2</w:t>
            </w:r>
          </w:p>
        </w:tc>
      </w:tr>
      <w:tr w:rsidR="00C6523D" w:rsidRPr="00C6523D" w14:paraId="7E4704BD" w14:textId="77777777" w:rsidTr="00C6523D">
        <w:trPr>
          <w:trHeight w:val="315"/>
        </w:trPr>
        <w:tc>
          <w:tcPr>
            <w:tcW w:w="4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9C42246" w14:textId="77777777" w:rsidR="00C6523D" w:rsidRPr="00C6523D" w:rsidRDefault="00C6523D" w:rsidP="00C6523D">
            <w:pPr>
              <w:spacing w:after="0" w:line="240" w:lineRule="auto"/>
              <w:rPr>
                <w:rFonts w:ascii="Calibri" w:eastAsia="Times New Roman" w:hAnsi="Calibri" w:cs="Times New Roman"/>
                <w:b/>
                <w:bCs/>
                <w:color w:val="000000"/>
              </w:rPr>
            </w:pPr>
            <w:r w:rsidRPr="00C6523D">
              <w:rPr>
                <w:rFonts w:ascii="Calibri" w:eastAsia="Times New Roman" w:hAnsi="Calibri" w:cs="Times New Roman"/>
                <w:b/>
                <w:bCs/>
                <w:color w:val="000000"/>
              </w:rPr>
              <w:t>Total Scope 1 Emissions</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14:paraId="0463A895" w14:textId="77777777" w:rsidR="00C6523D" w:rsidRPr="00C6523D" w:rsidRDefault="0023173B" w:rsidP="00C6523D">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42678.9</w:t>
            </w:r>
          </w:p>
        </w:tc>
      </w:tr>
      <w:tr w:rsidR="00C6523D" w:rsidRPr="00C6523D" w14:paraId="144C141A" w14:textId="77777777" w:rsidTr="00C6523D">
        <w:trPr>
          <w:trHeight w:val="300"/>
        </w:trPr>
        <w:tc>
          <w:tcPr>
            <w:tcW w:w="4640" w:type="dxa"/>
            <w:tcBorders>
              <w:top w:val="nil"/>
              <w:left w:val="nil"/>
              <w:bottom w:val="nil"/>
              <w:right w:val="nil"/>
            </w:tcBorders>
            <w:shd w:val="clear" w:color="auto" w:fill="auto"/>
            <w:noWrap/>
            <w:vAlign w:val="bottom"/>
            <w:hideMark/>
          </w:tcPr>
          <w:p w14:paraId="058DB1BD" w14:textId="77777777" w:rsidR="00C6523D" w:rsidRPr="00C6523D" w:rsidRDefault="00C6523D" w:rsidP="00C6523D">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14:paraId="27E84281" w14:textId="77777777" w:rsidR="00C6523D" w:rsidRPr="00C6523D" w:rsidRDefault="00C6523D" w:rsidP="00C6523D">
            <w:pPr>
              <w:spacing w:after="0" w:line="240" w:lineRule="auto"/>
              <w:rPr>
                <w:rFonts w:ascii="Calibri" w:eastAsia="Times New Roman" w:hAnsi="Calibri" w:cs="Times New Roman"/>
                <w:color w:val="000000"/>
              </w:rPr>
            </w:pPr>
          </w:p>
        </w:tc>
      </w:tr>
      <w:tr w:rsidR="00C6523D" w:rsidRPr="00C6523D" w14:paraId="2CD87F5B" w14:textId="77777777" w:rsidTr="00C6523D">
        <w:trPr>
          <w:trHeight w:val="315"/>
        </w:trPr>
        <w:tc>
          <w:tcPr>
            <w:tcW w:w="4640" w:type="dxa"/>
            <w:tcBorders>
              <w:top w:val="nil"/>
              <w:left w:val="nil"/>
              <w:bottom w:val="nil"/>
              <w:right w:val="nil"/>
            </w:tcBorders>
            <w:shd w:val="clear" w:color="auto" w:fill="auto"/>
            <w:noWrap/>
            <w:vAlign w:val="bottom"/>
            <w:hideMark/>
          </w:tcPr>
          <w:p w14:paraId="45ABD6A1"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Scope 2 Emissions</w:t>
            </w:r>
          </w:p>
        </w:tc>
        <w:tc>
          <w:tcPr>
            <w:tcW w:w="2460" w:type="dxa"/>
            <w:tcBorders>
              <w:top w:val="nil"/>
              <w:left w:val="nil"/>
              <w:bottom w:val="nil"/>
              <w:right w:val="nil"/>
            </w:tcBorders>
            <w:shd w:val="clear" w:color="auto" w:fill="auto"/>
            <w:noWrap/>
            <w:vAlign w:val="bottom"/>
            <w:hideMark/>
          </w:tcPr>
          <w:p w14:paraId="6C55A644" w14:textId="77777777" w:rsidR="00C6523D" w:rsidRPr="00C6523D" w:rsidRDefault="00C6523D" w:rsidP="00C6523D">
            <w:pPr>
              <w:spacing w:after="0" w:line="240" w:lineRule="auto"/>
              <w:rPr>
                <w:rFonts w:ascii="Calibri" w:eastAsia="Times New Roman" w:hAnsi="Calibri" w:cs="Times New Roman"/>
                <w:color w:val="000000"/>
              </w:rPr>
            </w:pPr>
          </w:p>
        </w:tc>
      </w:tr>
      <w:tr w:rsidR="00C6523D" w:rsidRPr="00C6523D" w14:paraId="54D5413D" w14:textId="77777777" w:rsidTr="00C6523D">
        <w:trPr>
          <w:trHeight w:val="300"/>
        </w:trPr>
        <w:tc>
          <w:tcPr>
            <w:tcW w:w="4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9A9B41"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Purchased Electricity</w:t>
            </w:r>
          </w:p>
        </w:tc>
        <w:tc>
          <w:tcPr>
            <w:tcW w:w="2460" w:type="dxa"/>
            <w:tcBorders>
              <w:top w:val="single" w:sz="8" w:space="0" w:color="auto"/>
              <w:left w:val="nil"/>
              <w:bottom w:val="single" w:sz="4" w:space="0" w:color="auto"/>
              <w:right w:val="single" w:sz="8" w:space="0" w:color="auto"/>
            </w:tcBorders>
            <w:shd w:val="clear" w:color="auto" w:fill="auto"/>
            <w:noWrap/>
            <w:vAlign w:val="bottom"/>
            <w:hideMark/>
          </w:tcPr>
          <w:p w14:paraId="2E42D43F" w14:textId="77777777" w:rsidR="00C6523D" w:rsidRPr="00C6523D" w:rsidRDefault="001E4A07" w:rsidP="00C652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w:t>
            </w:r>
            <w:r w:rsidR="0023173B">
              <w:rPr>
                <w:rFonts w:ascii="Calibri" w:eastAsia="Times New Roman" w:hAnsi="Calibri" w:cs="Times New Roman"/>
                <w:color w:val="000000"/>
              </w:rPr>
              <w:t>6932.5</w:t>
            </w:r>
          </w:p>
        </w:tc>
      </w:tr>
      <w:tr w:rsidR="00C6523D" w:rsidRPr="00C6523D" w14:paraId="6D7EB0BC" w14:textId="77777777" w:rsidTr="00C6523D">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14349E86"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Purchased Heating</w:t>
            </w:r>
          </w:p>
        </w:tc>
        <w:tc>
          <w:tcPr>
            <w:tcW w:w="2460" w:type="dxa"/>
            <w:tcBorders>
              <w:top w:val="nil"/>
              <w:left w:val="nil"/>
              <w:bottom w:val="single" w:sz="4" w:space="0" w:color="auto"/>
              <w:right w:val="single" w:sz="8" w:space="0" w:color="auto"/>
            </w:tcBorders>
            <w:shd w:val="clear" w:color="auto" w:fill="auto"/>
            <w:noWrap/>
            <w:vAlign w:val="bottom"/>
            <w:hideMark/>
          </w:tcPr>
          <w:p w14:paraId="41B23A98" w14:textId="77777777" w:rsidR="00C6523D" w:rsidRPr="00C6523D" w:rsidRDefault="00C6523D" w:rsidP="00C6523D">
            <w:pPr>
              <w:spacing w:after="0" w:line="240" w:lineRule="auto"/>
              <w:jc w:val="right"/>
              <w:rPr>
                <w:rFonts w:ascii="Calibri" w:eastAsia="Times New Roman" w:hAnsi="Calibri" w:cs="Times New Roman"/>
                <w:color w:val="000000"/>
              </w:rPr>
            </w:pPr>
            <w:r w:rsidRPr="00C6523D">
              <w:rPr>
                <w:rFonts w:ascii="Calibri" w:eastAsia="Times New Roman" w:hAnsi="Calibri" w:cs="Times New Roman"/>
                <w:color w:val="000000"/>
              </w:rPr>
              <w:t>0.0</w:t>
            </w:r>
          </w:p>
        </w:tc>
      </w:tr>
      <w:tr w:rsidR="00C6523D" w:rsidRPr="00C6523D" w14:paraId="58AC9C7A" w14:textId="77777777" w:rsidTr="00C6523D">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304EFC22"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Purchased Cooling</w:t>
            </w:r>
          </w:p>
        </w:tc>
        <w:tc>
          <w:tcPr>
            <w:tcW w:w="2460" w:type="dxa"/>
            <w:tcBorders>
              <w:top w:val="nil"/>
              <w:left w:val="nil"/>
              <w:bottom w:val="single" w:sz="4" w:space="0" w:color="auto"/>
              <w:right w:val="single" w:sz="8" w:space="0" w:color="auto"/>
            </w:tcBorders>
            <w:shd w:val="clear" w:color="auto" w:fill="auto"/>
            <w:noWrap/>
            <w:vAlign w:val="bottom"/>
            <w:hideMark/>
          </w:tcPr>
          <w:p w14:paraId="612B641D" w14:textId="77777777" w:rsidR="00C6523D" w:rsidRPr="00C6523D" w:rsidRDefault="00C6523D" w:rsidP="00C6523D">
            <w:pPr>
              <w:spacing w:after="0" w:line="240" w:lineRule="auto"/>
              <w:jc w:val="right"/>
              <w:rPr>
                <w:rFonts w:ascii="Calibri" w:eastAsia="Times New Roman" w:hAnsi="Calibri" w:cs="Times New Roman"/>
                <w:color w:val="000000"/>
              </w:rPr>
            </w:pPr>
            <w:r w:rsidRPr="00C6523D">
              <w:rPr>
                <w:rFonts w:ascii="Calibri" w:eastAsia="Times New Roman" w:hAnsi="Calibri" w:cs="Times New Roman"/>
                <w:color w:val="000000"/>
              </w:rPr>
              <w:t>0.0</w:t>
            </w:r>
          </w:p>
        </w:tc>
      </w:tr>
      <w:tr w:rsidR="00C6523D" w:rsidRPr="00C6523D" w14:paraId="6897474A" w14:textId="77777777" w:rsidTr="00C6523D">
        <w:trPr>
          <w:trHeight w:val="315"/>
        </w:trPr>
        <w:tc>
          <w:tcPr>
            <w:tcW w:w="4640" w:type="dxa"/>
            <w:tcBorders>
              <w:top w:val="nil"/>
              <w:left w:val="single" w:sz="8" w:space="0" w:color="auto"/>
              <w:bottom w:val="nil"/>
              <w:right w:val="single" w:sz="4" w:space="0" w:color="auto"/>
            </w:tcBorders>
            <w:shd w:val="clear" w:color="auto" w:fill="auto"/>
            <w:noWrap/>
            <w:vAlign w:val="bottom"/>
            <w:hideMark/>
          </w:tcPr>
          <w:p w14:paraId="70FBDC65"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Purchased Steam</w:t>
            </w:r>
          </w:p>
        </w:tc>
        <w:tc>
          <w:tcPr>
            <w:tcW w:w="2460" w:type="dxa"/>
            <w:tcBorders>
              <w:top w:val="nil"/>
              <w:left w:val="nil"/>
              <w:bottom w:val="nil"/>
              <w:right w:val="single" w:sz="8" w:space="0" w:color="auto"/>
            </w:tcBorders>
            <w:shd w:val="clear" w:color="auto" w:fill="auto"/>
            <w:noWrap/>
            <w:vAlign w:val="bottom"/>
            <w:hideMark/>
          </w:tcPr>
          <w:p w14:paraId="0942F400" w14:textId="77777777" w:rsidR="00C6523D" w:rsidRPr="00C6523D" w:rsidRDefault="00C6523D" w:rsidP="00C6523D">
            <w:pPr>
              <w:spacing w:after="0" w:line="240" w:lineRule="auto"/>
              <w:jc w:val="right"/>
              <w:rPr>
                <w:rFonts w:ascii="Calibri" w:eastAsia="Times New Roman" w:hAnsi="Calibri" w:cs="Times New Roman"/>
                <w:color w:val="000000"/>
              </w:rPr>
            </w:pPr>
            <w:r w:rsidRPr="00C6523D">
              <w:rPr>
                <w:rFonts w:ascii="Calibri" w:eastAsia="Times New Roman" w:hAnsi="Calibri" w:cs="Times New Roman"/>
                <w:color w:val="000000"/>
              </w:rPr>
              <w:t>0.0</w:t>
            </w:r>
          </w:p>
        </w:tc>
      </w:tr>
      <w:tr w:rsidR="00C6523D" w:rsidRPr="00C6523D" w14:paraId="26A39530" w14:textId="77777777" w:rsidTr="00C6523D">
        <w:trPr>
          <w:trHeight w:val="315"/>
        </w:trPr>
        <w:tc>
          <w:tcPr>
            <w:tcW w:w="4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E96D0EE" w14:textId="77777777" w:rsidR="00C6523D" w:rsidRPr="00C6523D" w:rsidRDefault="00C6523D" w:rsidP="00C6523D">
            <w:pPr>
              <w:spacing w:after="0" w:line="240" w:lineRule="auto"/>
              <w:rPr>
                <w:rFonts w:ascii="Calibri" w:eastAsia="Times New Roman" w:hAnsi="Calibri" w:cs="Times New Roman"/>
                <w:b/>
                <w:bCs/>
                <w:color w:val="000000"/>
              </w:rPr>
            </w:pPr>
            <w:r w:rsidRPr="00C6523D">
              <w:rPr>
                <w:rFonts w:ascii="Calibri" w:eastAsia="Times New Roman" w:hAnsi="Calibri" w:cs="Times New Roman"/>
                <w:b/>
                <w:bCs/>
                <w:color w:val="000000"/>
              </w:rPr>
              <w:t>Total Scope 2 Emissions</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14:paraId="4AD9F548" w14:textId="77777777" w:rsidR="00C6523D" w:rsidRPr="00C6523D" w:rsidRDefault="001E4A07" w:rsidP="00C6523D">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5</w:t>
            </w:r>
            <w:r w:rsidR="0023173B">
              <w:rPr>
                <w:rFonts w:ascii="Calibri" w:eastAsia="Times New Roman" w:hAnsi="Calibri" w:cs="Times New Roman"/>
                <w:b/>
                <w:bCs/>
                <w:color w:val="000000"/>
              </w:rPr>
              <w:t>6932.5</w:t>
            </w:r>
          </w:p>
        </w:tc>
      </w:tr>
      <w:tr w:rsidR="00C6523D" w:rsidRPr="00C6523D" w14:paraId="2A8D91F3" w14:textId="77777777" w:rsidTr="00C6523D">
        <w:trPr>
          <w:trHeight w:val="300"/>
        </w:trPr>
        <w:tc>
          <w:tcPr>
            <w:tcW w:w="4640" w:type="dxa"/>
            <w:tcBorders>
              <w:top w:val="nil"/>
              <w:left w:val="nil"/>
              <w:bottom w:val="nil"/>
              <w:right w:val="nil"/>
            </w:tcBorders>
            <w:shd w:val="clear" w:color="auto" w:fill="auto"/>
            <w:noWrap/>
            <w:vAlign w:val="bottom"/>
            <w:hideMark/>
          </w:tcPr>
          <w:p w14:paraId="6C9F1798" w14:textId="77777777" w:rsidR="00C6523D" w:rsidRPr="00C6523D" w:rsidRDefault="00C6523D" w:rsidP="00C6523D">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14:paraId="2E591529" w14:textId="77777777" w:rsidR="00C6523D" w:rsidRPr="00C6523D" w:rsidRDefault="00C6523D" w:rsidP="00C6523D">
            <w:pPr>
              <w:spacing w:after="0" w:line="240" w:lineRule="auto"/>
              <w:rPr>
                <w:rFonts w:ascii="Calibri" w:eastAsia="Times New Roman" w:hAnsi="Calibri" w:cs="Times New Roman"/>
                <w:color w:val="000000"/>
              </w:rPr>
            </w:pPr>
          </w:p>
        </w:tc>
      </w:tr>
      <w:tr w:rsidR="00C6523D" w:rsidRPr="00C6523D" w14:paraId="68D694F6" w14:textId="77777777" w:rsidTr="00C6523D">
        <w:trPr>
          <w:trHeight w:val="315"/>
        </w:trPr>
        <w:tc>
          <w:tcPr>
            <w:tcW w:w="4640" w:type="dxa"/>
            <w:tcBorders>
              <w:top w:val="nil"/>
              <w:left w:val="nil"/>
              <w:bottom w:val="nil"/>
              <w:right w:val="nil"/>
            </w:tcBorders>
            <w:shd w:val="clear" w:color="auto" w:fill="auto"/>
            <w:noWrap/>
            <w:vAlign w:val="bottom"/>
            <w:hideMark/>
          </w:tcPr>
          <w:p w14:paraId="1424D8C5"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Scope 3 Emissions</w:t>
            </w:r>
          </w:p>
        </w:tc>
        <w:tc>
          <w:tcPr>
            <w:tcW w:w="2460" w:type="dxa"/>
            <w:tcBorders>
              <w:top w:val="nil"/>
              <w:left w:val="nil"/>
              <w:bottom w:val="nil"/>
              <w:right w:val="nil"/>
            </w:tcBorders>
            <w:shd w:val="clear" w:color="auto" w:fill="auto"/>
            <w:noWrap/>
            <w:vAlign w:val="bottom"/>
            <w:hideMark/>
          </w:tcPr>
          <w:p w14:paraId="649CA799" w14:textId="77777777" w:rsidR="00C6523D" w:rsidRPr="00C6523D" w:rsidRDefault="00C6523D" w:rsidP="00C6523D">
            <w:pPr>
              <w:spacing w:after="0" w:line="240" w:lineRule="auto"/>
              <w:rPr>
                <w:rFonts w:ascii="Calibri" w:eastAsia="Times New Roman" w:hAnsi="Calibri" w:cs="Times New Roman"/>
                <w:color w:val="000000"/>
              </w:rPr>
            </w:pPr>
          </w:p>
        </w:tc>
      </w:tr>
      <w:tr w:rsidR="00C6523D" w:rsidRPr="00C6523D" w14:paraId="3B32452F" w14:textId="77777777" w:rsidTr="00C6523D">
        <w:trPr>
          <w:trHeight w:val="300"/>
        </w:trPr>
        <w:tc>
          <w:tcPr>
            <w:tcW w:w="4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B1D8F4A"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Commuting</w:t>
            </w:r>
          </w:p>
        </w:tc>
        <w:tc>
          <w:tcPr>
            <w:tcW w:w="2460" w:type="dxa"/>
            <w:tcBorders>
              <w:top w:val="single" w:sz="8" w:space="0" w:color="auto"/>
              <w:left w:val="nil"/>
              <w:bottom w:val="single" w:sz="4" w:space="0" w:color="auto"/>
              <w:right w:val="single" w:sz="8" w:space="0" w:color="auto"/>
            </w:tcBorders>
            <w:shd w:val="clear" w:color="auto" w:fill="auto"/>
            <w:noWrap/>
            <w:vAlign w:val="bottom"/>
            <w:hideMark/>
          </w:tcPr>
          <w:p w14:paraId="080ECF45" w14:textId="77777777" w:rsidR="00C6523D" w:rsidRPr="00C6523D" w:rsidRDefault="0023173B" w:rsidP="00AC0759">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2120</w:t>
            </w:r>
            <w:r w:rsidR="001E4A07">
              <w:rPr>
                <w:rFonts w:ascii="Calibri" w:eastAsia="Times New Roman" w:hAnsi="Calibri" w:cs="Times New Roman"/>
                <w:color w:val="000000"/>
              </w:rPr>
              <w:t>0</w:t>
            </w:r>
            <w:r>
              <w:rPr>
                <w:rFonts w:ascii="Calibri" w:eastAsia="Times New Roman" w:hAnsi="Calibri" w:cs="Times New Roman"/>
                <w:color w:val="000000"/>
              </w:rPr>
              <w:t>.0</w:t>
            </w:r>
          </w:p>
        </w:tc>
      </w:tr>
      <w:tr w:rsidR="00C6523D" w:rsidRPr="00C6523D" w14:paraId="4C35FBFF" w14:textId="77777777" w:rsidTr="00C6523D">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129501FB"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Air Travel</w:t>
            </w:r>
          </w:p>
        </w:tc>
        <w:tc>
          <w:tcPr>
            <w:tcW w:w="2460" w:type="dxa"/>
            <w:tcBorders>
              <w:top w:val="nil"/>
              <w:left w:val="nil"/>
              <w:bottom w:val="single" w:sz="4" w:space="0" w:color="auto"/>
              <w:right w:val="single" w:sz="8" w:space="0" w:color="auto"/>
            </w:tcBorders>
            <w:shd w:val="clear" w:color="auto" w:fill="auto"/>
            <w:noWrap/>
            <w:vAlign w:val="bottom"/>
            <w:hideMark/>
          </w:tcPr>
          <w:p w14:paraId="7979AEDB" w14:textId="77777777" w:rsidR="00C6523D" w:rsidRPr="00C6523D" w:rsidRDefault="00DA4A29" w:rsidP="001E4A07">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r w:rsidR="001E4A07">
              <w:rPr>
                <w:rFonts w:ascii="Calibri" w:eastAsia="Times New Roman" w:hAnsi="Calibri" w:cs="Times New Roman"/>
                <w:color w:val="000000"/>
              </w:rPr>
              <w:t>5</w:t>
            </w:r>
            <w:r w:rsidR="0023173B">
              <w:rPr>
                <w:rFonts w:ascii="Calibri" w:eastAsia="Times New Roman" w:hAnsi="Calibri" w:cs="Times New Roman"/>
                <w:color w:val="000000"/>
              </w:rPr>
              <w:t>.0</w:t>
            </w:r>
          </w:p>
        </w:tc>
      </w:tr>
      <w:tr w:rsidR="00C6523D" w:rsidRPr="00C6523D" w14:paraId="69C45E5A" w14:textId="77777777" w:rsidTr="00C6523D">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4E1149F7"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Solid Waste</w:t>
            </w:r>
          </w:p>
        </w:tc>
        <w:tc>
          <w:tcPr>
            <w:tcW w:w="2460" w:type="dxa"/>
            <w:tcBorders>
              <w:top w:val="nil"/>
              <w:left w:val="nil"/>
              <w:bottom w:val="single" w:sz="4" w:space="0" w:color="auto"/>
              <w:right w:val="single" w:sz="8" w:space="0" w:color="auto"/>
            </w:tcBorders>
            <w:shd w:val="clear" w:color="auto" w:fill="auto"/>
            <w:noWrap/>
            <w:vAlign w:val="bottom"/>
            <w:hideMark/>
          </w:tcPr>
          <w:p w14:paraId="084F6AE4" w14:textId="77777777" w:rsidR="00C6523D" w:rsidRPr="00C6523D" w:rsidRDefault="0023173B" w:rsidP="00C652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901.0</w:t>
            </w:r>
          </w:p>
        </w:tc>
      </w:tr>
      <w:tr w:rsidR="00C6523D" w:rsidRPr="00C6523D" w14:paraId="04C9E7DB" w14:textId="77777777" w:rsidTr="00C6523D">
        <w:trPr>
          <w:trHeight w:val="315"/>
        </w:trPr>
        <w:tc>
          <w:tcPr>
            <w:tcW w:w="4640" w:type="dxa"/>
            <w:tcBorders>
              <w:top w:val="nil"/>
              <w:left w:val="single" w:sz="8" w:space="0" w:color="auto"/>
              <w:bottom w:val="nil"/>
              <w:right w:val="single" w:sz="4" w:space="0" w:color="auto"/>
            </w:tcBorders>
            <w:shd w:val="clear" w:color="auto" w:fill="auto"/>
            <w:noWrap/>
            <w:vAlign w:val="bottom"/>
            <w:hideMark/>
          </w:tcPr>
          <w:p w14:paraId="2D64A55F"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Transmission &amp; Distribution Losses</w:t>
            </w:r>
          </w:p>
        </w:tc>
        <w:tc>
          <w:tcPr>
            <w:tcW w:w="2460" w:type="dxa"/>
            <w:tcBorders>
              <w:top w:val="nil"/>
              <w:left w:val="nil"/>
              <w:bottom w:val="nil"/>
              <w:right w:val="single" w:sz="8" w:space="0" w:color="auto"/>
            </w:tcBorders>
            <w:shd w:val="clear" w:color="auto" w:fill="auto"/>
            <w:noWrap/>
            <w:vAlign w:val="bottom"/>
            <w:hideMark/>
          </w:tcPr>
          <w:p w14:paraId="0928FEF6" w14:textId="77777777" w:rsidR="00C6523D" w:rsidRPr="00C6523D" w:rsidRDefault="001E4A07" w:rsidP="00C6523D">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w:t>
            </w:r>
            <w:r w:rsidR="0023173B">
              <w:rPr>
                <w:rFonts w:ascii="Calibri" w:eastAsia="Times New Roman" w:hAnsi="Calibri" w:cs="Times New Roman"/>
                <w:color w:val="000000"/>
              </w:rPr>
              <w:t>747.8</w:t>
            </w:r>
          </w:p>
        </w:tc>
      </w:tr>
      <w:tr w:rsidR="00C6523D" w:rsidRPr="00C6523D" w14:paraId="3EAA4BD9" w14:textId="77777777" w:rsidTr="00C6523D">
        <w:trPr>
          <w:trHeight w:val="315"/>
        </w:trPr>
        <w:tc>
          <w:tcPr>
            <w:tcW w:w="4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0D070C8" w14:textId="77777777" w:rsidR="00C6523D" w:rsidRPr="00C6523D" w:rsidRDefault="00C6523D" w:rsidP="00C6523D">
            <w:pPr>
              <w:spacing w:after="0" w:line="240" w:lineRule="auto"/>
              <w:rPr>
                <w:rFonts w:ascii="Calibri" w:eastAsia="Times New Roman" w:hAnsi="Calibri" w:cs="Times New Roman"/>
                <w:b/>
                <w:bCs/>
                <w:color w:val="000000"/>
              </w:rPr>
            </w:pPr>
            <w:r w:rsidRPr="00C6523D">
              <w:rPr>
                <w:rFonts w:ascii="Calibri" w:eastAsia="Times New Roman" w:hAnsi="Calibri" w:cs="Times New Roman"/>
                <w:b/>
                <w:bCs/>
                <w:color w:val="000000"/>
              </w:rPr>
              <w:t>Total Scope 3 Emissions</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14:paraId="678399A5" w14:textId="77777777" w:rsidR="00C6523D" w:rsidRPr="00C6523D" w:rsidRDefault="0023173B" w:rsidP="00C6523D">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27</w:t>
            </w:r>
            <w:r w:rsidR="001E4A07">
              <w:rPr>
                <w:rFonts w:ascii="Calibri" w:eastAsia="Times New Roman" w:hAnsi="Calibri" w:cs="Times New Roman"/>
                <w:b/>
                <w:bCs/>
                <w:color w:val="000000"/>
              </w:rPr>
              <w:t>8</w:t>
            </w:r>
            <w:r>
              <w:rPr>
                <w:rFonts w:ascii="Calibri" w:eastAsia="Times New Roman" w:hAnsi="Calibri" w:cs="Times New Roman"/>
                <w:b/>
                <w:bCs/>
                <w:color w:val="000000"/>
              </w:rPr>
              <w:t>72.9</w:t>
            </w:r>
          </w:p>
        </w:tc>
      </w:tr>
      <w:tr w:rsidR="00C6523D" w:rsidRPr="00C6523D" w14:paraId="03B6E668" w14:textId="77777777" w:rsidTr="00C6523D">
        <w:trPr>
          <w:trHeight w:val="300"/>
        </w:trPr>
        <w:tc>
          <w:tcPr>
            <w:tcW w:w="4640" w:type="dxa"/>
            <w:tcBorders>
              <w:top w:val="nil"/>
              <w:left w:val="nil"/>
              <w:bottom w:val="nil"/>
              <w:right w:val="nil"/>
            </w:tcBorders>
            <w:shd w:val="clear" w:color="auto" w:fill="auto"/>
            <w:noWrap/>
            <w:vAlign w:val="bottom"/>
            <w:hideMark/>
          </w:tcPr>
          <w:p w14:paraId="262C95CE" w14:textId="77777777" w:rsidR="00C6523D" w:rsidRPr="00C6523D" w:rsidRDefault="00C6523D" w:rsidP="00C6523D">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14:paraId="177BCEBD" w14:textId="77777777" w:rsidR="00C6523D" w:rsidRPr="00C6523D" w:rsidRDefault="00C6523D" w:rsidP="00C6523D">
            <w:pPr>
              <w:spacing w:after="0" w:line="240" w:lineRule="auto"/>
              <w:rPr>
                <w:rFonts w:ascii="Calibri" w:eastAsia="Times New Roman" w:hAnsi="Calibri" w:cs="Times New Roman"/>
                <w:color w:val="000000"/>
              </w:rPr>
            </w:pPr>
          </w:p>
        </w:tc>
      </w:tr>
      <w:tr w:rsidR="00C6523D" w:rsidRPr="00C6523D" w14:paraId="1D6ACC11" w14:textId="77777777" w:rsidTr="00C6523D">
        <w:trPr>
          <w:trHeight w:val="315"/>
        </w:trPr>
        <w:tc>
          <w:tcPr>
            <w:tcW w:w="4640" w:type="dxa"/>
            <w:tcBorders>
              <w:top w:val="nil"/>
              <w:left w:val="nil"/>
              <w:bottom w:val="nil"/>
              <w:right w:val="nil"/>
            </w:tcBorders>
            <w:shd w:val="clear" w:color="auto" w:fill="auto"/>
            <w:noWrap/>
            <w:vAlign w:val="bottom"/>
            <w:hideMark/>
          </w:tcPr>
          <w:p w14:paraId="1AB1CAAC"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Biogenic Emissions</w:t>
            </w:r>
          </w:p>
        </w:tc>
        <w:tc>
          <w:tcPr>
            <w:tcW w:w="2460" w:type="dxa"/>
            <w:tcBorders>
              <w:top w:val="nil"/>
              <w:left w:val="nil"/>
              <w:bottom w:val="nil"/>
              <w:right w:val="nil"/>
            </w:tcBorders>
            <w:shd w:val="clear" w:color="auto" w:fill="auto"/>
            <w:noWrap/>
            <w:vAlign w:val="bottom"/>
            <w:hideMark/>
          </w:tcPr>
          <w:p w14:paraId="31B8E660" w14:textId="77777777" w:rsidR="00C6523D" w:rsidRPr="00C6523D" w:rsidRDefault="00C6523D" w:rsidP="00C6523D">
            <w:pPr>
              <w:spacing w:after="0" w:line="240" w:lineRule="auto"/>
              <w:rPr>
                <w:rFonts w:ascii="Calibri" w:eastAsia="Times New Roman" w:hAnsi="Calibri" w:cs="Times New Roman"/>
                <w:color w:val="000000"/>
              </w:rPr>
            </w:pPr>
          </w:p>
        </w:tc>
      </w:tr>
      <w:tr w:rsidR="00C6523D" w:rsidRPr="00C6523D" w14:paraId="3BD4CCD3" w14:textId="77777777" w:rsidTr="00C6523D">
        <w:trPr>
          <w:trHeight w:val="300"/>
        </w:trPr>
        <w:tc>
          <w:tcPr>
            <w:tcW w:w="4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5235DD4"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Biogenic Emissions from Stationary Combustion</w:t>
            </w:r>
          </w:p>
        </w:tc>
        <w:tc>
          <w:tcPr>
            <w:tcW w:w="2460" w:type="dxa"/>
            <w:tcBorders>
              <w:top w:val="single" w:sz="8" w:space="0" w:color="auto"/>
              <w:left w:val="nil"/>
              <w:bottom w:val="single" w:sz="4" w:space="0" w:color="auto"/>
              <w:right w:val="single" w:sz="8" w:space="0" w:color="auto"/>
            </w:tcBorders>
            <w:shd w:val="clear" w:color="auto" w:fill="auto"/>
            <w:noWrap/>
            <w:vAlign w:val="bottom"/>
            <w:hideMark/>
          </w:tcPr>
          <w:p w14:paraId="58D34397" w14:textId="77777777" w:rsidR="00C6523D" w:rsidRPr="00C6523D" w:rsidRDefault="00C6523D" w:rsidP="00C6523D">
            <w:pPr>
              <w:spacing w:after="0" w:line="240" w:lineRule="auto"/>
              <w:jc w:val="right"/>
              <w:rPr>
                <w:rFonts w:ascii="Calibri" w:eastAsia="Times New Roman" w:hAnsi="Calibri" w:cs="Times New Roman"/>
                <w:color w:val="000000"/>
              </w:rPr>
            </w:pPr>
            <w:r w:rsidRPr="00C6523D">
              <w:rPr>
                <w:rFonts w:ascii="Calibri" w:eastAsia="Times New Roman" w:hAnsi="Calibri" w:cs="Times New Roman"/>
                <w:color w:val="000000"/>
              </w:rPr>
              <w:t>0.0</w:t>
            </w:r>
          </w:p>
        </w:tc>
      </w:tr>
      <w:tr w:rsidR="00C6523D" w:rsidRPr="00C6523D" w14:paraId="1C7E06E6" w14:textId="77777777" w:rsidTr="00C6523D">
        <w:trPr>
          <w:trHeight w:val="315"/>
        </w:trPr>
        <w:tc>
          <w:tcPr>
            <w:tcW w:w="4640" w:type="dxa"/>
            <w:tcBorders>
              <w:top w:val="nil"/>
              <w:left w:val="single" w:sz="8" w:space="0" w:color="auto"/>
              <w:bottom w:val="single" w:sz="8" w:space="0" w:color="auto"/>
              <w:right w:val="single" w:sz="4" w:space="0" w:color="auto"/>
            </w:tcBorders>
            <w:shd w:val="clear" w:color="auto" w:fill="auto"/>
            <w:noWrap/>
            <w:vAlign w:val="bottom"/>
            <w:hideMark/>
          </w:tcPr>
          <w:p w14:paraId="6DC293BD" w14:textId="77777777" w:rsidR="00C6523D" w:rsidRPr="00C6523D" w:rsidRDefault="00C6523D" w:rsidP="00C6523D">
            <w:pPr>
              <w:spacing w:after="0" w:line="240" w:lineRule="auto"/>
              <w:rPr>
                <w:rFonts w:ascii="Calibri" w:eastAsia="Times New Roman" w:hAnsi="Calibri" w:cs="Times New Roman"/>
                <w:color w:val="000000"/>
              </w:rPr>
            </w:pPr>
            <w:r w:rsidRPr="00C6523D">
              <w:rPr>
                <w:rFonts w:ascii="Calibri" w:eastAsia="Times New Roman" w:hAnsi="Calibri" w:cs="Times New Roman"/>
                <w:color w:val="000000"/>
              </w:rPr>
              <w:t>Biogenic Emissions from Mobile Combustion</w:t>
            </w:r>
          </w:p>
        </w:tc>
        <w:tc>
          <w:tcPr>
            <w:tcW w:w="2460" w:type="dxa"/>
            <w:tcBorders>
              <w:top w:val="nil"/>
              <w:left w:val="nil"/>
              <w:bottom w:val="single" w:sz="8" w:space="0" w:color="auto"/>
              <w:right w:val="single" w:sz="8" w:space="0" w:color="auto"/>
            </w:tcBorders>
            <w:shd w:val="clear" w:color="auto" w:fill="auto"/>
            <w:noWrap/>
            <w:vAlign w:val="bottom"/>
            <w:hideMark/>
          </w:tcPr>
          <w:p w14:paraId="5CAAB8BD" w14:textId="77777777" w:rsidR="00C6523D" w:rsidRPr="00C6523D" w:rsidRDefault="00C6523D" w:rsidP="00C6523D">
            <w:pPr>
              <w:spacing w:after="0" w:line="240" w:lineRule="auto"/>
              <w:jc w:val="right"/>
              <w:rPr>
                <w:rFonts w:ascii="Calibri" w:eastAsia="Times New Roman" w:hAnsi="Calibri" w:cs="Times New Roman"/>
                <w:color w:val="000000"/>
              </w:rPr>
            </w:pPr>
            <w:r w:rsidRPr="00C6523D">
              <w:rPr>
                <w:rFonts w:ascii="Calibri" w:eastAsia="Times New Roman" w:hAnsi="Calibri" w:cs="Times New Roman"/>
                <w:color w:val="000000"/>
              </w:rPr>
              <w:t>0.0</w:t>
            </w:r>
          </w:p>
        </w:tc>
      </w:tr>
    </w:tbl>
    <w:p w14:paraId="29DB7009" w14:textId="77777777" w:rsidR="00C6523D" w:rsidRDefault="00C6523D" w:rsidP="00D84707">
      <w:pPr>
        <w:spacing w:line="240" w:lineRule="auto"/>
        <w:rPr>
          <w:rFonts w:ascii="Arial" w:hAnsi="Arial" w:cs="Arial"/>
          <w:b/>
          <w:sz w:val="20"/>
          <w:szCs w:val="20"/>
        </w:rPr>
      </w:pPr>
    </w:p>
    <w:p w14:paraId="6265D1E0" w14:textId="77777777" w:rsidR="00D84707" w:rsidRDefault="00D84707" w:rsidP="00D84707">
      <w:pPr>
        <w:spacing w:line="240" w:lineRule="auto"/>
        <w:rPr>
          <w:rFonts w:ascii="Arial" w:hAnsi="Arial" w:cs="Arial"/>
          <w:b/>
          <w:sz w:val="20"/>
          <w:szCs w:val="20"/>
        </w:rPr>
      </w:pPr>
      <w:r>
        <w:rPr>
          <w:rFonts w:ascii="Arial" w:hAnsi="Arial" w:cs="Arial"/>
          <w:b/>
          <w:sz w:val="20"/>
          <w:szCs w:val="20"/>
        </w:rPr>
        <w:t>Mitigation</w:t>
      </w:r>
      <w:r w:rsidRPr="00C4622B">
        <w:rPr>
          <w:rFonts w:ascii="Arial" w:hAnsi="Arial" w:cs="Arial"/>
          <w:b/>
          <w:sz w:val="20"/>
          <w:szCs w:val="20"/>
        </w:rPr>
        <w:t xml:space="preserve"> </w:t>
      </w:r>
      <w:r>
        <w:rPr>
          <w:rFonts w:ascii="Arial" w:hAnsi="Arial" w:cs="Arial"/>
          <w:b/>
          <w:sz w:val="20"/>
          <w:szCs w:val="20"/>
        </w:rPr>
        <w:t>Data</w:t>
      </w:r>
      <w:r w:rsidRPr="00C4622B">
        <w:rPr>
          <w:rFonts w:ascii="Arial" w:hAnsi="Arial" w:cs="Arial"/>
          <w:b/>
          <w:sz w:val="20"/>
          <w:szCs w:val="20"/>
        </w:rPr>
        <w:t>:</w:t>
      </w:r>
    </w:p>
    <w:p w14:paraId="77315896" w14:textId="77777777" w:rsidR="00D84707" w:rsidRPr="00D84707" w:rsidRDefault="00D84707" w:rsidP="00D84707">
      <w:pPr>
        <w:spacing w:line="240" w:lineRule="auto"/>
        <w:rPr>
          <w:rFonts w:ascii="Arial" w:hAnsi="Arial" w:cs="Arial"/>
          <w:sz w:val="20"/>
          <w:szCs w:val="20"/>
        </w:rPr>
      </w:pPr>
      <w:r w:rsidRPr="00D84707">
        <w:rPr>
          <w:rFonts w:ascii="Arial" w:hAnsi="Arial" w:cs="Arial"/>
          <w:sz w:val="20"/>
          <w:szCs w:val="20"/>
        </w:rPr>
        <w:t>N/A</w:t>
      </w:r>
    </w:p>
    <w:p w14:paraId="3B206702" w14:textId="77777777" w:rsidR="00D84707" w:rsidRDefault="00D84707" w:rsidP="00D84707">
      <w:pPr>
        <w:spacing w:line="240" w:lineRule="auto"/>
        <w:rPr>
          <w:rFonts w:ascii="Arial" w:hAnsi="Arial" w:cs="Arial"/>
          <w:b/>
          <w:sz w:val="20"/>
          <w:szCs w:val="20"/>
        </w:rPr>
      </w:pPr>
      <w:r>
        <w:rPr>
          <w:rFonts w:ascii="Arial" w:hAnsi="Arial" w:cs="Arial"/>
          <w:b/>
          <w:sz w:val="20"/>
          <w:szCs w:val="20"/>
        </w:rPr>
        <w:t>Normalization and Contextual Data:</w:t>
      </w:r>
    </w:p>
    <w:tbl>
      <w:tblPr>
        <w:tblW w:w="7100" w:type="dxa"/>
        <w:tblInd w:w="98" w:type="dxa"/>
        <w:tblLook w:val="04A0" w:firstRow="1" w:lastRow="0" w:firstColumn="1" w:lastColumn="0" w:noHBand="0" w:noVBand="1"/>
      </w:tblPr>
      <w:tblGrid>
        <w:gridCol w:w="4640"/>
        <w:gridCol w:w="2460"/>
      </w:tblGrid>
      <w:tr w:rsidR="001A61BA" w:rsidRPr="001A61BA" w14:paraId="23E61356" w14:textId="77777777" w:rsidTr="001A61BA">
        <w:trPr>
          <w:trHeight w:val="315"/>
        </w:trPr>
        <w:tc>
          <w:tcPr>
            <w:tcW w:w="4640" w:type="dxa"/>
            <w:tcBorders>
              <w:top w:val="nil"/>
              <w:left w:val="nil"/>
              <w:bottom w:val="nil"/>
              <w:right w:val="nil"/>
            </w:tcBorders>
            <w:shd w:val="clear" w:color="auto" w:fill="auto"/>
            <w:noWrap/>
            <w:vAlign w:val="bottom"/>
            <w:hideMark/>
          </w:tcPr>
          <w:p w14:paraId="651C7C95"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Building space</w:t>
            </w:r>
          </w:p>
        </w:tc>
        <w:tc>
          <w:tcPr>
            <w:tcW w:w="2460" w:type="dxa"/>
            <w:tcBorders>
              <w:top w:val="nil"/>
              <w:left w:val="nil"/>
              <w:bottom w:val="nil"/>
              <w:right w:val="nil"/>
            </w:tcBorders>
            <w:shd w:val="clear" w:color="auto" w:fill="auto"/>
            <w:noWrap/>
            <w:vAlign w:val="bottom"/>
            <w:hideMark/>
          </w:tcPr>
          <w:p w14:paraId="10E45D90" w14:textId="77777777" w:rsidR="001A61BA" w:rsidRPr="001A61BA" w:rsidRDefault="001A61BA" w:rsidP="001A61BA">
            <w:pPr>
              <w:spacing w:after="0" w:line="240" w:lineRule="auto"/>
              <w:rPr>
                <w:rFonts w:ascii="Calibri" w:eastAsia="Times New Roman" w:hAnsi="Calibri" w:cs="Times New Roman"/>
                <w:color w:val="000000"/>
              </w:rPr>
            </w:pPr>
          </w:p>
        </w:tc>
      </w:tr>
      <w:tr w:rsidR="001A61BA" w:rsidRPr="001A61BA" w14:paraId="056A0672" w14:textId="77777777" w:rsidTr="001A61BA">
        <w:trPr>
          <w:trHeight w:val="300"/>
        </w:trPr>
        <w:tc>
          <w:tcPr>
            <w:tcW w:w="4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C80A2A8"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Gross square feet of building space</w:t>
            </w:r>
          </w:p>
        </w:tc>
        <w:tc>
          <w:tcPr>
            <w:tcW w:w="2460" w:type="dxa"/>
            <w:tcBorders>
              <w:top w:val="single" w:sz="8" w:space="0" w:color="auto"/>
              <w:left w:val="nil"/>
              <w:bottom w:val="single" w:sz="4" w:space="0" w:color="auto"/>
              <w:right w:val="single" w:sz="8" w:space="0" w:color="auto"/>
            </w:tcBorders>
            <w:shd w:val="clear" w:color="auto" w:fill="auto"/>
            <w:noWrap/>
            <w:vAlign w:val="bottom"/>
            <w:hideMark/>
          </w:tcPr>
          <w:p w14:paraId="7DECEDC1" w14:textId="77777777" w:rsidR="001A61BA" w:rsidRPr="001E4A07" w:rsidRDefault="0023173B" w:rsidP="001A61BA">
            <w:pPr>
              <w:spacing w:after="0" w:line="240" w:lineRule="auto"/>
              <w:jc w:val="right"/>
              <w:rPr>
                <w:rFonts w:eastAsia="Times New Roman" w:cs="Times New Roman"/>
                <w:color w:val="000000"/>
              </w:rPr>
            </w:pPr>
            <w:r>
              <w:rPr>
                <w:rFonts w:cs="Arial"/>
              </w:rPr>
              <w:t>9</w:t>
            </w:r>
            <w:r w:rsidR="001E4A07" w:rsidRPr="001E4A07">
              <w:rPr>
                <w:rFonts w:cs="Arial"/>
              </w:rPr>
              <w:t>,</w:t>
            </w:r>
            <w:r>
              <w:rPr>
                <w:rFonts w:cs="Arial"/>
              </w:rPr>
              <w:t>391</w:t>
            </w:r>
            <w:r w:rsidR="001E4A07" w:rsidRPr="001E4A07">
              <w:rPr>
                <w:rFonts w:cs="Arial"/>
              </w:rPr>
              <w:t>,</w:t>
            </w:r>
            <w:r>
              <w:rPr>
                <w:rFonts w:cs="Arial"/>
              </w:rPr>
              <w:t>978</w:t>
            </w:r>
          </w:p>
        </w:tc>
      </w:tr>
      <w:tr w:rsidR="005268FE" w:rsidRPr="001A61BA" w14:paraId="012F2502" w14:textId="77777777" w:rsidTr="001A61BA">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4F85E44F" w14:textId="77777777" w:rsidR="005268FE" w:rsidRPr="001A61BA" w:rsidRDefault="005268FE"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Net assignable square feet of laboratory space</w:t>
            </w:r>
          </w:p>
        </w:tc>
        <w:tc>
          <w:tcPr>
            <w:tcW w:w="2460" w:type="dxa"/>
            <w:tcBorders>
              <w:top w:val="nil"/>
              <w:left w:val="nil"/>
              <w:bottom w:val="single" w:sz="4" w:space="0" w:color="auto"/>
              <w:right w:val="single" w:sz="8" w:space="0" w:color="auto"/>
            </w:tcBorders>
            <w:shd w:val="clear" w:color="auto" w:fill="auto"/>
            <w:noWrap/>
            <w:vAlign w:val="bottom"/>
            <w:hideMark/>
          </w:tcPr>
          <w:p w14:paraId="5E947A92" w14:textId="77777777" w:rsidR="005268FE" w:rsidRPr="004042F6" w:rsidRDefault="005268FE" w:rsidP="00B94C3C">
            <w:pPr>
              <w:spacing w:after="0" w:line="240" w:lineRule="auto"/>
              <w:jc w:val="right"/>
              <w:rPr>
                <w:rFonts w:ascii="Calibri" w:eastAsia="Times New Roman" w:hAnsi="Calibri" w:cs="Times New Roman"/>
              </w:rPr>
            </w:pPr>
            <w:r w:rsidRPr="004042F6">
              <w:rPr>
                <w:rFonts w:ascii="Calibri" w:eastAsia="Times New Roman" w:hAnsi="Calibri" w:cs="Times New Roman"/>
              </w:rPr>
              <w:t>1,464,799</w:t>
            </w:r>
          </w:p>
        </w:tc>
      </w:tr>
      <w:tr w:rsidR="005268FE" w:rsidRPr="001A61BA" w14:paraId="6D9830C9" w14:textId="77777777" w:rsidTr="001A61BA">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08AB7BC5" w14:textId="77777777" w:rsidR="005268FE" w:rsidRPr="001A61BA" w:rsidRDefault="005268FE"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Net assignable square feet of health care space</w:t>
            </w:r>
          </w:p>
        </w:tc>
        <w:tc>
          <w:tcPr>
            <w:tcW w:w="2460" w:type="dxa"/>
            <w:tcBorders>
              <w:top w:val="nil"/>
              <w:left w:val="nil"/>
              <w:bottom w:val="single" w:sz="4" w:space="0" w:color="auto"/>
              <w:right w:val="single" w:sz="8" w:space="0" w:color="auto"/>
            </w:tcBorders>
            <w:shd w:val="clear" w:color="auto" w:fill="auto"/>
            <w:noWrap/>
            <w:vAlign w:val="bottom"/>
            <w:hideMark/>
          </w:tcPr>
          <w:p w14:paraId="35B7F754" w14:textId="77777777" w:rsidR="005268FE" w:rsidRPr="004042F6" w:rsidRDefault="005268FE" w:rsidP="00B94C3C">
            <w:pPr>
              <w:spacing w:after="0" w:line="240" w:lineRule="auto"/>
              <w:jc w:val="right"/>
              <w:rPr>
                <w:rFonts w:ascii="Calibri" w:eastAsia="Times New Roman" w:hAnsi="Calibri" w:cs="Times New Roman"/>
              </w:rPr>
            </w:pPr>
            <w:r w:rsidRPr="004042F6">
              <w:rPr>
                <w:rFonts w:ascii="Calibri" w:eastAsia="Times New Roman" w:hAnsi="Calibri" w:cs="Times New Roman"/>
              </w:rPr>
              <w:t>27,265</w:t>
            </w:r>
          </w:p>
        </w:tc>
      </w:tr>
      <w:tr w:rsidR="005268FE" w:rsidRPr="001A61BA" w14:paraId="53FFAE22" w14:textId="77777777" w:rsidTr="001A61BA">
        <w:trPr>
          <w:trHeight w:val="315"/>
        </w:trPr>
        <w:tc>
          <w:tcPr>
            <w:tcW w:w="4640" w:type="dxa"/>
            <w:tcBorders>
              <w:top w:val="nil"/>
              <w:left w:val="single" w:sz="8" w:space="0" w:color="auto"/>
              <w:bottom w:val="single" w:sz="8" w:space="0" w:color="auto"/>
              <w:right w:val="single" w:sz="4" w:space="0" w:color="auto"/>
            </w:tcBorders>
            <w:shd w:val="clear" w:color="auto" w:fill="auto"/>
            <w:noWrap/>
            <w:vAlign w:val="bottom"/>
            <w:hideMark/>
          </w:tcPr>
          <w:p w14:paraId="02947A52" w14:textId="77777777" w:rsidR="005268FE" w:rsidRPr="001A61BA" w:rsidRDefault="005268FE"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Net assignable square feet of residential space</w:t>
            </w:r>
          </w:p>
        </w:tc>
        <w:tc>
          <w:tcPr>
            <w:tcW w:w="2460" w:type="dxa"/>
            <w:tcBorders>
              <w:top w:val="nil"/>
              <w:left w:val="nil"/>
              <w:bottom w:val="single" w:sz="8" w:space="0" w:color="auto"/>
              <w:right w:val="single" w:sz="8" w:space="0" w:color="auto"/>
            </w:tcBorders>
            <w:shd w:val="clear" w:color="auto" w:fill="auto"/>
            <w:noWrap/>
            <w:vAlign w:val="bottom"/>
            <w:hideMark/>
          </w:tcPr>
          <w:p w14:paraId="15255377" w14:textId="77777777" w:rsidR="005268FE" w:rsidRPr="004042F6" w:rsidRDefault="005268FE" w:rsidP="00B94C3C">
            <w:pPr>
              <w:spacing w:after="0" w:line="240" w:lineRule="auto"/>
              <w:jc w:val="right"/>
              <w:rPr>
                <w:rFonts w:ascii="Calibri" w:eastAsia="Times New Roman" w:hAnsi="Calibri" w:cs="Times New Roman"/>
              </w:rPr>
            </w:pPr>
            <w:r w:rsidRPr="004042F6">
              <w:rPr>
                <w:rFonts w:ascii="Calibri" w:eastAsia="Times New Roman" w:hAnsi="Calibri" w:cs="Times New Roman"/>
              </w:rPr>
              <w:t>2,510,473</w:t>
            </w:r>
          </w:p>
        </w:tc>
      </w:tr>
      <w:tr w:rsidR="001A61BA" w:rsidRPr="001A61BA" w14:paraId="02CE7A51" w14:textId="77777777" w:rsidTr="001A61BA">
        <w:trPr>
          <w:trHeight w:val="300"/>
        </w:trPr>
        <w:tc>
          <w:tcPr>
            <w:tcW w:w="4640" w:type="dxa"/>
            <w:tcBorders>
              <w:top w:val="nil"/>
              <w:left w:val="nil"/>
              <w:bottom w:val="nil"/>
              <w:right w:val="nil"/>
            </w:tcBorders>
            <w:shd w:val="clear" w:color="auto" w:fill="auto"/>
            <w:noWrap/>
            <w:vAlign w:val="bottom"/>
            <w:hideMark/>
          </w:tcPr>
          <w:p w14:paraId="12C83E26" w14:textId="77777777" w:rsidR="001A61BA" w:rsidRPr="001A61BA" w:rsidRDefault="001A61BA" w:rsidP="001A61BA">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14:paraId="2704EB95" w14:textId="77777777" w:rsidR="001A61BA" w:rsidRPr="001A61BA" w:rsidRDefault="001A61BA" w:rsidP="001A61BA">
            <w:pPr>
              <w:spacing w:after="0" w:line="240" w:lineRule="auto"/>
              <w:rPr>
                <w:rFonts w:ascii="Calibri" w:eastAsia="Times New Roman" w:hAnsi="Calibri" w:cs="Times New Roman"/>
                <w:color w:val="000000"/>
              </w:rPr>
            </w:pPr>
          </w:p>
        </w:tc>
      </w:tr>
      <w:tr w:rsidR="001A61BA" w:rsidRPr="001A61BA" w14:paraId="5D85D0F5" w14:textId="77777777" w:rsidTr="001A61BA">
        <w:trPr>
          <w:trHeight w:val="315"/>
        </w:trPr>
        <w:tc>
          <w:tcPr>
            <w:tcW w:w="4640" w:type="dxa"/>
            <w:tcBorders>
              <w:top w:val="nil"/>
              <w:left w:val="nil"/>
              <w:bottom w:val="nil"/>
              <w:right w:val="nil"/>
            </w:tcBorders>
            <w:shd w:val="clear" w:color="auto" w:fill="auto"/>
            <w:noWrap/>
            <w:vAlign w:val="bottom"/>
            <w:hideMark/>
          </w:tcPr>
          <w:p w14:paraId="463717F8"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Population</w:t>
            </w:r>
          </w:p>
        </w:tc>
        <w:tc>
          <w:tcPr>
            <w:tcW w:w="2460" w:type="dxa"/>
            <w:tcBorders>
              <w:top w:val="nil"/>
              <w:left w:val="nil"/>
              <w:bottom w:val="nil"/>
              <w:right w:val="nil"/>
            </w:tcBorders>
            <w:shd w:val="clear" w:color="auto" w:fill="auto"/>
            <w:noWrap/>
            <w:vAlign w:val="bottom"/>
            <w:hideMark/>
          </w:tcPr>
          <w:p w14:paraId="4A9F54D2" w14:textId="77777777" w:rsidR="001A61BA" w:rsidRPr="001A61BA" w:rsidRDefault="001A61BA" w:rsidP="001A61BA">
            <w:pPr>
              <w:spacing w:after="0" w:line="240" w:lineRule="auto"/>
              <w:rPr>
                <w:rFonts w:ascii="Calibri" w:eastAsia="Times New Roman" w:hAnsi="Calibri" w:cs="Times New Roman"/>
                <w:color w:val="000000"/>
              </w:rPr>
            </w:pPr>
          </w:p>
        </w:tc>
      </w:tr>
      <w:tr w:rsidR="001A61BA" w:rsidRPr="001A61BA" w14:paraId="5EB59441" w14:textId="77777777" w:rsidTr="001A61BA">
        <w:trPr>
          <w:trHeight w:val="300"/>
        </w:trPr>
        <w:tc>
          <w:tcPr>
            <w:tcW w:w="4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AE2A95"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Total Student Enrollment (FTE)</w:t>
            </w:r>
          </w:p>
        </w:tc>
        <w:tc>
          <w:tcPr>
            <w:tcW w:w="2460" w:type="dxa"/>
            <w:tcBorders>
              <w:top w:val="single" w:sz="8" w:space="0" w:color="auto"/>
              <w:left w:val="nil"/>
              <w:bottom w:val="single" w:sz="4" w:space="0" w:color="auto"/>
              <w:right w:val="single" w:sz="8" w:space="0" w:color="auto"/>
            </w:tcBorders>
            <w:shd w:val="clear" w:color="auto" w:fill="auto"/>
            <w:noWrap/>
            <w:vAlign w:val="bottom"/>
            <w:hideMark/>
          </w:tcPr>
          <w:p w14:paraId="41A47F54" w14:textId="77777777" w:rsidR="001A61BA" w:rsidRPr="001A61BA" w:rsidRDefault="000A490C" w:rsidP="005268F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r w:rsidR="004042F6">
              <w:rPr>
                <w:rFonts w:ascii="Calibri" w:eastAsia="Times New Roman" w:hAnsi="Calibri" w:cs="Times New Roman"/>
                <w:color w:val="000000"/>
              </w:rPr>
              <w:t>2</w:t>
            </w:r>
            <w:r>
              <w:rPr>
                <w:rFonts w:ascii="Calibri" w:eastAsia="Times New Roman" w:hAnsi="Calibri" w:cs="Times New Roman"/>
                <w:color w:val="000000"/>
              </w:rPr>
              <w:t>,</w:t>
            </w:r>
            <w:r w:rsidR="004042F6">
              <w:rPr>
                <w:rFonts w:ascii="Calibri" w:eastAsia="Times New Roman" w:hAnsi="Calibri" w:cs="Times New Roman"/>
                <w:color w:val="000000"/>
              </w:rPr>
              <w:t>168</w:t>
            </w:r>
          </w:p>
        </w:tc>
      </w:tr>
      <w:tr w:rsidR="001A61BA" w:rsidRPr="001A61BA" w14:paraId="6A6CF6E2" w14:textId="77777777" w:rsidTr="001A61BA">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77055A2D"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Residential Students</w:t>
            </w:r>
          </w:p>
        </w:tc>
        <w:tc>
          <w:tcPr>
            <w:tcW w:w="2460" w:type="dxa"/>
            <w:tcBorders>
              <w:top w:val="nil"/>
              <w:left w:val="nil"/>
              <w:bottom w:val="single" w:sz="4" w:space="0" w:color="auto"/>
              <w:right w:val="single" w:sz="8" w:space="0" w:color="auto"/>
            </w:tcBorders>
            <w:shd w:val="clear" w:color="auto" w:fill="auto"/>
            <w:noWrap/>
            <w:vAlign w:val="bottom"/>
            <w:hideMark/>
          </w:tcPr>
          <w:p w14:paraId="23616503" w14:textId="77777777" w:rsidR="001A61BA" w:rsidRPr="001A61BA" w:rsidRDefault="001A61BA" w:rsidP="001A61BA">
            <w:pPr>
              <w:spacing w:after="0" w:line="240" w:lineRule="auto"/>
              <w:jc w:val="right"/>
              <w:rPr>
                <w:rFonts w:ascii="Calibri" w:eastAsia="Times New Roman" w:hAnsi="Calibri" w:cs="Times New Roman"/>
                <w:color w:val="000000"/>
              </w:rPr>
            </w:pPr>
            <w:r w:rsidRPr="001A61BA">
              <w:rPr>
                <w:rFonts w:ascii="Calibri" w:eastAsia="Times New Roman" w:hAnsi="Calibri" w:cs="Times New Roman"/>
                <w:color w:val="000000"/>
              </w:rPr>
              <w:t>No information provided</w:t>
            </w:r>
          </w:p>
        </w:tc>
      </w:tr>
      <w:tr w:rsidR="001A61BA" w:rsidRPr="001A61BA" w14:paraId="4DD4AE43" w14:textId="77777777" w:rsidTr="001A61BA">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71483149"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Full-time Commuter Students</w:t>
            </w:r>
          </w:p>
        </w:tc>
        <w:tc>
          <w:tcPr>
            <w:tcW w:w="2460" w:type="dxa"/>
            <w:tcBorders>
              <w:top w:val="nil"/>
              <w:left w:val="nil"/>
              <w:bottom w:val="single" w:sz="4" w:space="0" w:color="auto"/>
              <w:right w:val="single" w:sz="8" w:space="0" w:color="auto"/>
            </w:tcBorders>
            <w:shd w:val="clear" w:color="auto" w:fill="auto"/>
            <w:noWrap/>
            <w:vAlign w:val="bottom"/>
            <w:hideMark/>
          </w:tcPr>
          <w:p w14:paraId="7997C104" w14:textId="77777777" w:rsidR="001A61BA" w:rsidRPr="001A61BA" w:rsidRDefault="001A61BA" w:rsidP="001A61BA">
            <w:pPr>
              <w:spacing w:after="0" w:line="240" w:lineRule="auto"/>
              <w:jc w:val="right"/>
              <w:rPr>
                <w:rFonts w:ascii="Calibri" w:eastAsia="Times New Roman" w:hAnsi="Calibri" w:cs="Times New Roman"/>
                <w:color w:val="000000"/>
              </w:rPr>
            </w:pPr>
            <w:r w:rsidRPr="001A61BA">
              <w:rPr>
                <w:rFonts w:ascii="Calibri" w:eastAsia="Times New Roman" w:hAnsi="Calibri" w:cs="Times New Roman"/>
                <w:color w:val="000000"/>
              </w:rPr>
              <w:t>No information provided</w:t>
            </w:r>
          </w:p>
        </w:tc>
      </w:tr>
      <w:tr w:rsidR="001A61BA" w:rsidRPr="001A61BA" w14:paraId="73636036" w14:textId="77777777" w:rsidTr="001A61BA">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732E2B42"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Part-time Commuter Students</w:t>
            </w:r>
          </w:p>
        </w:tc>
        <w:tc>
          <w:tcPr>
            <w:tcW w:w="2460" w:type="dxa"/>
            <w:tcBorders>
              <w:top w:val="nil"/>
              <w:left w:val="nil"/>
              <w:bottom w:val="single" w:sz="4" w:space="0" w:color="auto"/>
              <w:right w:val="single" w:sz="8" w:space="0" w:color="auto"/>
            </w:tcBorders>
            <w:shd w:val="clear" w:color="auto" w:fill="auto"/>
            <w:noWrap/>
            <w:vAlign w:val="bottom"/>
            <w:hideMark/>
          </w:tcPr>
          <w:p w14:paraId="4D3E8AE5" w14:textId="77777777" w:rsidR="001A61BA" w:rsidRPr="001A61BA" w:rsidRDefault="001A61BA" w:rsidP="001A61BA">
            <w:pPr>
              <w:spacing w:after="0" w:line="240" w:lineRule="auto"/>
              <w:jc w:val="right"/>
              <w:rPr>
                <w:rFonts w:ascii="Calibri" w:eastAsia="Times New Roman" w:hAnsi="Calibri" w:cs="Times New Roman"/>
                <w:color w:val="000000"/>
              </w:rPr>
            </w:pPr>
            <w:r w:rsidRPr="001A61BA">
              <w:rPr>
                <w:rFonts w:ascii="Calibri" w:eastAsia="Times New Roman" w:hAnsi="Calibri" w:cs="Times New Roman"/>
                <w:color w:val="000000"/>
              </w:rPr>
              <w:t>No information provided</w:t>
            </w:r>
          </w:p>
        </w:tc>
      </w:tr>
      <w:tr w:rsidR="001A61BA" w:rsidRPr="001A61BA" w14:paraId="5539F068" w14:textId="77777777" w:rsidTr="001A61BA">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466EDC78"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Non-Credit Students</w:t>
            </w:r>
          </w:p>
        </w:tc>
        <w:tc>
          <w:tcPr>
            <w:tcW w:w="2460" w:type="dxa"/>
            <w:tcBorders>
              <w:top w:val="nil"/>
              <w:left w:val="nil"/>
              <w:bottom w:val="single" w:sz="4" w:space="0" w:color="auto"/>
              <w:right w:val="single" w:sz="8" w:space="0" w:color="auto"/>
            </w:tcBorders>
            <w:shd w:val="clear" w:color="auto" w:fill="auto"/>
            <w:noWrap/>
            <w:vAlign w:val="bottom"/>
            <w:hideMark/>
          </w:tcPr>
          <w:p w14:paraId="260CD451" w14:textId="77777777" w:rsidR="001A61BA" w:rsidRPr="001A61BA" w:rsidRDefault="001A61BA" w:rsidP="001A61BA">
            <w:pPr>
              <w:spacing w:after="0" w:line="240" w:lineRule="auto"/>
              <w:jc w:val="right"/>
              <w:rPr>
                <w:rFonts w:ascii="Calibri" w:eastAsia="Times New Roman" w:hAnsi="Calibri" w:cs="Times New Roman"/>
                <w:color w:val="000000"/>
              </w:rPr>
            </w:pPr>
            <w:r w:rsidRPr="001A61BA">
              <w:rPr>
                <w:rFonts w:ascii="Calibri" w:eastAsia="Times New Roman" w:hAnsi="Calibri" w:cs="Times New Roman"/>
                <w:color w:val="000000"/>
              </w:rPr>
              <w:t>No information provided</w:t>
            </w:r>
          </w:p>
        </w:tc>
      </w:tr>
      <w:tr w:rsidR="001A61BA" w:rsidRPr="001A61BA" w14:paraId="2645E44F" w14:textId="77777777" w:rsidTr="001A61BA">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2AC89C7A"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Full-time Faculty</w:t>
            </w:r>
          </w:p>
        </w:tc>
        <w:tc>
          <w:tcPr>
            <w:tcW w:w="2460" w:type="dxa"/>
            <w:tcBorders>
              <w:top w:val="nil"/>
              <w:left w:val="nil"/>
              <w:bottom w:val="single" w:sz="4" w:space="0" w:color="auto"/>
              <w:right w:val="single" w:sz="8" w:space="0" w:color="auto"/>
            </w:tcBorders>
            <w:shd w:val="clear" w:color="auto" w:fill="auto"/>
            <w:noWrap/>
            <w:vAlign w:val="bottom"/>
            <w:hideMark/>
          </w:tcPr>
          <w:p w14:paraId="6D27ADDD" w14:textId="77777777" w:rsidR="001A61BA" w:rsidRPr="001A61BA" w:rsidRDefault="001A61BA" w:rsidP="001A61BA">
            <w:pPr>
              <w:spacing w:after="0" w:line="240" w:lineRule="auto"/>
              <w:jc w:val="right"/>
              <w:rPr>
                <w:rFonts w:ascii="Calibri" w:eastAsia="Times New Roman" w:hAnsi="Calibri" w:cs="Times New Roman"/>
                <w:color w:val="000000"/>
              </w:rPr>
            </w:pPr>
            <w:r w:rsidRPr="001A61BA">
              <w:rPr>
                <w:rFonts w:ascii="Calibri" w:eastAsia="Times New Roman" w:hAnsi="Calibri" w:cs="Times New Roman"/>
                <w:color w:val="000000"/>
              </w:rPr>
              <w:t>No information provided</w:t>
            </w:r>
          </w:p>
        </w:tc>
      </w:tr>
      <w:tr w:rsidR="001A61BA" w:rsidRPr="001A61BA" w14:paraId="38E1EF06" w14:textId="77777777" w:rsidTr="001A61BA">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62546943"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Part-time Faculty</w:t>
            </w:r>
          </w:p>
        </w:tc>
        <w:tc>
          <w:tcPr>
            <w:tcW w:w="2460" w:type="dxa"/>
            <w:tcBorders>
              <w:top w:val="nil"/>
              <w:left w:val="nil"/>
              <w:bottom w:val="single" w:sz="4" w:space="0" w:color="auto"/>
              <w:right w:val="single" w:sz="8" w:space="0" w:color="auto"/>
            </w:tcBorders>
            <w:shd w:val="clear" w:color="auto" w:fill="auto"/>
            <w:noWrap/>
            <w:vAlign w:val="bottom"/>
            <w:hideMark/>
          </w:tcPr>
          <w:p w14:paraId="5B5722E1" w14:textId="77777777" w:rsidR="001A61BA" w:rsidRPr="001A61BA" w:rsidRDefault="001A61BA" w:rsidP="001A61BA">
            <w:pPr>
              <w:spacing w:after="0" w:line="240" w:lineRule="auto"/>
              <w:jc w:val="right"/>
              <w:rPr>
                <w:rFonts w:ascii="Calibri" w:eastAsia="Times New Roman" w:hAnsi="Calibri" w:cs="Times New Roman"/>
                <w:color w:val="000000"/>
              </w:rPr>
            </w:pPr>
            <w:r w:rsidRPr="001A61BA">
              <w:rPr>
                <w:rFonts w:ascii="Calibri" w:eastAsia="Times New Roman" w:hAnsi="Calibri" w:cs="Times New Roman"/>
                <w:color w:val="000000"/>
              </w:rPr>
              <w:t>No information provided</w:t>
            </w:r>
          </w:p>
        </w:tc>
      </w:tr>
      <w:tr w:rsidR="001A61BA" w:rsidRPr="001A61BA" w14:paraId="2554DED2" w14:textId="77777777" w:rsidTr="001A61BA">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4E9B987D"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Full-time Staff</w:t>
            </w:r>
          </w:p>
        </w:tc>
        <w:tc>
          <w:tcPr>
            <w:tcW w:w="2460" w:type="dxa"/>
            <w:tcBorders>
              <w:top w:val="nil"/>
              <w:left w:val="nil"/>
              <w:bottom w:val="single" w:sz="4" w:space="0" w:color="auto"/>
              <w:right w:val="single" w:sz="8" w:space="0" w:color="auto"/>
            </w:tcBorders>
            <w:shd w:val="clear" w:color="auto" w:fill="auto"/>
            <w:noWrap/>
            <w:vAlign w:val="bottom"/>
            <w:hideMark/>
          </w:tcPr>
          <w:p w14:paraId="4235CF0C" w14:textId="77777777" w:rsidR="001A61BA" w:rsidRPr="001A61BA" w:rsidRDefault="001A61BA" w:rsidP="001A61BA">
            <w:pPr>
              <w:spacing w:after="0" w:line="240" w:lineRule="auto"/>
              <w:jc w:val="right"/>
              <w:rPr>
                <w:rFonts w:ascii="Calibri" w:eastAsia="Times New Roman" w:hAnsi="Calibri" w:cs="Times New Roman"/>
                <w:color w:val="000000"/>
              </w:rPr>
            </w:pPr>
            <w:r w:rsidRPr="001A61BA">
              <w:rPr>
                <w:rFonts w:ascii="Calibri" w:eastAsia="Times New Roman" w:hAnsi="Calibri" w:cs="Times New Roman"/>
                <w:color w:val="000000"/>
              </w:rPr>
              <w:t>No information provided</w:t>
            </w:r>
          </w:p>
        </w:tc>
      </w:tr>
      <w:tr w:rsidR="001A61BA" w:rsidRPr="001A61BA" w14:paraId="3AE9D0CE" w14:textId="77777777" w:rsidTr="001A61BA">
        <w:trPr>
          <w:trHeight w:val="315"/>
        </w:trPr>
        <w:tc>
          <w:tcPr>
            <w:tcW w:w="4640" w:type="dxa"/>
            <w:tcBorders>
              <w:top w:val="nil"/>
              <w:left w:val="single" w:sz="8" w:space="0" w:color="auto"/>
              <w:bottom w:val="single" w:sz="8" w:space="0" w:color="auto"/>
              <w:right w:val="single" w:sz="4" w:space="0" w:color="auto"/>
            </w:tcBorders>
            <w:shd w:val="clear" w:color="auto" w:fill="auto"/>
            <w:noWrap/>
            <w:vAlign w:val="bottom"/>
            <w:hideMark/>
          </w:tcPr>
          <w:p w14:paraId="43F4E180"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Part-time Staff</w:t>
            </w:r>
          </w:p>
        </w:tc>
        <w:tc>
          <w:tcPr>
            <w:tcW w:w="2460" w:type="dxa"/>
            <w:tcBorders>
              <w:top w:val="nil"/>
              <w:left w:val="nil"/>
              <w:bottom w:val="single" w:sz="8" w:space="0" w:color="auto"/>
              <w:right w:val="single" w:sz="8" w:space="0" w:color="auto"/>
            </w:tcBorders>
            <w:shd w:val="clear" w:color="auto" w:fill="auto"/>
            <w:noWrap/>
            <w:vAlign w:val="bottom"/>
            <w:hideMark/>
          </w:tcPr>
          <w:p w14:paraId="247BC2B8" w14:textId="77777777" w:rsidR="001A61BA" w:rsidRPr="001A61BA" w:rsidRDefault="001A61BA" w:rsidP="001A61BA">
            <w:pPr>
              <w:spacing w:after="0" w:line="240" w:lineRule="auto"/>
              <w:jc w:val="right"/>
              <w:rPr>
                <w:rFonts w:ascii="Calibri" w:eastAsia="Times New Roman" w:hAnsi="Calibri" w:cs="Times New Roman"/>
                <w:color w:val="000000"/>
              </w:rPr>
            </w:pPr>
            <w:r w:rsidRPr="001A61BA">
              <w:rPr>
                <w:rFonts w:ascii="Calibri" w:eastAsia="Times New Roman" w:hAnsi="Calibri" w:cs="Times New Roman"/>
                <w:color w:val="000000"/>
              </w:rPr>
              <w:t>No information provided</w:t>
            </w:r>
          </w:p>
        </w:tc>
      </w:tr>
      <w:tr w:rsidR="001A61BA" w:rsidRPr="001A61BA" w14:paraId="5B0464D2" w14:textId="77777777" w:rsidTr="001A61BA">
        <w:trPr>
          <w:trHeight w:val="300"/>
        </w:trPr>
        <w:tc>
          <w:tcPr>
            <w:tcW w:w="4640" w:type="dxa"/>
            <w:tcBorders>
              <w:top w:val="nil"/>
              <w:left w:val="nil"/>
              <w:bottom w:val="nil"/>
              <w:right w:val="nil"/>
            </w:tcBorders>
            <w:shd w:val="clear" w:color="auto" w:fill="auto"/>
            <w:noWrap/>
            <w:vAlign w:val="bottom"/>
            <w:hideMark/>
          </w:tcPr>
          <w:p w14:paraId="36FC3F03" w14:textId="77777777" w:rsidR="001A61BA" w:rsidRDefault="001A61BA" w:rsidP="001A61BA">
            <w:pPr>
              <w:spacing w:after="0" w:line="240" w:lineRule="auto"/>
              <w:rPr>
                <w:rFonts w:ascii="Calibri" w:eastAsia="Times New Roman" w:hAnsi="Calibri" w:cs="Times New Roman"/>
                <w:color w:val="000000"/>
              </w:rPr>
            </w:pPr>
          </w:p>
          <w:p w14:paraId="060A1735" w14:textId="77777777" w:rsidR="00C6523D" w:rsidRPr="001A61BA" w:rsidRDefault="00C6523D" w:rsidP="001A61BA">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14:paraId="4C28F9CF" w14:textId="77777777" w:rsidR="001A61BA" w:rsidRPr="001A61BA" w:rsidRDefault="001A61BA" w:rsidP="001A61BA">
            <w:pPr>
              <w:spacing w:after="0" w:line="240" w:lineRule="auto"/>
              <w:rPr>
                <w:rFonts w:ascii="Calibri" w:eastAsia="Times New Roman" w:hAnsi="Calibri" w:cs="Times New Roman"/>
                <w:color w:val="000000"/>
              </w:rPr>
            </w:pPr>
          </w:p>
        </w:tc>
      </w:tr>
      <w:tr w:rsidR="001A61BA" w:rsidRPr="001A61BA" w14:paraId="1DEEDD38" w14:textId="77777777" w:rsidTr="001A61BA">
        <w:trPr>
          <w:trHeight w:val="315"/>
        </w:trPr>
        <w:tc>
          <w:tcPr>
            <w:tcW w:w="4640" w:type="dxa"/>
            <w:tcBorders>
              <w:top w:val="nil"/>
              <w:left w:val="nil"/>
              <w:bottom w:val="nil"/>
              <w:right w:val="nil"/>
            </w:tcBorders>
            <w:shd w:val="clear" w:color="auto" w:fill="auto"/>
            <w:noWrap/>
            <w:vAlign w:val="bottom"/>
            <w:hideMark/>
          </w:tcPr>
          <w:p w14:paraId="529CB856"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lastRenderedPageBreak/>
              <w:t>Other Contextual Data</w:t>
            </w:r>
          </w:p>
        </w:tc>
        <w:tc>
          <w:tcPr>
            <w:tcW w:w="2460" w:type="dxa"/>
            <w:tcBorders>
              <w:top w:val="nil"/>
              <w:left w:val="nil"/>
              <w:bottom w:val="nil"/>
              <w:right w:val="nil"/>
            </w:tcBorders>
            <w:shd w:val="clear" w:color="auto" w:fill="auto"/>
            <w:noWrap/>
            <w:vAlign w:val="bottom"/>
            <w:hideMark/>
          </w:tcPr>
          <w:p w14:paraId="6158923B" w14:textId="77777777" w:rsidR="001A61BA" w:rsidRPr="001A61BA" w:rsidRDefault="001A61BA" w:rsidP="001A61BA">
            <w:pPr>
              <w:spacing w:after="0" w:line="240" w:lineRule="auto"/>
              <w:rPr>
                <w:rFonts w:ascii="Calibri" w:eastAsia="Times New Roman" w:hAnsi="Calibri" w:cs="Times New Roman"/>
                <w:color w:val="000000"/>
              </w:rPr>
            </w:pPr>
          </w:p>
        </w:tc>
      </w:tr>
      <w:tr w:rsidR="001A61BA" w:rsidRPr="001A61BA" w14:paraId="66E17FF8" w14:textId="77777777" w:rsidTr="001A61BA">
        <w:trPr>
          <w:trHeight w:val="300"/>
        </w:trPr>
        <w:tc>
          <w:tcPr>
            <w:tcW w:w="4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A96384"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Endowment Size</w:t>
            </w:r>
          </w:p>
        </w:tc>
        <w:tc>
          <w:tcPr>
            <w:tcW w:w="2460" w:type="dxa"/>
            <w:tcBorders>
              <w:top w:val="single" w:sz="8" w:space="0" w:color="auto"/>
              <w:left w:val="nil"/>
              <w:bottom w:val="single" w:sz="4" w:space="0" w:color="auto"/>
              <w:right w:val="single" w:sz="8" w:space="0" w:color="auto"/>
            </w:tcBorders>
            <w:shd w:val="clear" w:color="auto" w:fill="auto"/>
            <w:noWrap/>
            <w:vAlign w:val="bottom"/>
            <w:hideMark/>
          </w:tcPr>
          <w:p w14:paraId="505BA54E" w14:textId="77777777" w:rsidR="001A61BA" w:rsidRPr="001A61BA" w:rsidRDefault="001A61BA" w:rsidP="001A61BA">
            <w:pPr>
              <w:spacing w:after="0" w:line="240" w:lineRule="auto"/>
              <w:jc w:val="right"/>
              <w:rPr>
                <w:rFonts w:ascii="Calibri" w:eastAsia="Times New Roman" w:hAnsi="Calibri" w:cs="Times New Roman"/>
                <w:color w:val="000000"/>
              </w:rPr>
            </w:pPr>
            <w:r w:rsidRPr="001A61BA">
              <w:rPr>
                <w:rFonts w:ascii="Calibri" w:eastAsia="Times New Roman" w:hAnsi="Calibri" w:cs="Times New Roman"/>
                <w:color w:val="000000"/>
              </w:rPr>
              <w:t>No information provided</w:t>
            </w:r>
          </w:p>
        </w:tc>
      </w:tr>
      <w:tr w:rsidR="001A61BA" w:rsidRPr="001A61BA" w14:paraId="75FAD887" w14:textId="77777777" w:rsidTr="001A61BA">
        <w:trPr>
          <w:trHeight w:val="300"/>
        </w:trPr>
        <w:tc>
          <w:tcPr>
            <w:tcW w:w="4640" w:type="dxa"/>
            <w:tcBorders>
              <w:top w:val="nil"/>
              <w:left w:val="single" w:sz="8" w:space="0" w:color="auto"/>
              <w:bottom w:val="single" w:sz="4" w:space="0" w:color="auto"/>
              <w:right w:val="single" w:sz="4" w:space="0" w:color="auto"/>
            </w:tcBorders>
            <w:shd w:val="clear" w:color="auto" w:fill="auto"/>
            <w:noWrap/>
            <w:vAlign w:val="bottom"/>
            <w:hideMark/>
          </w:tcPr>
          <w:p w14:paraId="73F736BD"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Heating Degree Days</w:t>
            </w:r>
          </w:p>
        </w:tc>
        <w:tc>
          <w:tcPr>
            <w:tcW w:w="2460" w:type="dxa"/>
            <w:tcBorders>
              <w:top w:val="nil"/>
              <w:left w:val="nil"/>
              <w:bottom w:val="single" w:sz="4" w:space="0" w:color="auto"/>
              <w:right w:val="single" w:sz="8" w:space="0" w:color="auto"/>
            </w:tcBorders>
            <w:shd w:val="clear" w:color="auto" w:fill="auto"/>
            <w:noWrap/>
            <w:vAlign w:val="bottom"/>
            <w:hideMark/>
          </w:tcPr>
          <w:p w14:paraId="6DFBF535" w14:textId="77777777" w:rsidR="001A61BA" w:rsidRPr="001A61BA" w:rsidRDefault="00C14A39" w:rsidP="001A61BA">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w:t>
            </w:r>
            <w:r w:rsidR="00FD23A4">
              <w:rPr>
                <w:rFonts w:ascii="Calibri" w:eastAsia="Times New Roman" w:hAnsi="Calibri" w:cs="Times New Roman"/>
                <w:color w:val="000000"/>
              </w:rPr>
              <w:t>632</w:t>
            </w:r>
          </w:p>
        </w:tc>
      </w:tr>
      <w:tr w:rsidR="001A61BA" w:rsidRPr="001A61BA" w14:paraId="7D13437C" w14:textId="77777777" w:rsidTr="001A61BA">
        <w:trPr>
          <w:trHeight w:val="315"/>
        </w:trPr>
        <w:tc>
          <w:tcPr>
            <w:tcW w:w="4640" w:type="dxa"/>
            <w:tcBorders>
              <w:top w:val="nil"/>
              <w:left w:val="single" w:sz="8" w:space="0" w:color="auto"/>
              <w:bottom w:val="single" w:sz="8" w:space="0" w:color="auto"/>
              <w:right w:val="single" w:sz="4" w:space="0" w:color="auto"/>
            </w:tcBorders>
            <w:shd w:val="clear" w:color="auto" w:fill="auto"/>
            <w:noWrap/>
            <w:vAlign w:val="bottom"/>
            <w:hideMark/>
          </w:tcPr>
          <w:p w14:paraId="3351B100" w14:textId="77777777" w:rsidR="001A61BA" w:rsidRPr="001A61BA" w:rsidRDefault="001A61BA" w:rsidP="001A61BA">
            <w:pPr>
              <w:spacing w:after="0" w:line="240" w:lineRule="auto"/>
              <w:rPr>
                <w:rFonts w:ascii="Calibri" w:eastAsia="Times New Roman" w:hAnsi="Calibri" w:cs="Times New Roman"/>
                <w:color w:val="000000"/>
              </w:rPr>
            </w:pPr>
            <w:r w:rsidRPr="001A61BA">
              <w:rPr>
                <w:rFonts w:ascii="Calibri" w:eastAsia="Times New Roman" w:hAnsi="Calibri" w:cs="Times New Roman"/>
                <w:color w:val="000000"/>
              </w:rPr>
              <w:t>Cooling Degree Days</w:t>
            </w:r>
          </w:p>
        </w:tc>
        <w:tc>
          <w:tcPr>
            <w:tcW w:w="2460" w:type="dxa"/>
            <w:tcBorders>
              <w:top w:val="nil"/>
              <w:left w:val="nil"/>
              <w:bottom w:val="single" w:sz="8" w:space="0" w:color="auto"/>
              <w:right w:val="single" w:sz="8" w:space="0" w:color="auto"/>
            </w:tcBorders>
            <w:shd w:val="clear" w:color="auto" w:fill="auto"/>
            <w:noWrap/>
            <w:vAlign w:val="bottom"/>
            <w:hideMark/>
          </w:tcPr>
          <w:p w14:paraId="60000D83" w14:textId="77777777" w:rsidR="001A61BA" w:rsidRPr="001A61BA" w:rsidRDefault="00C14A39" w:rsidP="001A61BA">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w:t>
            </w:r>
            <w:r w:rsidR="00FD23A4">
              <w:rPr>
                <w:rFonts w:ascii="Calibri" w:eastAsia="Times New Roman" w:hAnsi="Calibri" w:cs="Times New Roman"/>
                <w:color w:val="000000"/>
              </w:rPr>
              <w:t>31</w:t>
            </w:r>
            <w:r>
              <w:rPr>
                <w:rFonts w:ascii="Calibri" w:eastAsia="Times New Roman" w:hAnsi="Calibri" w:cs="Times New Roman"/>
                <w:color w:val="000000"/>
              </w:rPr>
              <w:t>0</w:t>
            </w:r>
          </w:p>
        </w:tc>
      </w:tr>
    </w:tbl>
    <w:p w14:paraId="6710F7A3" w14:textId="77777777" w:rsidR="00D84707" w:rsidRDefault="00D84707" w:rsidP="00D84707">
      <w:pPr>
        <w:spacing w:line="240" w:lineRule="auto"/>
        <w:rPr>
          <w:rFonts w:ascii="Arial" w:hAnsi="Arial" w:cs="Arial"/>
          <w:b/>
          <w:sz w:val="20"/>
          <w:szCs w:val="20"/>
        </w:rPr>
      </w:pPr>
    </w:p>
    <w:p w14:paraId="10F91158" w14:textId="77777777" w:rsidR="001A61BA" w:rsidRDefault="001A61BA" w:rsidP="00D84707">
      <w:pPr>
        <w:spacing w:line="240" w:lineRule="auto"/>
        <w:rPr>
          <w:rFonts w:ascii="Arial" w:hAnsi="Arial" w:cs="Arial"/>
          <w:b/>
          <w:sz w:val="20"/>
          <w:szCs w:val="20"/>
        </w:rPr>
      </w:pPr>
      <w:r>
        <w:rPr>
          <w:rFonts w:ascii="Arial" w:hAnsi="Arial" w:cs="Arial"/>
          <w:b/>
          <w:sz w:val="20"/>
          <w:szCs w:val="20"/>
        </w:rPr>
        <w:t>Supporting Documentation:</w:t>
      </w:r>
    </w:p>
    <w:p w14:paraId="3E1B0A60" w14:textId="77777777" w:rsidR="001A61BA" w:rsidRPr="001A61BA" w:rsidRDefault="001A61BA" w:rsidP="00D84707">
      <w:pPr>
        <w:spacing w:line="240" w:lineRule="auto"/>
        <w:rPr>
          <w:rFonts w:ascii="Arial" w:hAnsi="Arial" w:cs="Arial"/>
          <w:sz w:val="20"/>
          <w:szCs w:val="20"/>
        </w:rPr>
      </w:pPr>
      <w:r>
        <w:rPr>
          <w:rFonts w:ascii="Arial" w:hAnsi="Arial" w:cs="Arial"/>
          <w:sz w:val="20"/>
          <w:szCs w:val="20"/>
        </w:rPr>
        <w:t>(link to inventory here)</w:t>
      </w:r>
    </w:p>
    <w:p w14:paraId="2E69E190" w14:textId="77777777" w:rsidR="001A61BA" w:rsidRPr="003A4682" w:rsidRDefault="001A61BA" w:rsidP="00D84707">
      <w:pPr>
        <w:spacing w:line="240" w:lineRule="auto"/>
        <w:rPr>
          <w:rFonts w:ascii="Arial" w:hAnsi="Arial" w:cs="Arial"/>
          <w:b/>
          <w:sz w:val="20"/>
          <w:szCs w:val="20"/>
        </w:rPr>
      </w:pPr>
      <w:r w:rsidRPr="003A4682">
        <w:rPr>
          <w:rFonts w:ascii="Arial" w:hAnsi="Arial" w:cs="Arial"/>
          <w:b/>
          <w:sz w:val="20"/>
          <w:szCs w:val="20"/>
        </w:rPr>
        <w:t>Auditing and Verification:</w:t>
      </w:r>
    </w:p>
    <w:p w14:paraId="2EFF1F3D" w14:textId="77777777" w:rsidR="00B0257C" w:rsidRDefault="003A4682" w:rsidP="003A4682">
      <w:pPr>
        <w:spacing w:after="0" w:line="240" w:lineRule="auto"/>
        <w:rPr>
          <w:rFonts w:ascii="Arial" w:hAnsi="Arial" w:cs="Arial"/>
          <w:iCs/>
          <w:color w:val="333333"/>
          <w:sz w:val="20"/>
          <w:szCs w:val="20"/>
        </w:rPr>
      </w:pPr>
      <w:r w:rsidRPr="003A4682">
        <w:rPr>
          <w:rFonts w:ascii="Arial" w:hAnsi="Arial" w:cs="Arial"/>
          <w:iCs/>
          <w:color w:val="333333"/>
          <w:sz w:val="20"/>
          <w:szCs w:val="20"/>
        </w:rPr>
        <w:t>These emissions data have not been audited, verified, or peer-reviewed.</w:t>
      </w:r>
    </w:p>
    <w:p w14:paraId="0C5E3D68" w14:textId="77777777" w:rsidR="00B0257C" w:rsidRDefault="00B0257C">
      <w:pPr>
        <w:rPr>
          <w:rFonts w:ascii="Arial" w:hAnsi="Arial" w:cs="Arial"/>
          <w:b/>
          <w:sz w:val="20"/>
          <w:szCs w:val="20"/>
          <w:u w:val="single"/>
        </w:rPr>
      </w:pPr>
      <w:r>
        <w:rPr>
          <w:rFonts w:ascii="Arial" w:hAnsi="Arial" w:cs="Arial"/>
          <w:b/>
          <w:sz w:val="20"/>
          <w:szCs w:val="20"/>
          <w:u w:val="single"/>
        </w:rPr>
        <w:br w:type="page"/>
      </w:r>
    </w:p>
    <w:p w14:paraId="166674E2" w14:textId="77777777" w:rsidR="00B0257C" w:rsidRDefault="00B0257C" w:rsidP="00B0257C">
      <w:pPr>
        <w:spacing w:after="0" w:line="240" w:lineRule="auto"/>
        <w:jc w:val="center"/>
        <w:rPr>
          <w:rFonts w:ascii="Arial" w:hAnsi="Arial" w:cs="Arial"/>
          <w:b/>
          <w:sz w:val="20"/>
          <w:szCs w:val="20"/>
          <w:u w:val="single"/>
        </w:rPr>
      </w:pPr>
      <w:r w:rsidRPr="001E2213">
        <w:rPr>
          <w:rFonts w:ascii="Arial" w:hAnsi="Arial" w:cs="Arial"/>
          <w:b/>
          <w:sz w:val="20"/>
          <w:szCs w:val="20"/>
          <w:u w:val="single"/>
        </w:rPr>
        <w:lastRenderedPageBreak/>
        <w:t xml:space="preserve">Appendix </w:t>
      </w:r>
      <w:r w:rsidR="00EC2729">
        <w:rPr>
          <w:rFonts w:ascii="Arial" w:hAnsi="Arial" w:cs="Arial"/>
          <w:b/>
          <w:sz w:val="20"/>
          <w:szCs w:val="20"/>
          <w:u w:val="single"/>
        </w:rPr>
        <w:t>D</w:t>
      </w:r>
      <w:r w:rsidRPr="001E2213">
        <w:rPr>
          <w:rFonts w:ascii="Arial" w:hAnsi="Arial" w:cs="Arial"/>
          <w:b/>
          <w:sz w:val="20"/>
          <w:szCs w:val="20"/>
          <w:u w:val="single"/>
        </w:rPr>
        <w:t xml:space="preserve">: </w:t>
      </w:r>
      <w:r>
        <w:rPr>
          <w:rFonts w:ascii="Arial" w:hAnsi="Arial" w:cs="Arial"/>
          <w:b/>
          <w:sz w:val="20"/>
          <w:szCs w:val="20"/>
          <w:u w:val="single"/>
        </w:rPr>
        <w:t>UD Historical Enrollment Data</w:t>
      </w:r>
    </w:p>
    <w:p w14:paraId="739EBB1F" w14:textId="77777777" w:rsidR="002907DB" w:rsidRDefault="002907DB" w:rsidP="00B0257C">
      <w:pPr>
        <w:spacing w:after="0" w:line="240" w:lineRule="auto"/>
        <w:jc w:val="center"/>
        <w:rPr>
          <w:rFonts w:ascii="Arial" w:hAnsi="Arial" w:cs="Arial"/>
          <w:b/>
          <w:sz w:val="20"/>
          <w:szCs w:val="20"/>
          <w:u w:val="single"/>
        </w:rPr>
      </w:pPr>
    </w:p>
    <w:tbl>
      <w:tblPr>
        <w:tblW w:w="9000" w:type="dxa"/>
        <w:tblInd w:w="93" w:type="dxa"/>
        <w:tblLook w:val="04A0" w:firstRow="1" w:lastRow="0" w:firstColumn="1" w:lastColumn="0" w:noHBand="0" w:noVBand="1"/>
      </w:tblPr>
      <w:tblGrid>
        <w:gridCol w:w="1000"/>
        <w:gridCol w:w="1000"/>
        <w:gridCol w:w="1000"/>
        <w:gridCol w:w="1000"/>
        <w:gridCol w:w="1000"/>
        <w:gridCol w:w="1000"/>
        <w:gridCol w:w="1000"/>
        <w:gridCol w:w="1000"/>
        <w:gridCol w:w="1000"/>
      </w:tblGrid>
      <w:tr w:rsidR="002907DB" w:rsidRPr="002907DB" w14:paraId="5FCF067E" w14:textId="77777777" w:rsidTr="002907DB">
        <w:trPr>
          <w:trHeight w:val="600"/>
        </w:trPr>
        <w:tc>
          <w:tcPr>
            <w:tcW w:w="1000" w:type="dxa"/>
            <w:tcBorders>
              <w:top w:val="single" w:sz="4" w:space="0" w:color="9CC3E6"/>
              <w:left w:val="single" w:sz="4" w:space="0" w:color="9CC3E6"/>
              <w:bottom w:val="single" w:sz="4" w:space="0" w:color="9CC3E6"/>
              <w:right w:val="nil"/>
            </w:tcBorders>
            <w:shd w:val="clear" w:color="5B9BD5" w:fill="5B9BD5"/>
            <w:vAlign w:val="bottom"/>
            <w:hideMark/>
          </w:tcPr>
          <w:p w14:paraId="2B7D76DE" w14:textId="77777777" w:rsidR="002907DB" w:rsidRPr="002907DB" w:rsidRDefault="002907DB" w:rsidP="002907DB">
            <w:pPr>
              <w:spacing w:after="0" w:line="240" w:lineRule="auto"/>
              <w:jc w:val="center"/>
              <w:rPr>
                <w:rFonts w:ascii="Calibri" w:eastAsia="Times New Roman" w:hAnsi="Calibri" w:cs="Times New Roman"/>
                <w:b/>
                <w:bCs/>
                <w:color w:val="FFFFFF"/>
              </w:rPr>
            </w:pPr>
            <w:r w:rsidRPr="002907DB">
              <w:rPr>
                <w:rFonts w:ascii="Calibri" w:eastAsia="Times New Roman" w:hAnsi="Calibri" w:cs="Times New Roman"/>
                <w:b/>
                <w:bCs/>
                <w:color w:val="FFFFFF"/>
              </w:rPr>
              <w:t>FY</w:t>
            </w:r>
          </w:p>
        </w:tc>
        <w:tc>
          <w:tcPr>
            <w:tcW w:w="1000" w:type="dxa"/>
            <w:tcBorders>
              <w:top w:val="single" w:sz="4" w:space="0" w:color="9CC3E6"/>
              <w:left w:val="nil"/>
              <w:bottom w:val="single" w:sz="4" w:space="0" w:color="9CC3E6"/>
              <w:right w:val="nil"/>
            </w:tcBorders>
            <w:shd w:val="clear" w:color="5B9BD5" w:fill="5B9BD5"/>
            <w:vAlign w:val="bottom"/>
            <w:hideMark/>
          </w:tcPr>
          <w:p w14:paraId="0745FDFD" w14:textId="7B2DC624" w:rsidR="002907DB" w:rsidRPr="002907DB" w:rsidRDefault="002907DB" w:rsidP="002907DB">
            <w:pPr>
              <w:spacing w:after="0" w:line="240" w:lineRule="auto"/>
              <w:jc w:val="center"/>
              <w:rPr>
                <w:rFonts w:ascii="Calibri" w:eastAsia="Times New Roman" w:hAnsi="Calibri" w:cs="Times New Roman"/>
                <w:b/>
                <w:bCs/>
                <w:color w:val="FFFFFF"/>
              </w:rPr>
            </w:pPr>
            <w:r w:rsidRPr="002907DB">
              <w:rPr>
                <w:rFonts w:ascii="Calibri" w:eastAsia="Times New Roman" w:hAnsi="Calibri" w:cs="Times New Roman"/>
                <w:b/>
                <w:bCs/>
                <w:color w:val="FFFFFF"/>
              </w:rPr>
              <w:t xml:space="preserve">Total </w:t>
            </w:r>
            <w:r w:rsidR="00C332D0">
              <w:rPr>
                <w:rFonts w:ascii="Calibri" w:eastAsia="Times New Roman" w:hAnsi="Calibri" w:cs="Times New Roman"/>
                <w:b/>
                <w:bCs/>
                <w:color w:val="FFFFFF"/>
              </w:rPr>
              <w:t>–</w:t>
            </w:r>
            <w:r w:rsidRPr="002907DB">
              <w:rPr>
                <w:rFonts w:ascii="Calibri" w:eastAsia="Times New Roman" w:hAnsi="Calibri" w:cs="Times New Roman"/>
                <w:b/>
                <w:bCs/>
                <w:color w:val="FFFFFF"/>
              </w:rPr>
              <w:t xml:space="preserve"> All</w:t>
            </w:r>
          </w:p>
        </w:tc>
        <w:tc>
          <w:tcPr>
            <w:tcW w:w="1000" w:type="dxa"/>
            <w:tcBorders>
              <w:top w:val="single" w:sz="4" w:space="0" w:color="9CC3E6"/>
              <w:left w:val="nil"/>
              <w:bottom w:val="single" w:sz="4" w:space="0" w:color="9CC3E6"/>
              <w:right w:val="nil"/>
            </w:tcBorders>
            <w:shd w:val="clear" w:color="5B9BD5" w:fill="5B9BD5"/>
            <w:vAlign w:val="bottom"/>
            <w:hideMark/>
          </w:tcPr>
          <w:p w14:paraId="232D967F" w14:textId="77777777" w:rsidR="002907DB" w:rsidRPr="002907DB" w:rsidRDefault="002907DB" w:rsidP="002907DB">
            <w:pPr>
              <w:spacing w:after="0" w:line="240" w:lineRule="auto"/>
              <w:jc w:val="center"/>
              <w:rPr>
                <w:rFonts w:ascii="Calibri" w:eastAsia="Times New Roman" w:hAnsi="Calibri" w:cs="Times New Roman"/>
                <w:b/>
                <w:bCs/>
                <w:color w:val="FFFFFF"/>
              </w:rPr>
            </w:pPr>
            <w:r w:rsidRPr="002907DB">
              <w:rPr>
                <w:rFonts w:ascii="Calibri" w:eastAsia="Times New Roman" w:hAnsi="Calibri" w:cs="Times New Roman"/>
                <w:b/>
                <w:bCs/>
                <w:color w:val="FFFFFF"/>
              </w:rPr>
              <w:t>FTE - All</w:t>
            </w:r>
          </w:p>
        </w:tc>
        <w:tc>
          <w:tcPr>
            <w:tcW w:w="1000" w:type="dxa"/>
            <w:tcBorders>
              <w:top w:val="single" w:sz="4" w:space="0" w:color="9CC3E6"/>
              <w:left w:val="nil"/>
              <w:bottom w:val="single" w:sz="4" w:space="0" w:color="9CC3E6"/>
              <w:right w:val="nil"/>
            </w:tcBorders>
            <w:shd w:val="clear" w:color="5B9BD5" w:fill="5B9BD5"/>
            <w:vAlign w:val="bottom"/>
            <w:hideMark/>
          </w:tcPr>
          <w:p w14:paraId="26F359D5" w14:textId="77777777" w:rsidR="002907DB" w:rsidRPr="002907DB" w:rsidRDefault="002907DB" w:rsidP="002907DB">
            <w:pPr>
              <w:spacing w:after="0" w:line="240" w:lineRule="auto"/>
              <w:jc w:val="center"/>
              <w:rPr>
                <w:rFonts w:ascii="Calibri" w:eastAsia="Times New Roman" w:hAnsi="Calibri" w:cs="Times New Roman"/>
                <w:b/>
                <w:bCs/>
                <w:color w:val="FFFFFF"/>
              </w:rPr>
            </w:pPr>
            <w:r w:rsidRPr="002907DB">
              <w:rPr>
                <w:rFonts w:ascii="Calibri" w:eastAsia="Times New Roman" w:hAnsi="Calibri" w:cs="Times New Roman"/>
                <w:b/>
                <w:bCs/>
                <w:color w:val="FFFFFF"/>
              </w:rPr>
              <w:t>Full Time - All</w:t>
            </w:r>
          </w:p>
        </w:tc>
        <w:tc>
          <w:tcPr>
            <w:tcW w:w="1000" w:type="dxa"/>
            <w:tcBorders>
              <w:top w:val="single" w:sz="4" w:space="0" w:color="9CC3E6"/>
              <w:left w:val="nil"/>
              <w:bottom w:val="single" w:sz="4" w:space="0" w:color="9CC3E6"/>
              <w:right w:val="nil"/>
            </w:tcBorders>
            <w:shd w:val="clear" w:color="5B9BD5" w:fill="5B9BD5"/>
            <w:vAlign w:val="bottom"/>
            <w:hideMark/>
          </w:tcPr>
          <w:p w14:paraId="60CA1618" w14:textId="77777777" w:rsidR="002907DB" w:rsidRPr="002907DB" w:rsidRDefault="002907DB" w:rsidP="002907DB">
            <w:pPr>
              <w:spacing w:after="0" w:line="240" w:lineRule="auto"/>
              <w:jc w:val="center"/>
              <w:rPr>
                <w:rFonts w:ascii="Calibri" w:eastAsia="Times New Roman" w:hAnsi="Calibri" w:cs="Times New Roman"/>
                <w:b/>
                <w:bCs/>
                <w:color w:val="FFFFFF"/>
              </w:rPr>
            </w:pPr>
            <w:r w:rsidRPr="002907DB">
              <w:rPr>
                <w:rFonts w:ascii="Calibri" w:eastAsia="Times New Roman" w:hAnsi="Calibri" w:cs="Times New Roman"/>
                <w:b/>
                <w:bCs/>
                <w:color w:val="FFFFFF"/>
              </w:rPr>
              <w:t>Part Time - All</w:t>
            </w:r>
          </w:p>
        </w:tc>
        <w:tc>
          <w:tcPr>
            <w:tcW w:w="1000" w:type="dxa"/>
            <w:tcBorders>
              <w:top w:val="single" w:sz="4" w:space="0" w:color="9CC3E6"/>
              <w:left w:val="nil"/>
              <w:bottom w:val="single" w:sz="4" w:space="0" w:color="9CC3E6"/>
              <w:right w:val="nil"/>
            </w:tcBorders>
            <w:shd w:val="clear" w:color="5B9BD5" w:fill="5B9BD5"/>
            <w:vAlign w:val="bottom"/>
            <w:hideMark/>
          </w:tcPr>
          <w:p w14:paraId="43BE8F21" w14:textId="77777777" w:rsidR="002907DB" w:rsidRPr="002907DB" w:rsidRDefault="002907DB" w:rsidP="002907DB">
            <w:pPr>
              <w:spacing w:after="0" w:line="240" w:lineRule="auto"/>
              <w:jc w:val="center"/>
              <w:rPr>
                <w:rFonts w:ascii="Calibri" w:eastAsia="Times New Roman" w:hAnsi="Calibri" w:cs="Times New Roman"/>
                <w:b/>
                <w:bCs/>
                <w:color w:val="FFFFFF"/>
              </w:rPr>
            </w:pPr>
            <w:r w:rsidRPr="002907DB">
              <w:rPr>
                <w:rFonts w:ascii="Calibri" w:eastAsia="Times New Roman" w:hAnsi="Calibri" w:cs="Times New Roman"/>
                <w:b/>
                <w:bCs/>
                <w:color w:val="FFFFFF"/>
              </w:rPr>
              <w:t>Total - Newark</w:t>
            </w:r>
          </w:p>
        </w:tc>
        <w:tc>
          <w:tcPr>
            <w:tcW w:w="1000" w:type="dxa"/>
            <w:tcBorders>
              <w:top w:val="single" w:sz="4" w:space="0" w:color="9CC3E6"/>
              <w:left w:val="nil"/>
              <w:bottom w:val="single" w:sz="4" w:space="0" w:color="9CC3E6"/>
              <w:right w:val="nil"/>
            </w:tcBorders>
            <w:shd w:val="clear" w:color="5B9BD5" w:fill="5B9BD5"/>
            <w:vAlign w:val="bottom"/>
            <w:hideMark/>
          </w:tcPr>
          <w:p w14:paraId="0085BADC" w14:textId="77777777" w:rsidR="002907DB" w:rsidRPr="002907DB" w:rsidRDefault="002907DB" w:rsidP="002907DB">
            <w:pPr>
              <w:spacing w:after="0" w:line="240" w:lineRule="auto"/>
              <w:jc w:val="center"/>
              <w:rPr>
                <w:rFonts w:ascii="Calibri" w:eastAsia="Times New Roman" w:hAnsi="Calibri" w:cs="Times New Roman"/>
                <w:b/>
                <w:bCs/>
                <w:color w:val="FFFFFF"/>
              </w:rPr>
            </w:pPr>
            <w:r w:rsidRPr="002907DB">
              <w:rPr>
                <w:rFonts w:ascii="Calibri" w:eastAsia="Times New Roman" w:hAnsi="Calibri" w:cs="Times New Roman"/>
                <w:b/>
                <w:bCs/>
                <w:color w:val="FFFFFF"/>
              </w:rPr>
              <w:t>FTE - Newark</w:t>
            </w:r>
          </w:p>
        </w:tc>
        <w:tc>
          <w:tcPr>
            <w:tcW w:w="1000" w:type="dxa"/>
            <w:tcBorders>
              <w:top w:val="single" w:sz="4" w:space="0" w:color="9CC3E6"/>
              <w:left w:val="nil"/>
              <w:bottom w:val="single" w:sz="4" w:space="0" w:color="9CC3E6"/>
              <w:right w:val="nil"/>
            </w:tcBorders>
            <w:shd w:val="clear" w:color="5B9BD5" w:fill="5B9BD5"/>
            <w:vAlign w:val="bottom"/>
            <w:hideMark/>
          </w:tcPr>
          <w:p w14:paraId="255E438B" w14:textId="77777777" w:rsidR="002907DB" w:rsidRPr="002907DB" w:rsidRDefault="002907DB" w:rsidP="002907DB">
            <w:pPr>
              <w:spacing w:after="0" w:line="240" w:lineRule="auto"/>
              <w:jc w:val="center"/>
              <w:rPr>
                <w:rFonts w:ascii="Calibri" w:eastAsia="Times New Roman" w:hAnsi="Calibri" w:cs="Times New Roman"/>
                <w:b/>
                <w:bCs/>
                <w:color w:val="FFFFFF"/>
              </w:rPr>
            </w:pPr>
            <w:r w:rsidRPr="002907DB">
              <w:rPr>
                <w:rFonts w:ascii="Calibri" w:eastAsia="Times New Roman" w:hAnsi="Calibri" w:cs="Times New Roman"/>
                <w:b/>
                <w:bCs/>
                <w:color w:val="FFFFFF"/>
              </w:rPr>
              <w:t>Full Time - Newark</w:t>
            </w:r>
          </w:p>
        </w:tc>
        <w:tc>
          <w:tcPr>
            <w:tcW w:w="1000" w:type="dxa"/>
            <w:tcBorders>
              <w:top w:val="single" w:sz="4" w:space="0" w:color="9CC3E6"/>
              <w:left w:val="nil"/>
              <w:bottom w:val="single" w:sz="4" w:space="0" w:color="9CC3E6"/>
              <w:right w:val="single" w:sz="4" w:space="0" w:color="9CC3E6"/>
            </w:tcBorders>
            <w:shd w:val="clear" w:color="5B9BD5" w:fill="5B9BD5"/>
            <w:vAlign w:val="bottom"/>
            <w:hideMark/>
          </w:tcPr>
          <w:p w14:paraId="2C51F920" w14:textId="77777777" w:rsidR="002907DB" w:rsidRPr="002907DB" w:rsidRDefault="002907DB" w:rsidP="002907DB">
            <w:pPr>
              <w:spacing w:after="0" w:line="240" w:lineRule="auto"/>
              <w:jc w:val="center"/>
              <w:rPr>
                <w:rFonts w:ascii="Calibri" w:eastAsia="Times New Roman" w:hAnsi="Calibri" w:cs="Times New Roman"/>
                <w:b/>
                <w:bCs/>
                <w:color w:val="FFFFFF"/>
              </w:rPr>
            </w:pPr>
            <w:r w:rsidRPr="002907DB">
              <w:rPr>
                <w:rFonts w:ascii="Calibri" w:eastAsia="Times New Roman" w:hAnsi="Calibri" w:cs="Times New Roman"/>
                <w:b/>
                <w:bCs/>
                <w:color w:val="FFFFFF"/>
              </w:rPr>
              <w:t>Part Time - Newark</w:t>
            </w:r>
          </w:p>
        </w:tc>
      </w:tr>
      <w:tr w:rsidR="002907DB" w:rsidRPr="002907DB" w14:paraId="2B397FB0" w14:textId="77777777" w:rsidTr="002907DB">
        <w:trPr>
          <w:trHeight w:val="300"/>
        </w:trPr>
        <w:tc>
          <w:tcPr>
            <w:tcW w:w="1000" w:type="dxa"/>
            <w:tcBorders>
              <w:top w:val="nil"/>
              <w:left w:val="single" w:sz="4" w:space="0" w:color="9CC3E6"/>
              <w:bottom w:val="single" w:sz="4" w:space="0" w:color="9CC3E6"/>
              <w:right w:val="nil"/>
            </w:tcBorders>
            <w:shd w:val="clear" w:color="DEEBF6" w:fill="DEEBF6"/>
            <w:noWrap/>
            <w:vAlign w:val="bottom"/>
            <w:hideMark/>
          </w:tcPr>
          <w:p w14:paraId="24390B5F"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FY08</w:t>
            </w:r>
          </w:p>
        </w:tc>
        <w:tc>
          <w:tcPr>
            <w:tcW w:w="1000" w:type="dxa"/>
            <w:tcBorders>
              <w:top w:val="nil"/>
              <w:left w:val="nil"/>
              <w:bottom w:val="single" w:sz="4" w:space="0" w:color="9CC3E6"/>
              <w:right w:val="nil"/>
            </w:tcBorders>
            <w:shd w:val="clear" w:color="DEEBF6" w:fill="DEEBF6"/>
            <w:noWrap/>
            <w:vAlign w:val="bottom"/>
            <w:hideMark/>
          </w:tcPr>
          <w:p w14:paraId="3B75F369"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20,342</w:t>
            </w:r>
          </w:p>
        </w:tc>
        <w:tc>
          <w:tcPr>
            <w:tcW w:w="1000" w:type="dxa"/>
            <w:tcBorders>
              <w:top w:val="nil"/>
              <w:left w:val="nil"/>
              <w:bottom w:val="single" w:sz="4" w:space="0" w:color="9CC3E6"/>
              <w:right w:val="nil"/>
            </w:tcBorders>
            <w:shd w:val="clear" w:color="DEEBF6" w:fill="DEEBF6"/>
            <w:noWrap/>
            <w:vAlign w:val="bottom"/>
            <w:hideMark/>
          </w:tcPr>
          <w:p w14:paraId="3707C9F4"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18,567</w:t>
            </w:r>
          </w:p>
        </w:tc>
        <w:tc>
          <w:tcPr>
            <w:tcW w:w="1000" w:type="dxa"/>
            <w:tcBorders>
              <w:top w:val="nil"/>
              <w:left w:val="nil"/>
              <w:bottom w:val="single" w:sz="4" w:space="0" w:color="9CC3E6"/>
              <w:right w:val="nil"/>
            </w:tcBorders>
            <w:shd w:val="clear" w:color="DEEBF6" w:fill="DEEBF6"/>
            <w:noWrap/>
            <w:vAlign w:val="bottom"/>
            <w:hideMark/>
          </w:tcPr>
          <w:p w14:paraId="40DB6211"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17,679</w:t>
            </w:r>
          </w:p>
        </w:tc>
        <w:tc>
          <w:tcPr>
            <w:tcW w:w="1000" w:type="dxa"/>
            <w:tcBorders>
              <w:top w:val="nil"/>
              <w:left w:val="nil"/>
              <w:bottom w:val="single" w:sz="4" w:space="0" w:color="9CC3E6"/>
              <w:right w:val="nil"/>
            </w:tcBorders>
            <w:shd w:val="clear" w:color="DEEBF6" w:fill="DEEBF6"/>
            <w:noWrap/>
            <w:vAlign w:val="bottom"/>
            <w:hideMark/>
          </w:tcPr>
          <w:p w14:paraId="3B4E0A81"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2,663</w:t>
            </w:r>
          </w:p>
        </w:tc>
        <w:tc>
          <w:tcPr>
            <w:tcW w:w="1000" w:type="dxa"/>
            <w:tcBorders>
              <w:top w:val="nil"/>
              <w:left w:val="nil"/>
              <w:bottom w:val="single" w:sz="4" w:space="0" w:color="9CC3E6"/>
              <w:right w:val="nil"/>
            </w:tcBorders>
            <w:shd w:val="clear" w:color="DEEBF6" w:fill="DEEBF6"/>
            <w:noWrap/>
            <w:vAlign w:val="bottom"/>
            <w:hideMark/>
          </w:tcPr>
          <w:p w14:paraId="3BF5D905"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18,723</w:t>
            </w:r>
          </w:p>
        </w:tc>
        <w:tc>
          <w:tcPr>
            <w:tcW w:w="1000" w:type="dxa"/>
            <w:tcBorders>
              <w:top w:val="nil"/>
              <w:left w:val="nil"/>
              <w:bottom w:val="single" w:sz="4" w:space="0" w:color="9CC3E6"/>
              <w:right w:val="nil"/>
            </w:tcBorders>
            <w:shd w:val="clear" w:color="DEEBF6" w:fill="DEEBF6"/>
            <w:noWrap/>
            <w:vAlign w:val="bottom"/>
            <w:hideMark/>
          </w:tcPr>
          <w:p w14:paraId="61936CB5"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17,596</w:t>
            </w:r>
          </w:p>
        </w:tc>
        <w:tc>
          <w:tcPr>
            <w:tcW w:w="1000" w:type="dxa"/>
            <w:tcBorders>
              <w:top w:val="nil"/>
              <w:left w:val="nil"/>
              <w:bottom w:val="single" w:sz="4" w:space="0" w:color="9CC3E6"/>
              <w:right w:val="nil"/>
            </w:tcBorders>
            <w:shd w:val="clear" w:color="DEEBF6" w:fill="DEEBF6"/>
            <w:noWrap/>
            <w:vAlign w:val="bottom"/>
            <w:hideMark/>
          </w:tcPr>
          <w:p w14:paraId="6FBE3810"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17,033</w:t>
            </w:r>
          </w:p>
        </w:tc>
        <w:tc>
          <w:tcPr>
            <w:tcW w:w="1000" w:type="dxa"/>
            <w:tcBorders>
              <w:top w:val="nil"/>
              <w:left w:val="nil"/>
              <w:bottom w:val="single" w:sz="4" w:space="0" w:color="9CC3E6"/>
              <w:right w:val="single" w:sz="4" w:space="0" w:color="9CC3E6"/>
            </w:tcBorders>
            <w:shd w:val="clear" w:color="DEEBF6" w:fill="DEEBF6"/>
            <w:noWrap/>
            <w:vAlign w:val="bottom"/>
            <w:hideMark/>
          </w:tcPr>
          <w:p w14:paraId="6F79B59F"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1,691</w:t>
            </w:r>
          </w:p>
        </w:tc>
      </w:tr>
      <w:tr w:rsidR="002907DB" w:rsidRPr="002907DB" w14:paraId="62D3B6C5" w14:textId="77777777" w:rsidTr="002907DB">
        <w:trPr>
          <w:trHeight w:val="300"/>
        </w:trPr>
        <w:tc>
          <w:tcPr>
            <w:tcW w:w="1000" w:type="dxa"/>
            <w:tcBorders>
              <w:top w:val="nil"/>
              <w:left w:val="single" w:sz="4" w:space="0" w:color="9CC3E6"/>
              <w:bottom w:val="single" w:sz="4" w:space="0" w:color="9CC3E6"/>
              <w:right w:val="nil"/>
            </w:tcBorders>
            <w:shd w:val="clear" w:color="auto" w:fill="auto"/>
            <w:noWrap/>
            <w:vAlign w:val="bottom"/>
            <w:hideMark/>
          </w:tcPr>
          <w:p w14:paraId="57E43E34"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FY09</w:t>
            </w:r>
          </w:p>
        </w:tc>
        <w:tc>
          <w:tcPr>
            <w:tcW w:w="1000" w:type="dxa"/>
            <w:tcBorders>
              <w:top w:val="nil"/>
              <w:left w:val="nil"/>
              <w:bottom w:val="single" w:sz="4" w:space="0" w:color="9CC3E6"/>
              <w:right w:val="nil"/>
            </w:tcBorders>
            <w:shd w:val="clear" w:color="auto" w:fill="auto"/>
            <w:noWrap/>
            <w:vAlign w:val="bottom"/>
            <w:hideMark/>
          </w:tcPr>
          <w:p w14:paraId="6A3344BA"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20,500</w:t>
            </w:r>
          </w:p>
        </w:tc>
        <w:tc>
          <w:tcPr>
            <w:tcW w:w="1000" w:type="dxa"/>
            <w:tcBorders>
              <w:top w:val="nil"/>
              <w:left w:val="nil"/>
              <w:bottom w:val="single" w:sz="4" w:space="0" w:color="9CC3E6"/>
              <w:right w:val="nil"/>
            </w:tcBorders>
            <w:shd w:val="clear" w:color="auto" w:fill="auto"/>
            <w:noWrap/>
            <w:vAlign w:val="bottom"/>
            <w:hideMark/>
          </w:tcPr>
          <w:p w14:paraId="4BE08CBB"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18,754</w:t>
            </w:r>
          </w:p>
        </w:tc>
        <w:tc>
          <w:tcPr>
            <w:tcW w:w="1000" w:type="dxa"/>
            <w:tcBorders>
              <w:top w:val="nil"/>
              <w:left w:val="nil"/>
              <w:bottom w:val="single" w:sz="4" w:space="0" w:color="9CC3E6"/>
              <w:right w:val="nil"/>
            </w:tcBorders>
            <w:shd w:val="clear" w:color="auto" w:fill="auto"/>
            <w:noWrap/>
            <w:vAlign w:val="bottom"/>
            <w:hideMark/>
          </w:tcPr>
          <w:p w14:paraId="0083B0C3"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17,881</w:t>
            </w:r>
          </w:p>
        </w:tc>
        <w:tc>
          <w:tcPr>
            <w:tcW w:w="1000" w:type="dxa"/>
            <w:tcBorders>
              <w:top w:val="nil"/>
              <w:left w:val="nil"/>
              <w:bottom w:val="single" w:sz="4" w:space="0" w:color="9CC3E6"/>
              <w:right w:val="nil"/>
            </w:tcBorders>
            <w:shd w:val="clear" w:color="auto" w:fill="auto"/>
            <w:noWrap/>
            <w:vAlign w:val="bottom"/>
            <w:hideMark/>
          </w:tcPr>
          <w:p w14:paraId="5720DF9D"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2,619</w:t>
            </w:r>
          </w:p>
        </w:tc>
        <w:tc>
          <w:tcPr>
            <w:tcW w:w="1000" w:type="dxa"/>
            <w:tcBorders>
              <w:top w:val="nil"/>
              <w:left w:val="nil"/>
              <w:bottom w:val="single" w:sz="4" w:space="0" w:color="9CC3E6"/>
              <w:right w:val="nil"/>
            </w:tcBorders>
            <w:shd w:val="clear" w:color="auto" w:fill="auto"/>
            <w:noWrap/>
            <w:vAlign w:val="bottom"/>
            <w:hideMark/>
          </w:tcPr>
          <w:p w14:paraId="232F5B69"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18,855</w:t>
            </w:r>
          </w:p>
        </w:tc>
        <w:tc>
          <w:tcPr>
            <w:tcW w:w="1000" w:type="dxa"/>
            <w:tcBorders>
              <w:top w:val="nil"/>
              <w:left w:val="nil"/>
              <w:bottom w:val="single" w:sz="4" w:space="0" w:color="9CC3E6"/>
              <w:right w:val="nil"/>
            </w:tcBorders>
            <w:shd w:val="clear" w:color="auto" w:fill="auto"/>
            <w:noWrap/>
            <w:vAlign w:val="bottom"/>
            <w:hideMark/>
          </w:tcPr>
          <w:p w14:paraId="6AD2941F"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17,767</w:t>
            </w:r>
          </w:p>
        </w:tc>
        <w:tc>
          <w:tcPr>
            <w:tcW w:w="1000" w:type="dxa"/>
            <w:tcBorders>
              <w:top w:val="nil"/>
              <w:left w:val="nil"/>
              <w:bottom w:val="single" w:sz="4" w:space="0" w:color="9CC3E6"/>
              <w:right w:val="nil"/>
            </w:tcBorders>
            <w:shd w:val="clear" w:color="auto" w:fill="auto"/>
            <w:noWrap/>
            <w:vAlign w:val="bottom"/>
            <w:hideMark/>
          </w:tcPr>
          <w:p w14:paraId="2B896652"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17,223</w:t>
            </w:r>
          </w:p>
        </w:tc>
        <w:tc>
          <w:tcPr>
            <w:tcW w:w="1000" w:type="dxa"/>
            <w:tcBorders>
              <w:top w:val="nil"/>
              <w:left w:val="nil"/>
              <w:bottom w:val="single" w:sz="4" w:space="0" w:color="9CC3E6"/>
              <w:right w:val="single" w:sz="4" w:space="0" w:color="9CC3E6"/>
            </w:tcBorders>
            <w:shd w:val="clear" w:color="auto" w:fill="auto"/>
            <w:noWrap/>
            <w:vAlign w:val="bottom"/>
            <w:hideMark/>
          </w:tcPr>
          <w:p w14:paraId="51271168"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1,632</w:t>
            </w:r>
          </w:p>
        </w:tc>
      </w:tr>
      <w:tr w:rsidR="002907DB" w:rsidRPr="002907DB" w14:paraId="6CB8C610" w14:textId="77777777" w:rsidTr="002907DB">
        <w:trPr>
          <w:trHeight w:val="300"/>
        </w:trPr>
        <w:tc>
          <w:tcPr>
            <w:tcW w:w="1000" w:type="dxa"/>
            <w:tcBorders>
              <w:top w:val="nil"/>
              <w:left w:val="single" w:sz="4" w:space="0" w:color="9CC3E6"/>
              <w:bottom w:val="single" w:sz="4" w:space="0" w:color="9CC3E6"/>
              <w:right w:val="nil"/>
            </w:tcBorders>
            <w:shd w:val="clear" w:color="DEEBF6" w:fill="DEEBF6"/>
            <w:noWrap/>
            <w:vAlign w:val="bottom"/>
            <w:hideMark/>
          </w:tcPr>
          <w:p w14:paraId="6F17844C"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FY10</w:t>
            </w:r>
          </w:p>
        </w:tc>
        <w:tc>
          <w:tcPr>
            <w:tcW w:w="1000" w:type="dxa"/>
            <w:tcBorders>
              <w:top w:val="nil"/>
              <w:left w:val="nil"/>
              <w:bottom w:val="single" w:sz="4" w:space="0" w:color="9CC3E6"/>
              <w:right w:val="nil"/>
            </w:tcBorders>
            <w:shd w:val="clear" w:color="DEEBF6" w:fill="DEEBF6"/>
            <w:noWrap/>
            <w:vAlign w:val="bottom"/>
            <w:hideMark/>
          </w:tcPr>
          <w:p w14:paraId="743B448D"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21,138</w:t>
            </w:r>
          </w:p>
        </w:tc>
        <w:tc>
          <w:tcPr>
            <w:tcW w:w="1000" w:type="dxa"/>
            <w:tcBorders>
              <w:top w:val="nil"/>
              <w:left w:val="nil"/>
              <w:bottom w:val="single" w:sz="4" w:space="0" w:color="9CC3E6"/>
              <w:right w:val="nil"/>
            </w:tcBorders>
            <w:shd w:val="clear" w:color="DEEBF6" w:fill="DEEBF6"/>
            <w:noWrap/>
            <w:vAlign w:val="bottom"/>
            <w:hideMark/>
          </w:tcPr>
          <w:p w14:paraId="20C1D9A0"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19,359</w:t>
            </w:r>
          </w:p>
        </w:tc>
        <w:tc>
          <w:tcPr>
            <w:tcW w:w="1000" w:type="dxa"/>
            <w:tcBorders>
              <w:top w:val="nil"/>
              <w:left w:val="nil"/>
              <w:bottom w:val="single" w:sz="4" w:space="0" w:color="9CC3E6"/>
              <w:right w:val="nil"/>
            </w:tcBorders>
            <w:shd w:val="clear" w:color="DEEBF6" w:fill="DEEBF6"/>
            <w:noWrap/>
            <w:vAlign w:val="bottom"/>
            <w:hideMark/>
          </w:tcPr>
          <w:p w14:paraId="47C6811A"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18,469</w:t>
            </w:r>
          </w:p>
        </w:tc>
        <w:tc>
          <w:tcPr>
            <w:tcW w:w="1000" w:type="dxa"/>
            <w:tcBorders>
              <w:top w:val="nil"/>
              <w:left w:val="nil"/>
              <w:bottom w:val="single" w:sz="4" w:space="0" w:color="9CC3E6"/>
              <w:right w:val="nil"/>
            </w:tcBorders>
            <w:shd w:val="clear" w:color="DEEBF6" w:fill="DEEBF6"/>
            <w:noWrap/>
            <w:vAlign w:val="bottom"/>
            <w:hideMark/>
          </w:tcPr>
          <w:p w14:paraId="2553A235"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2,669</w:t>
            </w:r>
          </w:p>
        </w:tc>
        <w:tc>
          <w:tcPr>
            <w:tcW w:w="1000" w:type="dxa"/>
            <w:tcBorders>
              <w:top w:val="nil"/>
              <w:left w:val="nil"/>
              <w:bottom w:val="single" w:sz="4" w:space="0" w:color="9CC3E6"/>
              <w:right w:val="nil"/>
            </w:tcBorders>
            <w:shd w:val="clear" w:color="DEEBF6" w:fill="DEEBF6"/>
            <w:noWrap/>
            <w:vAlign w:val="bottom"/>
            <w:hideMark/>
          </w:tcPr>
          <w:p w14:paraId="148283FA"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19,391</w:t>
            </w:r>
          </w:p>
        </w:tc>
        <w:tc>
          <w:tcPr>
            <w:tcW w:w="1000" w:type="dxa"/>
            <w:tcBorders>
              <w:top w:val="nil"/>
              <w:left w:val="nil"/>
              <w:bottom w:val="single" w:sz="4" w:space="0" w:color="9CC3E6"/>
              <w:right w:val="nil"/>
            </w:tcBorders>
            <w:shd w:val="clear" w:color="DEEBF6" w:fill="DEEBF6"/>
            <w:noWrap/>
            <w:vAlign w:val="bottom"/>
            <w:hideMark/>
          </w:tcPr>
          <w:p w14:paraId="6E0DD48D"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18,272</w:t>
            </w:r>
          </w:p>
        </w:tc>
        <w:tc>
          <w:tcPr>
            <w:tcW w:w="1000" w:type="dxa"/>
            <w:tcBorders>
              <w:top w:val="nil"/>
              <w:left w:val="nil"/>
              <w:bottom w:val="single" w:sz="4" w:space="0" w:color="9CC3E6"/>
              <w:right w:val="nil"/>
            </w:tcBorders>
            <w:shd w:val="clear" w:color="DEEBF6" w:fill="DEEBF6"/>
            <w:noWrap/>
            <w:vAlign w:val="bottom"/>
            <w:hideMark/>
          </w:tcPr>
          <w:p w14:paraId="23A0110C"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17,713</w:t>
            </w:r>
          </w:p>
        </w:tc>
        <w:tc>
          <w:tcPr>
            <w:tcW w:w="1000" w:type="dxa"/>
            <w:tcBorders>
              <w:top w:val="nil"/>
              <w:left w:val="nil"/>
              <w:bottom w:val="single" w:sz="4" w:space="0" w:color="9CC3E6"/>
              <w:right w:val="single" w:sz="4" w:space="0" w:color="9CC3E6"/>
            </w:tcBorders>
            <w:shd w:val="clear" w:color="DEEBF6" w:fill="DEEBF6"/>
            <w:noWrap/>
            <w:vAlign w:val="bottom"/>
            <w:hideMark/>
          </w:tcPr>
          <w:p w14:paraId="4EBABB85"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1,678</w:t>
            </w:r>
          </w:p>
        </w:tc>
      </w:tr>
      <w:tr w:rsidR="002907DB" w:rsidRPr="002907DB" w14:paraId="27CCA684" w14:textId="77777777" w:rsidTr="002907DB">
        <w:trPr>
          <w:trHeight w:val="300"/>
        </w:trPr>
        <w:tc>
          <w:tcPr>
            <w:tcW w:w="1000" w:type="dxa"/>
            <w:tcBorders>
              <w:top w:val="nil"/>
              <w:left w:val="single" w:sz="4" w:space="0" w:color="9CC3E6"/>
              <w:bottom w:val="single" w:sz="4" w:space="0" w:color="9CC3E6"/>
              <w:right w:val="nil"/>
            </w:tcBorders>
            <w:shd w:val="clear" w:color="auto" w:fill="auto"/>
            <w:noWrap/>
            <w:vAlign w:val="bottom"/>
            <w:hideMark/>
          </w:tcPr>
          <w:p w14:paraId="07935179"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FY11</w:t>
            </w:r>
          </w:p>
        </w:tc>
        <w:tc>
          <w:tcPr>
            <w:tcW w:w="1000" w:type="dxa"/>
            <w:tcBorders>
              <w:top w:val="nil"/>
              <w:left w:val="nil"/>
              <w:bottom w:val="single" w:sz="4" w:space="0" w:color="9CC3E6"/>
              <w:right w:val="nil"/>
            </w:tcBorders>
            <w:shd w:val="clear" w:color="auto" w:fill="auto"/>
            <w:noWrap/>
            <w:vAlign w:val="bottom"/>
            <w:hideMark/>
          </w:tcPr>
          <w:p w14:paraId="39A93399"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21,176</w:t>
            </w:r>
          </w:p>
        </w:tc>
        <w:tc>
          <w:tcPr>
            <w:tcW w:w="1000" w:type="dxa"/>
            <w:tcBorders>
              <w:top w:val="nil"/>
              <w:left w:val="nil"/>
              <w:bottom w:val="single" w:sz="4" w:space="0" w:color="9CC3E6"/>
              <w:right w:val="nil"/>
            </w:tcBorders>
            <w:shd w:val="clear" w:color="auto" w:fill="auto"/>
            <w:noWrap/>
            <w:vAlign w:val="bottom"/>
            <w:hideMark/>
          </w:tcPr>
          <w:p w14:paraId="2B2D479B"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19,472</w:t>
            </w:r>
          </w:p>
        </w:tc>
        <w:tc>
          <w:tcPr>
            <w:tcW w:w="1000" w:type="dxa"/>
            <w:tcBorders>
              <w:top w:val="nil"/>
              <w:left w:val="nil"/>
              <w:bottom w:val="single" w:sz="4" w:space="0" w:color="9CC3E6"/>
              <w:right w:val="nil"/>
            </w:tcBorders>
            <w:shd w:val="clear" w:color="auto" w:fill="auto"/>
            <w:noWrap/>
            <w:vAlign w:val="bottom"/>
            <w:hideMark/>
          </w:tcPr>
          <w:p w14:paraId="0320C2AE"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18,620</w:t>
            </w:r>
          </w:p>
        </w:tc>
        <w:tc>
          <w:tcPr>
            <w:tcW w:w="1000" w:type="dxa"/>
            <w:tcBorders>
              <w:top w:val="nil"/>
              <w:left w:val="nil"/>
              <w:bottom w:val="single" w:sz="4" w:space="0" w:color="9CC3E6"/>
              <w:right w:val="nil"/>
            </w:tcBorders>
            <w:shd w:val="clear" w:color="auto" w:fill="auto"/>
            <w:noWrap/>
            <w:vAlign w:val="bottom"/>
            <w:hideMark/>
          </w:tcPr>
          <w:p w14:paraId="1AD9379F"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2,556</w:t>
            </w:r>
          </w:p>
        </w:tc>
        <w:tc>
          <w:tcPr>
            <w:tcW w:w="1000" w:type="dxa"/>
            <w:tcBorders>
              <w:top w:val="nil"/>
              <w:left w:val="nil"/>
              <w:bottom w:val="single" w:sz="4" w:space="0" w:color="9CC3E6"/>
              <w:right w:val="nil"/>
            </w:tcBorders>
            <w:shd w:val="clear" w:color="auto" w:fill="auto"/>
            <w:noWrap/>
            <w:vAlign w:val="bottom"/>
            <w:hideMark/>
          </w:tcPr>
          <w:p w14:paraId="1A37A143"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19,556</w:t>
            </w:r>
          </w:p>
        </w:tc>
        <w:tc>
          <w:tcPr>
            <w:tcW w:w="1000" w:type="dxa"/>
            <w:tcBorders>
              <w:top w:val="nil"/>
              <w:left w:val="nil"/>
              <w:bottom w:val="single" w:sz="4" w:space="0" w:color="9CC3E6"/>
              <w:right w:val="nil"/>
            </w:tcBorders>
            <w:shd w:val="clear" w:color="auto" w:fill="auto"/>
            <w:noWrap/>
            <w:vAlign w:val="bottom"/>
            <w:hideMark/>
          </w:tcPr>
          <w:p w14:paraId="6332514B"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18,429</w:t>
            </w:r>
          </w:p>
        </w:tc>
        <w:tc>
          <w:tcPr>
            <w:tcW w:w="1000" w:type="dxa"/>
            <w:tcBorders>
              <w:top w:val="nil"/>
              <w:left w:val="nil"/>
              <w:bottom w:val="single" w:sz="4" w:space="0" w:color="9CC3E6"/>
              <w:right w:val="nil"/>
            </w:tcBorders>
            <w:shd w:val="clear" w:color="auto" w:fill="auto"/>
            <w:noWrap/>
            <w:vAlign w:val="bottom"/>
            <w:hideMark/>
          </w:tcPr>
          <w:p w14:paraId="1C658ECD"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17,866</w:t>
            </w:r>
          </w:p>
        </w:tc>
        <w:tc>
          <w:tcPr>
            <w:tcW w:w="1000" w:type="dxa"/>
            <w:tcBorders>
              <w:top w:val="nil"/>
              <w:left w:val="nil"/>
              <w:bottom w:val="single" w:sz="4" w:space="0" w:color="9CC3E6"/>
              <w:right w:val="single" w:sz="4" w:space="0" w:color="9CC3E6"/>
            </w:tcBorders>
            <w:shd w:val="clear" w:color="auto" w:fill="auto"/>
            <w:noWrap/>
            <w:vAlign w:val="bottom"/>
            <w:hideMark/>
          </w:tcPr>
          <w:p w14:paraId="7F241F2B"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1,690</w:t>
            </w:r>
          </w:p>
        </w:tc>
      </w:tr>
      <w:tr w:rsidR="002907DB" w:rsidRPr="002907DB" w14:paraId="764CB67C" w14:textId="77777777" w:rsidTr="002907DB">
        <w:trPr>
          <w:trHeight w:val="300"/>
        </w:trPr>
        <w:tc>
          <w:tcPr>
            <w:tcW w:w="1000" w:type="dxa"/>
            <w:tcBorders>
              <w:top w:val="nil"/>
              <w:left w:val="single" w:sz="4" w:space="0" w:color="9CC3E6"/>
              <w:bottom w:val="single" w:sz="4" w:space="0" w:color="9CC3E6"/>
              <w:right w:val="nil"/>
            </w:tcBorders>
            <w:shd w:val="clear" w:color="DEEBF6" w:fill="DEEBF6"/>
            <w:noWrap/>
            <w:vAlign w:val="bottom"/>
            <w:hideMark/>
          </w:tcPr>
          <w:p w14:paraId="711CCD06"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FY12</w:t>
            </w:r>
          </w:p>
        </w:tc>
        <w:tc>
          <w:tcPr>
            <w:tcW w:w="1000" w:type="dxa"/>
            <w:tcBorders>
              <w:top w:val="nil"/>
              <w:left w:val="nil"/>
              <w:bottom w:val="single" w:sz="4" w:space="0" w:color="9CC3E6"/>
              <w:right w:val="nil"/>
            </w:tcBorders>
            <w:shd w:val="clear" w:color="DEEBF6" w:fill="DEEBF6"/>
            <w:noWrap/>
            <w:vAlign w:val="bottom"/>
            <w:hideMark/>
          </w:tcPr>
          <w:p w14:paraId="78F24C6C"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21,489</w:t>
            </w:r>
          </w:p>
        </w:tc>
        <w:tc>
          <w:tcPr>
            <w:tcW w:w="1000" w:type="dxa"/>
            <w:tcBorders>
              <w:top w:val="nil"/>
              <w:left w:val="nil"/>
              <w:bottom w:val="single" w:sz="4" w:space="0" w:color="9CC3E6"/>
              <w:right w:val="nil"/>
            </w:tcBorders>
            <w:shd w:val="clear" w:color="DEEBF6" w:fill="DEEBF6"/>
            <w:noWrap/>
            <w:vAlign w:val="bottom"/>
            <w:hideMark/>
          </w:tcPr>
          <w:p w14:paraId="026AC526"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19,844</w:t>
            </w:r>
          </w:p>
        </w:tc>
        <w:tc>
          <w:tcPr>
            <w:tcW w:w="1000" w:type="dxa"/>
            <w:tcBorders>
              <w:top w:val="nil"/>
              <w:left w:val="nil"/>
              <w:bottom w:val="single" w:sz="4" w:space="0" w:color="9CC3E6"/>
              <w:right w:val="nil"/>
            </w:tcBorders>
            <w:shd w:val="clear" w:color="DEEBF6" w:fill="DEEBF6"/>
            <w:noWrap/>
            <w:vAlign w:val="bottom"/>
            <w:hideMark/>
          </w:tcPr>
          <w:p w14:paraId="5519E44C"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19,022</w:t>
            </w:r>
          </w:p>
        </w:tc>
        <w:tc>
          <w:tcPr>
            <w:tcW w:w="1000" w:type="dxa"/>
            <w:tcBorders>
              <w:top w:val="nil"/>
              <w:left w:val="nil"/>
              <w:bottom w:val="single" w:sz="4" w:space="0" w:color="9CC3E6"/>
              <w:right w:val="nil"/>
            </w:tcBorders>
            <w:shd w:val="clear" w:color="DEEBF6" w:fill="DEEBF6"/>
            <w:noWrap/>
            <w:vAlign w:val="bottom"/>
            <w:hideMark/>
          </w:tcPr>
          <w:p w14:paraId="5D5818DE"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2,467</w:t>
            </w:r>
          </w:p>
        </w:tc>
        <w:tc>
          <w:tcPr>
            <w:tcW w:w="1000" w:type="dxa"/>
            <w:tcBorders>
              <w:top w:val="nil"/>
              <w:left w:val="nil"/>
              <w:bottom w:val="single" w:sz="4" w:space="0" w:color="9CC3E6"/>
              <w:right w:val="nil"/>
            </w:tcBorders>
            <w:shd w:val="clear" w:color="DEEBF6" w:fill="DEEBF6"/>
            <w:noWrap/>
            <w:vAlign w:val="bottom"/>
            <w:hideMark/>
          </w:tcPr>
          <w:p w14:paraId="17BEE4A7"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19,957</w:t>
            </w:r>
          </w:p>
        </w:tc>
        <w:tc>
          <w:tcPr>
            <w:tcW w:w="1000" w:type="dxa"/>
            <w:tcBorders>
              <w:top w:val="nil"/>
              <w:left w:val="nil"/>
              <w:bottom w:val="single" w:sz="4" w:space="0" w:color="9CC3E6"/>
              <w:right w:val="nil"/>
            </w:tcBorders>
            <w:shd w:val="clear" w:color="DEEBF6" w:fill="DEEBF6"/>
            <w:noWrap/>
            <w:vAlign w:val="bottom"/>
            <w:hideMark/>
          </w:tcPr>
          <w:p w14:paraId="115692A5"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18,851</w:t>
            </w:r>
          </w:p>
        </w:tc>
        <w:tc>
          <w:tcPr>
            <w:tcW w:w="1000" w:type="dxa"/>
            <w:tcBorders>
              <w:top w:val="nil"/>
              <w:left w:val="nil"/>
              <w:bottom w:val="single" w:sz="4" w:space="0" w:color="9CC3E6"/>
              <w:right w:val="nil"/>
            </w:tcBorders>
            <w:shd w:val="clear" w:color="DEEBF6" w:fill="DEEBF6"/>
            <w:noWrap/>
            <w:vAlign w:val="bottom"/>
            <w:hideMark/>
          </w:tcPr>
          <w:p w14:paraId="41446B5B"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18,298</w:t>
            </w:r>
          </w:p>
        </w:tc>
        <w:tc>
          <w:tcPr>
            <w:tcW w:w="1000" w:type="dxa"/>
            <w:tcBorders>
              <w:top w:val="nil"/>
              <w:left w:val="nil"/>
              <w:bottom w:val="single" w:sz="4" w:space="0" w:color="9CC3E6"/>
              <w:right w:val="single" w:sz="4" w:space="0" w:color="9CC3E6"/>
            </w:tcBorders>
            <w:shd w:val="clear" w:color="DEEBF6" w:fill="DEEBF6"/>
            <w:noWrap/>
            <w:vAlign w:val="bottom"/>
            <w:hideMark/>
          </w:tcPr>
          <w:p w14:paraId="78D74A5C"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1,659</w:t>
            </w:r>
          </w:p>
        </w:tc>
      </w:tr>
      <w:tr w:rsidR="002907DB" w:rsidRPr="002907DB" w14:paraId="7B313B3F" w14:textId="77777777" w:rsidTr="002907DB">
        <w:trPr>
          <w:trHeight w:val="300"/>
        </w:trPr>
        <w:tc>
          <w:tcPr>
            <w:tcW w:w="1000" w:type="dxa"/>
            <w:tcBorders>
              <w:top w:val="nil"/>
              <w:left w:val="single" w:sz="4" w:space="0" w:color="9CC3E6"/>
              <w:bottom w:val="single" w:sz="4" w:space="0" w:color="9CC3E6"/>
              <w:right w:val="nil"/>
            </w:tcBorders>
            <w:shd w:val="clear" w:color="auto" w:fill="auto"/>
            <w:noWrap/>
            <w:vAlign w:val="bottom"/>
            <w:hideMark/>
          </w:tcPr>
          <w:p w14:paraId="7801B80B"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FY13</w:t>
            </w:r>
          </w:p>
        </w:tc>
        <w:tc>
          <w:tcPr>
            <w:tcW w:w="1000" w:type="dxa"/>
            <w:tcBorders>
              <w:top w:val="nil"/>
              <w:left w:val="nil"/>
              <w:bottom w:val="single" w:sz="4" w:space="0" w:color="9CC3E6"/>
              <w:right w:val="nil"/>
            </w:tcBorders>
            <w:shd w:val="clear" w:color="auto" w:fill="auto"/>
            <w:noWrap/>
            <w:vAlign w:val="bottom"/>
            <w:hideMark/>
          </w:tcPr>
          <w:p w14:paraId="74FE67B8"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21,856</w:t>
            </w:r>
          </w:p>
        </w:tc>
        <w:tc>
          <w:tcPr>
            <w:tcW w:w="1000" w:type="dxa"/>
            <w:tcBorders>
              <w:top w:val="nil"/>
              <w:left w:val="nil"/>
              <w:bottom w:val="single" w:sz="4" w:space="0" w:color="9CC3E6"/>
              <w:right w:val="nil"/>
            </w:tcBorders>
            <w:shd w:val="clear" w:color="auto" w:fill="auto"/>
            <w:noWrap/>
            <w:vAlign w:val="bottom"/>
            <w:hideMark/>
          </w:tcPr>
          <w:p w14:paraId="5EDDE312"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20,257</w:t>
            </w:r>
          </w:p>
        </w:tc>
        <w:tc>
          <w:tcPr>
            <w:tcW w:w="1000" w:type="dxa"/>
            <w:tcBorders>
              <w:top w:val="nil"/>
              <w:left w:val="nil"/>
              <w:bottom w:val="single" w:sz="4" w:space="0" w:color="9CC3E6"/>
              <w:right w:val="nil"/>
            </w:tcBorders>
            <w:shd w:val="clear" w:color="auto" w:fill="auto"/>
            <w:noWrap/>
            <w:vAlign w:val="bottom"/>
            <w:hideMark/>
          </w:tcPr>
          <w:p w14:paraId="015D12AB"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19,458</w:t>
            </w:r>
          </w:p>
        </w:tc>
        <w:tc>
          <w:tcPr>
            <w:tcW w:w="1000" w:type="dxa"/>
            <w:tcBorders>
              <w:top w:val="nil"/>
              <w:left w:val="nil"/>
              <w:bottom w:val="single" w:sz="4" w:space="0" w:color="9CC3E6"/>
              <w:right w:val="nil"/>
            </w:tcBorders>
            <w:shd w:val="clear" w:color="auto" w:fill="auto"/>
            <w:noWrap/>
            <w:vAlign w:val="bottom"/>
            <w:hideMark/>
          </w:tcPr>
          <w:p w14:paraId="6AA1D786"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2,398</w:t>
            </w:r>
          </w:p>
        </w:tc>
        <w:tc>
          <w:tcPr>
            <w:tcW w:w="1000" w:type="dxa"/>
            <w:tcBorders>
              <w:top w:val="nil"/>
              <w:left w:val="nil"/>
              <w:bottom w:val="single" w:sz="4" w:space="0" w:color="9CC3E6"/>
              <w:right w:val="nil"/>
            </w:tcBorders>
            <w:shd w:val="clear" w:color="auto" w:fill="auto"/>
            <w:noWrap/>
            <w:vAlign w:val="bottom"/>
            <w:hideMark/>
          </w:tcPr>
          <w:p w14:paraId="5DD632BB"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20,363</w:t>
            </w:r>
          </w:p>
        </w:tc>
        <w:tc>
          <w:tcPr>
            <w:tcW w:w="1000" w:type="dxa"/>
            <w:tcBorders>
              <w:top w:val="nil"/>
              <w:left w:val="nil"/>
              <w:bottom w:val="single" w:sz="4" w:space="0" w:color="9CC3E6"/>
              <w:right w:val="nil"/>
            </w:tcBorders>
            <w:shd w:val="clear" w:color="auto" w:fill="auto"/>
            <w:noWrap/>
            <w:vAlign w:val="bottom"/>
            <w:hideMark/>
          </w:tcPr>
          <w:p w14:paraId="7D650952"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19,262</w:t>
            </w:r>
          </w:p>
        </w:tc>
        <w:tc>
          <w:tcPr>
            <w:tcW w:w="1000" w:type="dxa"/>
            <w:tcBorders>
              <w:top w:val="nil"/>
              <w:left w:val="nil"/>
              <w:bottom w:val="single" w:sz="4" w:space="0" w:color="9CC3E6"/>
              <w:right w:val="nil"/>
            </w:tcBorders>
            <w:shd w:val="clear" w:color="auto" w:fill="auto"/>
            <w:noWrap/>
            <w:vAlign w:val="bottom"/>
            <w:hideMark/>
          </w:tcPr>
          <w:p w14:paraId="28238361"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18,712</w:t>
            </w:r>
          </w:p>
        </w:tc>
        <w:tc>
          <w:tcPr>
            <w:tcW w:w="1000" w:type="dxa"/>
            <w:tcBorders>
              <w:top w:val="nil"/>
              <w:left w:val="nil"/>
              <w:bottom w:val="single" w:sz="4" w:space="0" w:color="9CC3E6"/>
              <w:right w:val="single" w:sz="4" w:space="0" w:color="9CC3E6"/>
            </w:tcBorders>
            <w:shd w:val="clear" w:color="auto" w:fill="auto"/>
            <w:noWrap/>
            <w:vAlign w:val="bottom"/>
            <w:hideMark/>
          </w:tcPr>
          <w:p w14:paraId="7573EBFD"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1,651</w:t>
            </w:r>
          </w:p>
        </w:tc>
      </w:tr>
      <w:tr w:rsidR="002907DB" w:rsidRPr="002907DB" w14:paraId="38FECF20" w14:textId="77777777" w:rsidTr="002907DB">
        <w:trPr>
          <w:trHeight w:val="300"/>
        </w:trPr>
        <w:tc>
          <w:tcPr>
            <w:tcW w:w="1000" w:type="dxa"/>
            <w:tcBorders>
              <w:top w:val="nil"/>
              <w:left w:val="single" w:sz="4" w:space="0" w:color="9CC3E6"/>
              <w:bottom w:val="single" w:sz="4" w:space="0" w:color="9CC3E6"/>
              <w:right w:val="nil"/>
            </w:tcBorders>
            <w:shd w:val="clear" w:color="DEEBF6" w:fill="DEEBF6"/>
            <w:noWrap/>
            <w:vAlign w:val="bottom"/>
            <w:hideMark/>
          </w:tcPr>
          <w:p w14:paraId="2ABAE749"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FY14</w:t>
            </w:r>
          </w:p>
        </w:tc>
        <w:tc>
          <w:tcPr>
            <w:tcW w:w="1000" w:type="dxa"/>
            <w:tcBorders>
              <w:top w:val="nil"/>
              <w:left w:val="nil"/>
              <w:bottom w:val="single" w:sz="4" w:space="0" w:color="9CC3E6"/>
              <w:right w:val="nil"/>
            </w:tcBorders>
            <w:shd w:val="clear" w:color="DEEBF6" w:fill="DEEBF6"/>
            <w:noWrap/>
            <w:vAlign w:val="bottom"/>
            <w:hideMark/>
          </w:tcPr>
          <w:p w14:paraId="5F4797AF"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22,166</w:t>
            </w:r>
          </w:p>
        </w:tc>
        <w:tc>
          <w:tcPr>
            <w:tcW w:w="1000" w:type="dxa"/>
            <w:tcBorders>
              <w:top w:val="nil"/>
              <w:left w:val="nil"/>
              <w:bottom w:val="single" w:sz="4" w:space="0" w:color="9CC3E6"/>
              <w:right w:val="nil"/>
            </w:tcBorders>
            <w:shd w:val="clear" w:color="DEEBF6" w:fill="DEEBF6"/>
            <w:noWrap/>
            <w:vAlign w:val="bottom"/>
            <w:hideMark/>
          </w:tcPr>
          <w:p w14:paraId="58930F4E"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20,512</w:t>
            </w:r>
          </w:p>
        </w:tc>
        <w:tc>
          <w:tcPr>
            <w:tcW w:w="1000" w:type="dxa"/>
            <w:tcBorders>
              <w:top w:val="nil"/>
              <w:left w:val="nil"/>
              <w:bottom w:val="single" w:sz="4" w:space="0" w:color="9CC3E6"/>
              <w:right w:val="nil"/>
            </w:tcBorders>
            <w:shd w:val="clear" w:color="DEEBF6" w:fill="DEEBF6"/>
            <w:noWrap/>
            <w:vAlign w:val="bottom"/>
            <w:hideMark/>
          </w:tcPr>
          <w:p w14:paraId="1CBF1168"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19,685</w:t>
            </w:r>
          </w:p>
        </w:tc>
        <w:tc>
          <w:tcPr>
            <w:tcW w:w="1000" w:type="dxa"/>
            <w:tcBorders>
              <w:top w:val="nil"/>
              <w:left w:val="nil"/>
              <w:bottom w:val="single" w:sz="4" w:space="0" w:color="9CC3E6"/>
              <w:right w:val="nil"/>
            </w:tcBorders>
            <w:shd w:val="clear" w:color="DEEBF6" w:fill="DEEBF6"/>
            <w:noWrap/>
            <w:vAlign w:val="bottom"/>
            <w:hideMark/>
          </w:tcPr>
          <w:p w14:paraId="690B9619"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2,481</w:t>
            </w:r>
          </w:p>
        </w:tc>
        <w:tc>
          <w:tcPr>
            <w:tcW w:w="1000" w:type="dxa"/>
            <w:tcBorders>
              <w:top w:val="nil"/>
              <w:left w:val="nil"/>
              <w:bottom w:val="single" w:sz="4" w:space="0" w:color="9CC3E6"/>
              <w:right w:val="nil"/>
            </w:tcBorders>
            <w:shd w:val="clear" w:color="DEEBF6" w:fill="DEEBF6"/>
            <w:noWrap/>
            <w:vAlign w:val="bottom"/>
            <w:hideMark/>
          </w:tcPr>
          <w:p w14:paraId="7C8A3CAE"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20,550</w:t>
            </w:r>
          </w:p>
        </w:tc>
        <w:tc>
          <w:tcPr>
            <w:tcW w:w="1000" w:type="dxa"/>
            <w:tcBorders>
              <w:top w:val="nil"/>
              <w:left w:val="nil"/>
              <w:bottom w:val="single" w:sz="4" w:space="0" w:color="9CC3E6"/>
              <w:right w:val="nil"/>
            </w:tcBorders>
            <w:shd w:val="clear" w:color="DEEBF6" w:fill="DEEBF6"/>
            <w:noWrap/>
            <w:vAlign w:val="bottom"/>
            <w:hideMark/>
          </w:tcPr>
          <w:p w14:paraId="5E46EC39"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19,426</w:t>
            </w:r>
          </w:p>
        </w:tc>
        <w:tc>
          <w:tcPr>
            <w:tcW w:w="1000" w:type="dxa"/>
            <w:tcBorders>
              <w:top w:val="nil"/>
              <w:left w:val="nil"/>
              <w:bottom w:val="single" w:sz="4" w:space="0" w:color="9CC3E6"/>
              <w:right w:val="nil"/>
            </w:tcBorders>
            <w:shd w:val="clear" w:color="DEEBF6" w:fill="DEEBF6"/>
            <w:noWrap/>
            <w:vAlign w:val="bottom"/>
            <w:hideMark/>
          </w:tcPr>
          <w:p w14:paraId="61E14137"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18,864</w:t>
            </w:r>
          </w:p>
        </w:tc>
        <w:tc>
          <w:tcPr>
            <w:tcW w:w="1000" w:type="dxa"/>
            <w:tcBorders>
              <w:top w:val="nil"/>
              <w:left w:val="nil"/>
              <w:bottom w:val="single" w:sz="4" w:space="0" w:color="9CC3E6"/>
              <w:right w:val="single" w:sz="4" w:space="0" w:color="9CC3E6"/>
            </w:tcBorders>
            <w:shd w:val="clear" w:color="DEEBF6" w:fill="DEEBF6"/>
            <w:noWrap/>
            <w:vAlign w:val="bottom"/>
            <w:hideMark/>
          </w:tcPr>
          <w:p w14:paraId="198FB426"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1,686</w:t>
            </w:r>
          </w:p>
        </w:tc>
      </w:tr>
      <w:tr w:rsidR="002907DB" w:rsidRPr="002907DB" w14:paraId="02984FDA" w14:textId="77777777" w:rsidTr="002907DB">
        <w:trPr>
          <w:trHeight w:val="300"/>
        </w:trPr>
        <w:tc>
          <w:tcPr>
            <w:tcW w:w="1000" w:type="dxa"/>
            <w:tcBorders>
              <w:top w:val="nil"/>
              <w:left w:val="single" w:sz="4" w:space="0" w:color="9CC3E6"/>
              <w:bottom w:val="single" w:sz="4" w:space="0" w:color="9CC3E6"/>
              <w:right w:val="nil"/>
            </w:tcBorders>
            <w:shd w:val="clear" w:color="auto" w:fill="auto"/>
            <w:noWrap/>
            <w:vAlign w:val="bottom"/>
            <w:hideMark/>
          </w:tcPr>
          <w:p w14:paraId="225CD6BE"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FY15</w:t>
            </w:r>
          </w:p>
        </w:tc>
        <w:tc>
          <w:tcPr>
            <w:tcW w:w="1000" w:type="dxa"/>
            <w:tcBorders>
              <w:top w:val="nil"/>
              <w:left w:val="nil"/>
              <w:bottom w:val="single" w:sz="4" w:space="0" w:color="9CC3E6"/>
              <w:right w:val="nil"/>
            </w:tcBorders>
            <w:shd w:val="clear" w:color="auto" w:fill="auto"/>
            <w:noWrap/>
            <w:vAlign w:val="bottom"/>
            <w:hideMark/>
          </w:tcPr>
          <w:p w14:paraId="5EA701E0"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22,680</w:t>
            </w:r>
          </w:p>
        </w:tc>
        <w:tc>
          <w:tcPr>
            <w:tcW w:w="1000" w:type="dxa"/>
            <w:tcBorders>
              <w:top w:val="nil"/>
              <w:left w:val="nil"/>
              <w:bottom w:val="single" w:sz="4" w:space="0" w:color="9CC3E6"/>
              <w:right w:val="nil"/>
            </w:tcBorders>
            <w:shd w:val="clear" w:color="auto" w:fill="auto"/>
            <w:noWrap/>
            <w:vAlign w:val="bottom"/>
            <w:hideMark/>
          </w:tcPr>
          <w:p w14:paraId="47FFD9D2"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21,153</w:t>
            </w:r>
          </w:p>
        </w:tc>
        <w:tc>
          <w:tcPr>
            <w:tcW w:w="1000" w:type="dxa"/>
            <w:tcBorders>
              <w:top w:val="nil"/>
              <w:left w:val="nil"/>
              <w:bottom w:val="single" w:sz="4" w:space="0" w:color="9CC3E6"/>
              <w:right w:val="nil"/>
            </w:tcBorders>
            <w:shd w:val="clear" w:color="auto" w:fill="auto"/>
            <w:noWrap/>
            <w:vAlign w:val="bottom"/>
            <w:hideMark/>
          </w:tcPr>
          <w:p w14:paraId="3D543943"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20,389</w:t>
            </w:r>
          </w:p>
        </w:tc>
        <w:tc>
          <w:tcPr>
            <w:tcW w:w="1000" w:type="dxa"/>
            <w:tcBorders>
              <w:top w:val="nil"/>
              <w:left w:val="nil"/>
              <w:bottom w:val="single" w:sz="4" w:space="0" w:color="9CC3E6"/>
              <w:right w:val="nil"/>
            </w:tcBorders>
            <w:shd w:val="clear" w:color="auto" w:fill="auto"/>
            <w:noWrap/>
            <w:vAlign w:val="bottom"/>
            <w:hideMark/>
          </w:tcPr>
          <w:p w14:paraId="63258F5D"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2,291</w:t>
            </w:r>
          </w:p>
        </w:tc>
        <w:tc>
          <w:tcPr>
            <w:tcW w:w="1000" w:type="dxa"/>
            <w:tcBorders>
              <w:top w:val="nil"/>
              <w:left w:val="nil"/>
              <w:bottom w:val="single" w:sz="4" w:space="0" w:color="9CC3E6"/>
              <w:right w:val="nil"/>
            </w:tcBorders>
            <w:shd w:val="clear" w:color="auto" w:fill="auto"/>
            <w:noWrap/>
            <w:vAlign w:val="bottom"/>
            <w:hideMark/>
          </w:tcPr>
          <w:p w14:paraId="32F9BC53"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21,141</w:t>
            </w:r>
          </w:p>
        </w:tc>
        <w:tc>
          <w:tcPr>
            <w:tcW w:w="1000" w:type="dxa"/>
            <w:tcBorders>
              <w:top w:val="nil"/>
              <w:left w:val="nil"/>
              <w:bottom w:val="single" w:sz="4" w:space="0" w:color="9CC3E6"/>
              <w:right w:val="nil"/>
            </w:tcBorders>
            <w:shd w:val="clear" w:color="auto" w:fill="auto"/>
            <w:noWrap/>
            <w:vAlign w:val="bottom"/>
            <w:hideMark/>
          </w:tcPr>
          <w:p w14:paraId="31BA9851"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20,124</w:t>
            </w:r>
          </w:p>
        </w:tc>
        <w:tc>
          <w:tcPr>
            <w:tcW w:w="1000" w:type="dxa"/>
            <w:tcBorders>
              <w:top w:val="nil"/>
              <w:left w:val="nil"/>
              <w:bottom w:val="single" w:sz="4" w:space="0" w:color="9CC3E6"/>
              <w:right w:val="nil"/>
            </w:tcBorders>
            <w:shd w:val="clear" w:color="auto" w:fill="auto"/>
            <w:noWrap/>
            <w:vAlign w:val="bottom"/>
            <w:hideMark/>
          </w:tcPr>
          <w:p w14:paraId="5E721EEF"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19,616</w:t>
            </w:r>
          </w:p>
        </w:tc>
        <w:tc>
          <w:tcPr>
            <w:tcW w:w="1000" w:type="dxa"/>
            <w:tcBorders>
              <w:top w:val="nil"/>
              <w:left w:val="nil"/>
              <w:bottom w:val="single" w:sz="4" w:space="0" w:color="9CC3E6"/>
              <w:right w:val="single" w:sz="4" w:space="0" w:color="9CC3E6"/>
            </w:tcBorders>
            <w:shd w:val="clear" w:color="auto" w:fill="auto"/>
            <w:noWrap/>
            <w:vAlign w:val="bottom"/>
            <w:hideMark/>
          </w:tcPr>
          <w:p w14:paraId="5B19A9EA"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1,525</w:t>
            </w:r>
          </w:p>
        </w:tc>
      </w:tr>
      <w:tr w:rsidR="002907DB" w:rsidRPr="002907DB" w14:paraId="0C8B6550" w14:textId="77777777" w:rsidTr="002907DB">
        <w:trPr>
          <w:trHeight w:val="300"/>
        </w:trPr>
        <w:tc>
          <w:tcPr>
            <w:tcW w:w="1000" w:type="dxa"/>
            <w:tcBorders>
              <w:top w:val="nil"/>
              <w:left w:val="single" w:sz="4" w:space="0" w:color="9CC3E6"/>
              <w:bottom w:val="single" w:sz="4" w:space="0" w:color="9CC3E6"/>
              <w:right w:val="nil"/>
            </w:tcBorders>
            <w:shd w:val="clear" w:color="DEEBF6" w:fill="DEEBF6"/>
            <w:noWrap/>
            <w:vAlign w:val="bottom"/>
            <w:hideMark/>
          </w:tcPr>
          <w:p w14:paraId="283C0981"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FY16</w:t>
            </w:r>
          </w:p>
        </w:tc>
        <w:tc>
          <w:tcPr>
            <w:tcW w:w="1000" w:type="dxa"/>
            <w:tcBorders>
              <w:top w:val="nil"/>
              <w:left w:val="nil"/>
              <w:bottom w:val="single" w:sz="4" w:space="0" w:color="9CC3E6"/>
              <w:right w:val="nil"/>
            </w:tcBorders>
            <w:shd w:val="clear" w:color="DEEBF6" w:fill="DEEBF6"/>
            <w:noWrap/>
            <w:vAlign w:val="bottom"/>
            <w:hideMark/>
          </w:tcPr>
          <w:p w14:paraId="22457342"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22,852</w:t>
            </w:r>
          </w:p>
        </w:tc>
        <w:tc>
          <w:tcPr>
            <w:tcW w:w="1000" w:type="dxa"/>
            <w:tcBorders>
              <w:top w:val="nil"/>
              <w:left w:val="nil"/>
              <w:bottom w:val="single" w:sz="4" w:space="0" w:color="9CC3E6"/>
              <w:right w:val="nil"/>
            </w:tcBorders>
            <w:shd w:val="clear" w:color="DEEBF6" w:fill="DEEBF6"/>
            <w:noWrap/>
            <w:vAlign w:val="bottom"/>
            <w:hideMark/>
          </w:tcPr>
          <w:p w14:paraId="5D6369D7"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21,325</w:t>
            </w:r>
          </w:p>
        </w:tc>
        <w:tc>
          <w:tcPr>
            <w:tcW w:w="1000" w:type="dxa"/>
            <w:tcBorders>
              <w:top w:val="nil"/>
              <w:left w:val="nil"/>
              <w:bottom w:val="single" w:sz="4" w:space="0" w:color="9CC3E6"/>
              <w:right w:val="nil"/>
            </w:tcBorders>
            <w:shd w:val="clear" w:color="DEEBF6" w:fill="DEEBF6"/>
            <w:noWrap/>
            <w:vAlign w:val="bottom"/>
            <w:hideMark/>
          </w:tcPr>
          <w:p w14:paraId="49E04628"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20,562</w:t>
            </w:r>
          </w:p>
        </w:tc>
        <w:tc>
          <w:tcPr>
            <w:tcW w:w="1000" w:type="dxa"/>
            <w:tcBorders>
              <w:top w:val="nil"/>
              <w:left w:val="nil"/>
              <w:bottom w:val="single" w:sz="4" w:space="0" w:color="9CC3E6"/>
              <w:right w:val="nil"/>
            </w:tcBorders>
            <w:shd w:val="clear" w:color="DEEBF6" w:fill="DEEBF6"/>
            <w:noWrap/>
            <w:vAlign w:val="bottom"/>
            <w:hideMark/>
          </w:tcPr>
          <w:p w14:paraId="3BF03955"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2,290</w:t>
            </w:r>
          </w:p>
        </w:tc>
        <w:tc>
          <w:tcPr>
            <w:tcW w:w="1000" w:type="dxa"/>
            <w:tcBorders>
              <w:top w:val="nil"/>
              <w:left w:val="nil"/>
              <w:bottom w:val="single" w:sz="4" w:space="0" w:color="9CC3E6"/>
              <w:right w:val="nil"/>
            </w:tcBorders>
            <w:shd w:val="clear" w:color="DEEBF6" w:fill="DEEBF6"/>
            <w:noWrap/>
            <w:vAlign w:val="bottom"/>
            <w:hideMark/>
          </w:tcPr>
          <w:p w14:paraId="09D452B1"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21,327</w:t>
            </w:r>
          </w:p>
        </w:tc>
        <w:tc>
          <w:tcPr>
            <w:tcW w:w="1000" w:type="dxa"/>
            <w:tcBorders>
              <w:top w:val="nil"/>
              <w:left w:val="nil"/>
              <w:bottom w:val="single" w:sz="4" w:space="0" w:color="9CC3E6"/>
              <w:right w:val="nil"/>
            </w:tcBorders>
            <w:shd w:val="clear" w:color="DEEBF6" w:fill="DEEBF6"/>
            <w:noWrap/>
            <w:vAlign w:val="bottom"/>
            <w:hideMark/>
          </w:tcPr>
          <w:p w14:paraId="3174F77D"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20,306</w:t>
            </w:r>
          </w:p>
        </w:tc>
        <w:tc>
          <w:tcPr>
            <w:tcW w:w="1000" w:type="dxa"/>
            <w:tcBorders>
              <w:top w:val="nil"/>
              <w:left w:val="nil"/>
              <w:bottom w:val="single" w:sz="4" w:space="0" w:color="9CC3E6"/>
              <w:right w:val="nil"/>
            </w:tcBorders>
            <w:shd w:val="clear" w:color="DEEBF6" w:fill="DEEBF6"/>
            <w:noWrap/>
            <w:vAlign w:val="bottom"/>
            <w:hideMark/>
          </w:tcPr>
          <w:p w14:paraId="6F47502C"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19,795</w:t>
            </w:r>
          </w:p>
        </w:tc>
        <w:tc>
          <w:tcPr>
            <w:tcW w:w="1000" w:type="dxa"/>
            <w:tcBorders>
              <w:top w:val="nil"/>
              <w:left w:val="nil"/>
              <w:bottom w:val="single" w:sz="4" w:space="0" w:color="9CC3E6"/>
              <w:right w:val="single" w:sz="4" w:space="0" w:color="9CC3E6"/>
            </w:tcBorders>
            <w:shd w:val="clear" w:color="DEEBF6" w:fill="DEEBF6"/>
            <w:noWrap/>
            <w:vAlign w:val="bottom"/>
            <w:hideMark/>
          </w:tcPr>
          <w:p w14:paraId="1DDB990E" w14:textId="77777777" w:rsidR="002907DB" w:rsidRPr="002907DB" w:rsidRDefault="002907DB" w:rsidP="002907DB">
            <w:pPr>
              <w:spacing w:after="0" w:line="240" w:lineRule="auto"/>
              <w:jc w:val="center"/>
              <w:rPr>
                <w:rFonts w:ascii="Calibri" w:eastAsia="Times New Roman" w:hAnsi="Calibri" w:cs="Times New Roman"/>
                <w:color w:val="000000"/>
              </w:rPr>
            </w:pPr>
            <w:r w:rsidRPr="002907DB">
              <w:rPr>
                <w:rFonts w:ascii="Calibri" w:eastAsia="Times New Roman" w:hAnsi="Calibri" w:cs="Times New Roman"/>
                <w:color w:val="000000"/>
              </w:rPr>
              <w:t>1,532</w:t>
            </w:r>
          </w:p>
        </w:tc>
      </w:tr>
    </w:tbl>
    <w:p w14:paraId="5ABA5C84" w14:textId="77777777" w:rsidR="00212EBC" w:rsidRDefault="00212EBC">
      <w:pPr>
        <w:rPr>
          <w:rFonts w:ascii="Arial" w:hAnsi="Arial" w:cs="Arial"/>
          <w:b/>
          <w:sz w:val="20"/>
          <w:szCs w:val="20"/>
          <w:u w:val="single"/>
        </w:rPr>
      </w:pPr>
      <w:r>
        <w:rPr>
          <w:rFonts w:ascii="Arial" w:hAnsi="Arial" w:cs="Arial"/>
          <w:b/>
          <w:sz w:val="20"/>
          <w:szCs w:val="20"/>
          <w:u w:val="single"/>
        </w:rPr>
        <w:br w:type="page"/>
      </w:r>
    </w:p>
    <w:p w14:paraId="3A7C2578" w14:textId="77777777" w:rsidR="00212EBC" w:rsidRDefault="00212EBC" w:rsidP="00B0257C">
      <w:pPr>
        <w:spacing w:after="0" w:line="240" w:lineRule="auto"/>
        <w:jc w:val="center"/>
        <w:rPr>
          <w:rFonts w:ascii="Arial" w:hAnsi="Arial" w:cs="Arial"/>
          <w:b/>
          <w:sz w:val="20"/>
          <w:szCs w:val="20"/>
          <w:u w:val="single"/>
        </w:rPr>
      </w:pPr>
      <w:r w:rsidRPr="001E2213">
        <w:rPr>
          <w:rFonts w:ascii="Arial" w:hAnsi="Arial" w:cs="Arial"/>
          <w:b/>
          <w:sz w:val="20"/>
          <w:szCs w:val="20"/>
          <w:u w:val="single"/>
        </w:rPr>
        <w:lastRenderedPageBreak/>
        <w:t xml:space="preserve">Appendix </w:t>
      </w:r>
      <w:r w:rsidR="00EC2729">
        <w:rPr>
          <w:rFonts w:ascii="Arial" w:hAnsi="Arial" w:cs="Arial"/>
          <w:b/>
          <w:sz w:val="20"/>
          <w:szCs w:val="20"/>
          <w:u w:val="single"/>
        </w:rPr>
        <w:t>E</w:t>
      </w:r>
      <w:r w:rsidRPr="001E2213">
        <w:rPr>
          <w:rFonts w:ascii="Arial" w:hAnsi="Arial" w:cs="Arial"/>
          <w:b/>
          <w:sz w:val="20"/>
          <w:szCs w:val="20"/>
          <w:u w:val="single"/>
        </w:rPr>
        <w:t xml:space="preserve">: </w:t>
      </w:r>
      <w:r>
        <w:rPr>
          <w:rFonts w:ascii="Arial" w:hAnsi="Arial" w:cs="Arial"/>
          <w:b/>
          <w:sz w:val="20"/>
          <w:szCs w:val="20"/>
          <w:u w:val="single"/>
        </w:rPr>
        <w:t>Historical Degree Day Data (Wilmington Airport)</w:t>
      </w:r>
    </w:p>
    <w:p w14:paraId="47B64D8D" w14:textId="77777777" w:rsidR="00212EBC" w:rsidRDefault="00212EBC" w:rsidP="00B0257C">
      <w:pPr>
        <w:spacing w:after="0" w:line="240" w:lineRule="auto"/>
        <w:jc w:val="center"/>
        <w:rPr>
          <w:rFonts w:ascii="Arial" w:hAnsi="Arial" w:cs="Arial"/>
          <w:b/>
          <w:sz w:val="20"/>
          <w:szCs w:val="20"/>
          <w:u w:val="single"/>
        </w:rPr>
      </w:pPr>
    </w:p>
    <w:tbl>
      <w:tblPr>
        <w:tblW w:w="8640" w:type="dxa"/>
        <w:tblInd w:w="93" w:type="dxa"/>
        <w:tblLook w:val="04A0" w:firstRow="1" w:lastRow="0" w:firstColumn="1" w:lastColumn="0" w:noHBand="0" w:noVBand="1"/>
      </w:tblPr>
      <w:tblGrid>
        <w:gridCol w:w="960"/>
        <w:gridCol w:w="960"/>
        <w:gridCol w:w="960"/>
        <w:gridCol w:w="960"/>
        <w:gridCol w:w="960"/>
        <w:gridCol w:w="960"/>
        <w:gridCol w:w="960"/>
        <w:gridCol w:w="960"/>
        <w:gridCol w:w="960"/>
      </w:tblGrid>
      <w:tr w:rsidR="00212EBC" w:rsidRPr="00445700" w14:paraId="707DFCD6"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5B9BD5" w:fill="5B9BD5"/>
            <w:noWrap/>
            <w:vAlign w:val="bottom"/>
            <w:hideMark/>
          </w:tcPr>
          <w:p w14:paraId="37C9F5B6" w14:textId="77777777" w:rsidR="00212EBC" w:rsidRPr="00445700" w:rsidRDefault="00212EBC" w:rsidP="00212EBC">
            <w:pPr>
              <w:spacing w:after="0" w:line="240" w:lineRule="auto"/>
              <w:jc w:val="center"/>
              <w:rPr>
                <w:rFonts w:ascii="Arial" w:eastAsia="Times New Roman" w:hAnsi="Arial" w:cs="Arial"/>
                <w:b/>
                <w:bCs/>
                <w:color w:val="FFFFFF"/>
                <w:sz w:val="16"/>
                <w:szCs w:val="16"/>
              </w:rPr>
            </w:pPr>
            <w:bookmarkStart w:id="6" w:name="_Hlk9950922"/>
            <w:r w:rsidRPr="00445700">
              <w:rPr>
                <w:rFonts w:ascii="Arial" w:eastAsia="Times New Roman" w:hAnsi="Arial" w:cs="Arial"/>
                <w:b/>
                <w:bCs/>
                <w:color w:val="FFFFFF"/>
                <w:sz w:val="16"/>
                <w:szCs w:val="16"/>
              </w:rPr>
              <w:t>FY</w:t>
            </w:r>
          </w:p>
        </w:tc>
        <w:tc>
          <w:tcPr>
            <w:tcW w:w="960" w:type="dxa"/>
            <w:tcBorders>
              <w:top w:val="single" w:sz="4" w:space="0" w:color="9CC3E6"/>
              <w:left w:val="nil"/>
              <w:bottom w:val="single" w:sz="4" w:space="0" w:color="9CC3E6"/>
              <w:right w:val="nil"/>
            </w:tcBorders>
            <w:shd w:val="clear" w:color="5B9BD5" w:fill="5B9BD5"/>
            <w:noWrap/>
            <w:vAlign w:val="bottom"/>
            <w:hideMark/>
          </w:tcPr>
          <w:p w14:paraId="59E418A3" w14:textId="77777777" w:rsidR="00212EBC" w:rsidRPr="00445700" w:rsidRDefault="00212EBC" w:rsidP="00212EBC">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Date</w:t>
            </w:r>
          </w:p>
        </w:tc>
        <w:tc>
          <w:tcPr>
            <w:tcW w:w="960" w:type="dxa"/>
            <w:tcBorders>
              <w:top w:val="single" w:sz="4" w:space="0" w:color="9CC3E6"/>
              <w:left w:val="nil"/>
              <w:bottom w:val="single" w:sz="4" w:space="0" w:color="9CC3E6"/>
              <w:right w:val="nil"/>
            </w:tcBorders>
            <w:shd w:val="clear" w:color="5B9BD5" w:fill="5B9BD5"/>
            <w:noWrap/>
            <w:vAlign w:val="bottom"/>
            <w:hideMark/>
          </w:tcPr>
          <w:p w14:paraId="1E921709" w14:textId="77777777" w:rsidR="00212EBC" w:rsidRPr="00445700" w:rsidRDefault="00212EBC" w:rsidP="00212EBC">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HDD</w:t>
            </w:r>
          </w:p>
        </w:tc>
        <w:tc>
          <w:tcPr>
            <w:tcW w:w="960" w:type="dxa"/>
            <w:tcBorders>
              <w:top w:val="single" w:sz="4" w:space="0" w:color="9CC3E6"/>
              <w:left w:val="nil"/>
              <w:bottom w:val="single" w:sz="4" w:space="0" w:color="9CC3E6"/>
              <w:right w:val="single" w:sz="4" w:space="0" w:color="9CC3E6"/>
            </w:tcBorders>
            <w:shd w:val="clear" w:color="5B9BD5" w:fill="5B9BD5"/>
            <w:noWrap/>
            <w:vAlign w:val="bottom"/>
            <w:hideMark/>
          </w:tcPr>
          <w:p w14:paraId="658A645F" w14:textId="77777777" w:rsidR="00212EBC" w:rsidRPr="00445700" w:rsidRDefault="00212EBC" w:rsidP="00212EBC">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CDD</w:t>
            </w:r>
          </w:p>
        </w:tc>
        <w:tc>
          <w:tcPr>
            <w:tcW w:w="960" w:type="dxa"/>
            <w:tcBorders>
              <w:top w:val="nil"/>
              <w:left w:val="nil"/>
              <w:bottom w:val="nil"/>
              <w:right w:val="nil"/>
            </w:tcBorders>
            <w:shd w:val="clear" w:color="auto" w:fill="auto"/>
            <w:noWrap/>
            <w:vAlign w:val="bottom"/>
            <w:hideMark/>
          </w:tcPr>
          <w:p w14:paraId="093981E2"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single" w:sz="4" w:space="0" w:color="9CC3E6"/>
              <w:left w:val="single" w:sz="4" w:space="0" w:color="9CC3E6"/>
              <w:bottom w:val="single" w:sz="4" w:space="0" w:color="9CC3E6"/>
              <w:right w:val="nil"/>
            </w:tcBorders>
            <w:shd w:val="clear" w:color="5B9BD5" w:fill="5B9BD5"/>
            <w:noWrap/>
            <w:vAlign w:val="bottom"/>
            <w:hideMark/>
          </w:tcPr>
          <w:p w14:paraId="7E3867C1" w14:textId="77777777" w:rsidR="00212EBC" w:rsidRPr="00445700" w:rsidRDefault="00212EBC" w:rsidP="00212EBC">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FY</w:t>
            </w:r>
          </w:p>
        </w:tc>
        <w:tc>
          <w:tcPr>
            <w:tcW w:w="960" w:type="dxa"/>
            <w:tcBorders>
              <w:top w:val="single" w:sz="4" w:space="0" w:color="9CC3E6"/>
              <w:left w:val="nil"/>
              <w:bottom w:val="single" w:sz="4" w:space="0" w:color="9CC3E6"/>
              <w:right w:val="nil"/>
            </w:tcBorders>
            <w:shd w:val="clear" w:color="5B9BD5" w:fill="5B9BD5"/>
            <w:noWrap/>
            <w:vAlign w:val="bottom"/>
            <w:hideMark/>
          </w:tcPr>
          <w:p w14:paraId="54F16135" w14:textId="77777777" w:rsidR="00212EBC" w:rsidRPr="00445700" w:rsidRDefault="00212EBC" w:rsidP="00212EBC">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Date</w:t>
            </w:r>
          </w:p>
        </w:tc>
        <w:tc>
          <w:tcPr>
            <w:tcW w:w="960" w:type="dxa"/>
            <w:tcBorders>
              <w:top w:val="single" w:sz="4" w:space="0" w:color="9CC3E6"/>
              <w:left w:val="nil"/>
              <w:bottom w:val="single" w:sz="4" w:space="0" w:color="9CC3E6"/>
              <w:right w:val="nil"/>
            </w:tcBorders>
            <w:shd w:val="clear" w:color="5B9BD5" w:fill="5B9BD5"/>
            <w:noWrap/>
            <w:vAlign w:val="bottom"/>
            <w:hideMark/>
          </w:tcPr>
          <w:p w14:paraId="4B2AFF1A" w14:textId="77777777" w:rsidR="00212EBC" w:rsidRPr="00445700" w:rsidRDefault="00212EBC" w:rsidP="00212EBC">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HDD</w:t>
            </w:r>
          </w:p>
        </w:tc>
        <w:tc>
          <w:tcPr>
            <w:tcW w:w="960" w:type="dxa"/>
            <w:tcBorders>
              <w:top w:val="single" w:sz="4" w:space="0" w:color="9CC3E6"/>
              <w:left w:val="nil"/>
              <w:bottom w:val="single" w:sz="4" w:space="0" w:color="9CC3E6"/>
              <w:right w:val="single" w:sz="4" w:space="0" w:color="9CC3E6"/>
            </w:tcBorders>
            <w:shd w:val="clear" w:color="5B9BD5" w:fill="5B9BD5"/>
            <w:noWrap/>
            <w:vAlign w:val="bottom"/>
            <w:hideMark/>
          </w:tcPr>
          <w:p w14:paraId="4B8961E9" w14:textId="77777777" w:rsidR="00212EBC" w:rsidRPr="00445700" w:rsidRDefault="00212EBC" w:rsidP="00212EBC">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CDD</w:t>
            </w:r>
          </w:p>
        </w:tc>
      </w:tr>
      <w:tr w:rsidR="00212EBC" w:rsidRPr="00445700" w14:paraId="5DA291DD"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2C598BB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DEEBF6" w:fill="DEEBF6"/>
            <w:noWrap/>
            <w:vAlign w:val="bottom"/>
            <w:hideMark/>
          </w:tcPr>
          <w:p w14:paraId="02529E0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Jul-08</w:t>
            </w:r>
          </w:p>
        </w:tc>
        <w:tc>
          <w:tcPr>
            <w:tcW w:w="960" w:type="dxa"/>
            <w:tcBorders>
              <w:top w:val="nil"/>
              <w:left w:val="nil"/>
              <w:bottom w:val="single" w:sz="4" w:space="0" w:color="9CC3E6"/>
              <w:right w:val="nil"/>
            </w:tcBorders>
            <w:shd w:val="clear" w:color="DEEBF6" w:fill="DEEBF6"/>
            <w:noWrap/>
            <w:vAlign w:val="bottom"/>
            <w:hideMark/>
          </w:tcPr>
          <w:p w14:paraId="3684B67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DEEBF6" w:fill="DEEBF6"/>
            <w:noWrap/>
            <w:vAlign w:val="bottom"/>
            <w:hideMark/>
          </w:tcPr>
          <w:p w14:paraId="1C58400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412</w:t>
            </w:r>
          </w:p>
        </w:tc>
        <w:tc>
          <w:tcPr>
            <w:tcW w:w="960" w:type="dxa"/>
            <w:tcBorders>
              <w:top w:val="nil"/>
              <w:left w:val="nil"/>
              <w:bottom w:val="nil"/>
              <w:right w:val="nil"/>
            </w:tcBorders>
            <w:shd w:val="clear" w:color="auto" w:fill="auto"/>
            <w:noWrap/>
            <w:vAlign w:val="bottom"/>
            <w:hideMark/>
          </w:tcPr>
          <w:p w14:paraId="009E479C"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532DDC1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DEEBF6" w:fill="DEEBF6"/>
            <w:noWrap/>
            <w:vAlign w:val="bottom"/>
            <w:hideMark/>
          </w:tcPr>
          <w:p w14:paraId="2160ABC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Jul-12</w:t>
            </w:r>
          </w:p>
        </w:tc>
        <w:tc>
          <w:tcPr>
            <w:tcW w:w="960" w:type="dxa"/>
            <w:tcBorders>
              <w:top w:val="nil"/>
              <w:left w:val="nil"/>
              <w:bottom w:val="single" w:sz="4" w:space="0" w:color="9CC3E6"/>
              <w:right w:val="nil"/>
            </w:tcBorders>
            <w:shd w:val="clear" w:color="DEEBF6" w:fill="DEEBF6"/>
            <w:noWrap/>
            <w:vAlign w:val="bottom"/>
            <w:hideMark/>
          </w:tcPr>
          <w:p w14:paraId="14AAE5A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DEEBF6" w:fill="DEEBF6"/>
            <w:noWrap/>
            <w:vAlign w:val="bottom"/>
            <w:hideMark/>
          </w:tcPr>
          <w:p w14:paraId="7B393B3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478</w:t>
            </w:r>
          </w:p>
        </w:tc>
      </w:tr>
      <w:tr w:rsidR="00212EBC" w:rsidRPr="00445700" w14:paraId="2443DB56"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40C2AB1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auto" w:fill="auto"/>
            <w:noWrap/>
            <w:vAlign w:val="bottom"/>
            <w:hideMark/>
          </w:tcPr>
          <w:p w14:paraId="072B83F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Aug-08</w:t>
            </w:r>
          </w:p>
        </w:tc>
        <w:tc>
          <w:tcPr>
            <w:tcW w:w="960" w:type="dxa"/>
            <w:tcBorders>
              <w:top w:val="nil"/>
              <w:left w:val="nil"/>
              <w:bottom w:val="single" w:sz="4" w:space="0" w:color="9CC3E6"/>
              <w:right w:val="nil"/>
            </w:tcBorders>
            <w:shd w:val="clear" w:color="auto" w:fill="auto"/>
            <w:noWrap/>
            <w:vAlign w:val="bottom"/>
            <w:hideMark/>
          </w:tcPr>
          <w:p w14:paraId="2B71EA4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vAlign w:val="bottom"/>
            <w:hideMark/>
          </w:tcPr>
          <w:p w14:paraId="4C34857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255</w:t>
            </w:r>
          </w:p>
        </w:tc>
        <w:tc>
          <w:tcPr>
            <w:tcW w:w="960" w:type="dxa"/>
            <w:tcBorders>
              <w:top w:val="nil"/>
              <w:left w:val="nil"/>
              <w:bottom w:val="nil"/>
              <w:right w:val="nil"/>
            </w:tcBorders>
            <w:shd w:val="clear" w:color="auto" w:fill="auto"/>
            <w:noWrap/>
            <w:vAlign w:val="bottom"/>
            <w:hideMark/>
          </w:tcPr>
          <w:p w14:paraId="15F04B58"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3E873C2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auto" w:fill="auto"/>
            <w:noWrap/>
            <w:vAlign w:val="bottom"/>
            <w:hideMark/>
          </w:tcPr>
          <w:p w14:paraId="651B34B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Aug-12</w:t>
            </w:r>
          </w:p>
        </w:tc>
        <w:tc>
          <w:tcPr>
            <w:tcW w:w="960" w:type="dxa"/>
            <w:tcBorders>
              <w:top w:val="nil"/>
              <w:left w:val="nil"/>
              <w:bottom w:val="single" w:sz="4" w:space="0" w:color="9CC3E6"/>
              <w:right w:val="nil"/>
            </w:tcBorders>
            <w:shd w:val="clear" w:color="auto" w:fill="auto"/>
            <w:noWrap/>
            <w:vAlign w:val="bottom"/>
            <w:hideMark/>
          </w:tcPr>
          <w:p w14:paraId="5FC2A2E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vAlign w:val="bottom"/>
            <w:hideMark/>
          </w:tcPr>
          <w:p w14:paraId="48EF6D6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358</w:t>
            </w:r>
          </w:p>
        </w:tc>
      </w:tr>
      <w:tr w:rsidR="00212EBC" w:rsidRPr="00445700" w14:paraId="5205BB5B"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5A42357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DEEBF6" w:fill="DEEBF6"/>
            <w:noWrap/>
            <w:vAlign w:val="bottom"/>
            <w:hideMark/>
          </w:tcPr>
          <w:p w14:paraId="39097A5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Sep-08</w:t>
            </w:r>
          </w:p>
        </w:tc>
        <w:tc>
          <w:tcPr>
            <w:tcW w:w="960" w:type="dxa"/>
            <w:tcBorders>
              <w:top w:val="nil"/>
              <w:left w:val="nil"/>
              <w:bottom w:val="single" w:sz="4" w:space="0" w:color="9CC3E6"/>
              <w:right w:val="nil"/>
            </w:tcBorders>
            <w:shd w:val="clear" w:color="DEEBF6" w:fill="DEEBF6"/>
            <w:noWrap/>
            <w:vAlign w:val="bottom"/>
            <w:hideMark/>
          </w:tcPr>
          <w:p w14:paraId="3BA7DF6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18</w:t>
            </w:r>
          </w:p>
        </w:tc>
        <w:tc>
          <w:tcPr>
            <w:tcW w:w="960" w:type="dxa"/>
            <w:tcBorders>
              <w:top w:val="nil"/>
              <w:left w:val="nil"/>
              <w:bottom w:val="single" w:sz="4" w:space="0" w:color="9CC3E6"/>
              <w:right w:val="single" w:sz="4" w:space="0" w:color="9CC3E6"/>
            </w:tcBorders>
            <w:shd w:val="clear" w:color="DEEBF6" w:fill="DEEBF6"/>
            <w:noWrap/>
            <w:vAlign w:val="bottom"/>
            <w:hideMark/>
          </w:tcPr>
          <w:p w14:paraId="323182C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163</w:t>
            </w:r>
          </w:p>
        </w:tc>
        <w:tc>
          <w:tcPr>
            <w:tcW w:w="960" w:type="dxa"/>
            <w:tcBorders>
              <w:top w:val="nil"/>
              <w:left w:val="nil"/>
              <w:bottom w:val="nil"/>
              <w:right w:val="nil"/>
            </w:tcBorders>
            <w:shd w:val="clear" w:color="auto" w:fill="auto"/>
            <w:noWrap/>
            <w:vAlign w:val="bottom"/>
            <w:hideMark/>
          </w:tcPr>
          <w:p w14:paraId="3072CD68"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3F3EE2B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DEEBF6" w:fill="DEEBF6"/>
            <w:noWrap/>
            <w:vAlign w:val="bottom"/>
            <w:hideMark/>
          </w:tcPr>
          <w:p w14:paraId="6A8BD7A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Sep-12</w:t>
            </w:r>
          </w:p>
        </w:tc>
        <w:tc>
          <w:tcPr>
            <w:tcW w:w="960" w:type="dxa"/>
            <w:tcBorders>
              <w:top w:val="nil"/>
              <w:left w:val="nil"/>
              <w:bottom w:val="single" w:sz="4" w:space="0" w:color="9CC3E6"/>
              <w:right w:val="nil"/>
            </w:tcBorders>
            <w:shd w:val="clear" w:color="DEEBF6" w:fill="DEEBF6"/>
            <w:noWrap/>
            <w:vAlign w:val="bottom"/>
            <w:hideMark/>
          </w:tcPr>
          <w:p w14:paraId="11DCE75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42</w:t>
            </w:r>
          </w:p>
        </w:tc>
        <w:tc>
          <w:tcPr>
            <w:tcW w:w="960" w:type="dxa"/>
            <w:tcBorders>
              <w:top w:val="nil"/>
              <w:left w:val="nil"/>
              <w:bottom w:val="single" w:sz="4" w:space="0" w:color="9CC3E6"/>
              <w:right w:val="single" w:sz="4" w:space="0" w:color="9CC3E6"/>
            </w:tcBorders>
            <w:shd w:val="clear" w:color="DEEBF6" w:fill="DEEBF6"/>
            <w:noWrap/>
            <w:vAlign w:val="bottom"/>
            <w:hideMark/>
          </w:tcPr>
          <w:p w14:paraId="62A43EA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139</w:t>
            </w:r>
          </w:p>
        </w:tc>
      </w:tr>
      <w:tr w:rsidR="00212EBC" w:rsidRPr="00445700" w14:paraId="0C5B5519"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40F16E9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auto" w:fill="auto"/>
            <w:noWrap/>
            <w:vAlign w:val="bottom"/>
            <w:hideMark/>
          </w:tcPr>
          <w:p w14:paraId="092CA39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Oct-08</w:t>
            </w:r>
          </w:p>
        </w:tc>
        <w:tc>
          <w:tcPr>
            <w:tcW w:w="960" w:type="dxa"/>
            <w:tcBorders>
              <w:top w:val="nil"/>
              <w:left w:val="nil"/>
              <w:bottom w:val="single" w:sz="4" w:space="0" w:color="9CC3E6"/>
              <w:right w:val="nil"/>
            </w:tcBorders>
            <w:shd w:val="clear" w:color="auto" w:fill="auto"/>
            <w:noWrap/>
            <w:vAlign w:val="bottom"/>
            <w:hideMark/>
          </w:tcPr>
          <w:p w14:paraId="108BF68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301</w:t>
            </w:r>
          </w:p>
        </w:tc>
        <w:tc>
          <w:tcPr>
            <w:tcW w:w="960" w:type="dxa"/>
            <w:tcBorders>
              <w:top w:val="nil"/>
              <w:left w:val="nil"/>
              <w:bottom w:val="single" w:sz="4" w:space="0" w:color="9CC3E6"/>
              <w:right w:val="single" w:sz="4" w:space="0" w:color="9CC3E6"/>
            </w:tcBorders>
            <w:shd w:val="clear" w:color="auto" w:fill="auto"/>
            <w:noWrap/>
            <w:vAlign w:val="bottom"/>
            <w:hideMark/>
          </w:tcPr>
          <w:p w14:paraId="647D4E6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12</w:t>
            </w:r>
          </w:p>
        </w:tc>
        <w:tc>
          <w:tcPr>
            <w:tcW w:w="960" w:type="dxa"/>
            <w:tcBorders>
              <w:top w:val="nil"/>
              <w:left w:val="nil"/>
              <w:bottom w:val="nil"/>
              <w:right w:val="nil"/>
            </w:tcBorders>
            <w:shd w:val="clear" w:color="auto" w:fill="auto"/>
            <w:noWrap/>
            <w:vAlign w:val="bottom"/>
            <w:hideMark/>
          </w:tcPr>
          <w:p w14:paraId="363538C2"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32CF299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auto" w:fill="auto"/>
            <w:noWrap/>
            <w:vAlign w:val="bottom"/>
            <w:hideMark/>
          </w:tcPr>
          <w:p w14:paraId="507A774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Oct-12</w:t>
            </w:r>
          </w:p>
        </w:tc>
        <w:tc>
          <w:tcPr>
            <w:tcW w:w="960" w:type="dxa"/>
            <w:tcBorders>
              <w:top w:val="nil"/>
              <w:left w:val="nil"/>
              <w:bottom w:val="single" w:sz="4" w:space="0" w:color="9CC3E6"/>
              <w:right w:val="nil"/>
            </w:tcBorders>
            <w:shd w:val="clear" w:color="auto" w:fill="auto"/>
            <w:noWrap/>
            <w:vAlign w:val="bottom"/>
            <w:hideMark/>
          </w:tcPr>
          <w:p w14:paraId="053E528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239</w:t>
            </w:r>
          </w:p>
        </w:tc>
        <w:tc>
          <w:tcPr>
            <w:tcW w:w="960" w:type="dxa"/>
            <w:tcBorders>
              <w:top w:val="nil"/>
              <w:left w:val="nil"/>
              <w:bottom w:val="single" w:sz="4" w:space="0" w:color="9CC3E6"/>
              <w:right w:val="single" w:sz="4" w:space="0" w:color="9CC3E6"/>
            </w:tcBorders>
            <w:shd w:val="clear" w:color="auto" w:fill="auto"/>
            <w:noWrap/>
            <w:vAlign w:val="bottom"/>
            <w:hideMark/>
          </w:tcPr>
          <w:p w14:paraId="42F000C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27</w:t>
            </w:r>
          </w:p>
        </w:tc>
      </w:tr>
      <w:tr w:rsidR="00212EBC" w:rsidRPr="00445700" w14:paraId="123032B2"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26DC626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DEEBF6" w:fill="DEEBF6"/>
            <w:noWrap/>
            <w:vAlign w:val="bottom"/>
            <w:hideMark/>
          </w:tcPr>
          <w:p w14:paraId="6FB78D0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Nov-08</w:t>
            </w:r>
          </w:p>
        </w:tc>
        <w:tc>
          <w:tcPr>
            <w:tcW w:w="960" w:type="dxa"/>
            <w:tcBorders>
              <w:top w:val="nil"/>
              <w:left w:val="nil"/>
              <w:bottom w:val="single" w:sz="4" w:space="0" w:color="9CC3E6"/>
              <w:right w:val="nil"/>
            </w:tcBorders>
            <w:shd w:val="clear" w:color="DEEBF6" w:fill="DEEBF6"/>
            <w:noWrap/>
            <w:vAlign w:val="bottom"/>
            <w:hideMark/>
          </w:tcPr>
          <w:p w14:paraId="6FA9A18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592</w:t>
            </w:r>
          </w:p>
        </w:tc>
        <w:tc>
          <w:tcPr>
            <w:tcW w:w="960" w:type="dxa"/>
            <w:tcBorders>
              <w:top w:val="nil"/>
              <w:left w:val="nil"/>
              <w:bottom w:val="single" w:sz="4" w:space="0" w:color="9CC3E6"/>
              <w:right w:val="single" w:sz="4" w:space="0" w:color="9CC3E6"/>
            </w:tcBorders>
            <w:shd w:val="clear" w:color="DEEBF6" w:fill="DEEBF6"/>
            <w:noWrap/>
            <w:vAlign w:val="bottom"/>
            <w:hideMark/>
          </w:tcPr>
          <w:p w14:paraId="59A59D9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419C8273"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2C455DA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DEEBF6" w:fill="DEEBF6"/>
            <w:noWrap/>
            <w:vAlign w:val="bottom"/>
            <w:hideMark/>
          </w:tcPr>
          <w:p w14:paraId="7C25B9E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Nov-12</w:t>
            </w:r>
          </w:p>
        </w:tc>
        <w:tc>
          <w:tcPr>
            <w:tcW w:w="960" w:type="dxa"/>
            <w:tcBorders>
              <w:top w:val="nil"/>
              <w:left w:val="nil"/>
              <w:bottom w:val="single" w:sz="4" w:space="0" w:color="9CC3E6"/>
              <w:right w:val="nil"/>
            </w:tcBorders>
            <w:shd w:val="clear" w:color="DEEBF6" w:fill="DEEBF6"/>
            <w:noWrap/>
            <w:vAlign w:val="bottom"/>
            <w:hideMark/>
          </w:tcPr>
          <w:p w14:paraId="4E590F7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675</w:t>
            </w:r>
          </w:p>
        </w:tc>
        <w:tc>
          <w:tcPr>
            <w:tcW w:w="960" w:type="dxa"/>
            <w:tcBorders>
              <w:top w:val="nil"/>
              <w:left w:val="nil"/>
              <w:bottom w:val="single" w:sz="4" w:space="0" w:color="9CC3E6"/>
              <w:right w:val="single" w:sz="4" w:space="0" w:color="9CC3E6"/>
            </w:tcBorders>
            <w:shd w:val="clear" w:color="DEEBF6" w:fill="DEEBF6"/>
            <w:noWrap/>
            <w:vAlign w:val="bottom"/>
            <w:hideMark/>
          </w:tcPr>
          <w:p w14:paraId="49B3CF9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3F28B12E"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5E1591C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auto" w:fill="auto"/>
            <w:noWrap/>
            <w:vAlign w:val="bottom"/>
            <w:hideMark/>
          </w:tcPr>
          <w:p w14:paraId="7C868B8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Dec-08</w:t>
            </w:r>
          </w:p>
        </w:tc>
        <w:tc>
          <w:tcPr>
            <w:tcW w:w="960" w:type="dxa"/>
            <w:tcBorders>
              <w:top w:val="nil"/>
              <w:left w:val="nil"/>
              <w:bottom w:val="single" w:sz="4" w:space="0" w:color="9CC3E6"/>
              <w:right w:val="nil"/>
            </w:tcBorders>
            <w:shd w:val="clear" w:color="auto" w:fill="auto"/>
            <w:noWrap/>
            <w:vAlign w:val="bottom"/>
            <w:hideMark/>
          </w:tcPr>
          <w:p w14:paraId="50A4C7F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818</w:t>
            </w:r>
          </w:p>
        </w:tc>
        <w:tc>
          <w:tcPr>
            <w:tcW w:w="960" w:type="dxa"/>
            <w:tcBorders>
              <w:top w:val="nil"/>
              <w:left w:val="nil"/>
              <w:bottom w:val="single" w:sz="4" w:space="0" w:color="9CC3E6"/>
              <w:right w:val="single" w:sz="4" w:space="0" w:color="9CC3E6"/>
            </w:tcBorders>
            <w:shd w:val="clear" w:color="auto" w:fill="auto"/>
            <w:noWrap/>
            <w:vAlign w:val="bottom"/>
            <w:hideMark/>
          </w:tcPr>
          <w:p w14:paraId="5C99030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75174198"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183C5AA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auto" w:fill="auto"/>
            <w:noWrap/>
            <w:vAlign w:val="bottom"/>
            <w:hideMark/>
          </w:tcPr>
          <w:p w14:paraId="5E6FA5C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Dec-12</w:t>
            </w:r>
          </w:p>
        </w:tc>
        <w:tc>
          <w:tcPr>
            <w:tcW w:w="960" w:type="dxa"/>
            <w:tcBorders>
              <w:top w:val="nil"/>
              <w:left w:val="nil"/>
              <w:bottom w:val="single" w:sz="4" w:space="0" w:color="9CC3E6"/>
              <w:right w:val="nil"/>
            </w:tcBorders>
            <w:shd w:val="clear" w:color="auto" w:fill="auto"/>
            <w:noWrap/>
            <w:vAlign w:val="bottom"/>
            <w:hideMark/>
          </w:tcPr>
          <w:p w14:paraId="7C383BC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700</w:t>
            </w:r>
          </w:p>
        </w:tc>
        <w:tc>
          <w:tcPr>
            <w:tcW w:w="960" w:type="dxa"/>
            <w:tcBorders>
              <w:top w:val="nil"/>
              <w:left w:val="nil"/>
              <w:bottom w:val="single" w:sz="4" w:space="0" w:color="9CC3E6"/>
              <w:right w:val="single" w:sz="4" w:space="0" w:color="9CC3E6"/>
            </w:tcBorders>
            <w:shd w:val="clear" w:color="auto" w:fill="auto"/>
            <w:noWrap/>
            <w:vAlign w:val="bottom"/>
            <w:hideMark/>
          </w:tcPr>
          <w:p w14:paraId="1459413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2ACAC7CE"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1721FA6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DEEBF6" w:fill="DEEBF6"/>
            <w:noWrap/>
            <w:vAlign w:val="bottom"/>
            <w:hideMark/>
          </w:tcPr>
          <w:p w14:paraId="0D8FAF8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Jan-09</w:t>
            </w:r>
          </w:p>
        </w:tc>
        <w:tc>
          <w:tcPr>
            <w:tcW w:w="960" w:type="dxa"/>
            <w:tcBorders>
              <w:top w:val="nil"/>
              <w:left w:val="nil"/>
              <w:bottom w:val="single" w:sz="4" w:space="0" w:color="9CC3E6"/>
              <w:right w:val="nil"/>
            </w:tcBorders>
            <w:shd w:val="clear" w:color="DEEBF6" w:fill="DEEBF6"/>
            <w:noWrap/>
            <w:vAlign w:val="bottom"/>
            <w:hideMark/>
          </w:tcPr>
          <w:p w14:paraId="5C4CFE9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1128</w:t>
            </w:r>
          </w:p>
        </w:tc>
        <w:tc>
          <w:tcPr>
            <w:tcW w:w="960" w:type="dxa"/>
            <w:tcBorders>
              <w:top w:val="nil"/>
              <w:left w:val="nil"/>
              <w:bottom w:val="single" w:sz="4" w:space="0" w:color="9CC3E6"/>
              <w:right w:val="single" w:sz="4" w:space="0" w:color="9CC3E6"/>
            </w:tcBorders>
            <w:shd w:val="clear" w:color="DEEBF6" w:fill="DEEBF6"/>
            <w:noWrap/>
            <w:vAlign w:val="bottom"/>
            <w:hideMark/>
          </w:tcPr>
          <w:p w14:paraId="10D0DEE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3804D050"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2BB858F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DEEBF6" w:fill="DEEBF6"/>
            <w:noWrap/>
            <w:vAlign w:val="bottom"/>
            <w:hideMark/>
          </w:tcPr>
          <w:p w14:paraId="5A39D5A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Jan-13</w:t>
            </w:r>
          </w:p>
        </w:tc>
        <w:tc>
          <w:tcPr>
            <w:tcW w:w="960" w:type="dxa"/>
            <w:tcBorders>
              <w:top w:val="nil"/>
              <w:left w:val="nil"/>
              <w:bottom w:val="single" w:sz="4" w:space="0" w:color="9CC3E6"/>
              <w:right w:val="nil"/>
            </w:tcBorders>
            <w:shd w:val="clear" w:color="DEEBF6" w:fill="DEEBF6"/>
            <w:noWrap/>
            <w:vAlign w:val="bottom"/>
            <w:hideMark/>
          </w:tcPr>
          <w:p w14:paraId="77C5F39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905</w:t>
            </w:r>
          </w:p>
        </w:tc>
        <w:tc>
          <w:tcPr>
            <w:tcW w:w="960" w:type="dxa"/>
            <w:tcBorders>
              <w:top w:val="nil"/>
              <w:left w:val="nil"/>
              <w:bottom w:val="single" w:sz="4" w:space="0" w:color="9CC3E6"/>
              <w:right w:val="single" w:sz="4" w:space="0" w:color="9CC3E6"/>
            </w:tcBorders>
            <w:shd w:val="clear" w:color="DEEBF6" w:fill="DEEBF6"/>
            <w:noWrap/>
            <w:vAlign w:val="bottom"/>
            <w:hideMark/>
          </w:tcPr>
          <w:p w14:paraId="001E706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7A6A8655"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4060000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auto" w:fill="auto"/>
            <w:noWrap/>
            <w:vAlign w:val="bottom"/>
            <w:hideMark/>
          </w:tcPr>
          <w:p w14:paraId="3DED0A3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Feb-09</w:t>
            </w:r>
          </w:p>
        </w:tc>
        <w:tc>
          <w:tcPr>
            <w:tcW w:w="960" w:type="dxa"/>
            <w:tcBorders>
              <w:top w:val="nil"/>
              <w:left w:val="nil"/>
              <w:bottom w:val="single" w:sz="4" w:space="0" w:color="9CC3E6"/>
              <w:right w:val="nil"/>
            </w:tcBorders>
            <w:shd w:val="clear" w:color="auto" w:fill="auto"/>
            <w:noWrap/>
            <w:vAlign w:val="bottom"/>
            <w:hideMark/>
          </w:tcPr>
          <w:p w14:paraId="49AECB3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794</w:t>
            </w:r>
          </w:p>
        </w:tc>
        <w:tc>
          <w:tcPr>
            <w:tcW w:w="960" w:type="dxa"/>
            <w:tcBorders>
              <w:top w:val="nil"/>
              <w:left w:val="nil"/>
              <w:bottom w:val="single" w:sz="4" w:space="0" w:color="9CC3E6"/>
              <w:right w:val="single" w:sz="4" w:space="0" w:color="9CC3E6"/>
            </w:tcBorders>
            <w:shd w:val="clear" w:color="auto" w:fill="auto"/>
            <w:noWrap/>
            <w:vAlign w:val="bottom"/>
            <w:hideMark/>
          </w:tcPr>
          <w:p w14:paraId="51B7870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08C4D7CA"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0297209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auto" w:fill="auto"/>
            <w:noWrap/>
            <w:vAlign w:val="bottom"/>
            <w:hideMark/>
          </w:tcPr>
          <w:p w14:paraId="7ACA5A9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Feb-13</w:t>
            </w:r>
          </w:p>
        </w:tc>
        <w:tc>
          <w:tcPr>
            <w:tcW w:w="960" w:type="dxa"/>
            <w:tcBorders>
              <w:top w:val="nil"/>
              <w:left w:val="nil"/>
              <w:bottom w:val="single" w:sz="4" w:space="0" w:color="9CC3E6"/>
              <w:right w:val="nil"/>
            </w:tcBorders>
            <w:shd w:val="clear" w:color="auto" w:fill="auto"/>
            <w:noWrap/>
            <w:vAlign w:val="bottom"/>
            <w:hideMark/>
          </w:tcPr>
          <w:p w14:paraId="4002E20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849</w:t>
            </w:r>
          </w:p>
        </w:tc>
        <w:tc>
          <w:tcPr>
            <w:tcW w:w="960" w:type="dxa"/>
            <w:tcBorders>
              <w:top w:val="nil"/>
              <w:left w:val="nil"/>
              <w:bottom w:val="single" w:sz="4" w:space="0" w:color="9CC3E6"/>
              <w:right w:val="single" w:sz="4" w:space="0" w:color="9CC3E6"/>
            </w:tcBorders>
            <w:shd w:val="clear" w:color="auto" w:fill="auto"/>
            <w:noWrap/>
            <w:vAlign w:val="bottom"/>
            <w:hideMark/>
          </w:tcPr>
          <w:p w14:paraId="49A5D85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337B7C73"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63B0523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DEEBF6" w:fill="DEEBF6"/>
            <w:noWrap/>
            <w:vAlign w:val="bottom"/>
            <w:hideMark/>
          </w:tcPr>
          <w:p w14:paraId="7E4E814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Mar-09</w:t>
            </w:r>
          </w:p>
        </w:tc>
        <w:tc>
          <w:tcPr>
            <w:tcW w:w="960" w:type="dxa"/>
            <w:tcBorders>
              <w:top w:val="nil"/>
              <w:left w:val="nil"/>
              <w:bottom w:val="single" w:sz="4" w:space="0" w:color="9CC3E6"/>
              <w:right w:val="nil"/>
            </w:tcBorders>
            <w:shd w:val="clear" w:color="DEEBF6" w:fill="DEEBF6"/>
            <w:noWrap/>
            <w:vAlign w:val="bottom"/>
            <w:hideMark/>
          </w:tcPr>
          <w:p w14:paraId="24C3AD8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674</w:t>
            </w:r>
          </w:p>
        </w:tc>
        <w:tc>
          <w:tcPr>
            <w:tcW w:w="960" w:type="dxa"/>
            <w:tcBorders>
              <w:top w:val="nil"/>
              <w:left w:val="nil"/>
              <w:bottom w:val="single" w:sz="4" w:space="0" w:color="9CC3E6"/>
              <w:right w:val="single" w:sz="4" w:space="0" w:color="9CC3E6"/>
            </w:tcBorders>
            <w:shd w:val="clear" w:color="DEEBF6" w:fill="DEEBF6"/>
            <w:noWrap/>
            <w:vAlign w:val="bottom"/>
            <w:hideMark/>
          </w:tcPr>
          <w:p w14:paraId="01E521B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4E4BEF48"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522769A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DEEBF6" w:fill="DEEBF6"/>
            <w:noWrap/>
            <w:vAlign w:val="bottom"/>
            <w:hideMark/>
          </w:tcPr>
          <w:p w14:paraId="4D0D545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Mar-13</w:t>
            </w:r>
          </w:p>
        </w:tc>
        <w:tc>
          <w:tcPr>
            <w:tcW w:w="960" w:type="dxa"/>
            <w:tcBorders>
              <w:top w:val="nil"/>
              <w:left w:val="nil"/>
              <w:bottom w:val="single" w:sz="4" w:space="0" w:color="9CC3E6"/>
              <w:right w:val="nil"/>
            </w:tcBorders>
            <w:shd w:val="clear" w:color="DEEBF6" w:fill="DEEBF6"/>
            <w:noWrap/>
            <w:vAlign w:val="bottom"/>
            <w:hideMark/>
          </w:tcPr>
          <w:p w14:paraId="136915D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761</w:t>
            </w:r>
          </w:p>
        </w:tc>
        <w:tc>
          <w:tcPr>
            <w:tcW w:w="960" w:type="dxa"/>
            <w:tcBorders>
              <w:top w:val="nil"/>
              <w:left w:val="nil"/>
              <w:bottom w:val="single" w:sz="4" w:space="0" w:color="9CC3E6"/>
              <w:right w:val="single" w:sz="4" w:space="0" w:color="9CC3E6"/>
            </w:tcBorders>
            <w:shd w:val="clear" w:color="DEEBF6" w:fill="DEEBF6"/>
            <w:noWrap/>
            <w:vAlign w:val="bottom"/>
            <w:hideMark/>
          </w:tcPr>
          <w:p w14:paraId="4177FEE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0AC21E0A"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2362240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auto" w:fill="auto"/>
            <w:noWrap/>
            <w:vAlign w:val="bottom"/>
            <w:hideMark/>
          </w:tcPr>
          <w:p w14:paraId="070C77F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Apr-09</w:t>
            </w:r>
          </w:p>
        </w:tc>
        <w:tc>
          <w:tcPr>
            <w:tcW w:w="960" w:type="dxa"/>
            <w:tcBorders>
              <w:top w:val="nil"/>
              <w:left w:val="nil"/>
              <w:bottom w:val="single" w:sz="4" w:space="0" w:color="9CC3E6"/>
              <w:right w:val="nil"/>
            </w:tcBorders>
            <w:shd w:val="clear" w:color="auto" w:fill="auto"/>
            <w:noWrap/>
            <w:vAlign w:val="bottom"/>
            <w:hideMark/>
          </w:tcPr>
          <w:p w14:paraId="0461D46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351</w:t>
            </w:r>
          </w:p>
        </w:tc>
        <w:tc>
          <w:tcPr>
            <w:tcW w:w="960" w:type="dxa"/>
            <w:tcBorders>
              <w:top w:val="nil"/>
              <w:left w:val="nil"/>
              <w:bottom w:val="single" w:sz="4" w:space="0" w:color="9CC3E6"/>
              <w:right w:val="single" w:sz="4" w:space="0" w:color="9CC3E6"/>
            </w:tcBorders>
            <w:shd w:val="clear" w:color="auto" w:fill="auto"/>
            <w:noWrap/>
            <w:vAlign w:val="bottom"/>
            <w:hideMark/>
          </w:tcPr>
          <w:p w14:paraId="381F5A2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39</w:t>
            </w:r>
          </w:p>
        </w:tc>
        <w:tc>
          <w:tcPr>
            <w:tcW w:w="960" w:type="dxa"/>
            <w:tcBorders>
              <w:top w:val="nil"/>
              <w:left w:val="nil"/>
              <w:bottom w:val="nil"/>
              <w:right w:val="nil"/>
            </w:tcBorders>
            <w:shd w:val="clear" w:color="auto" w:fill="auto"/>
            <w:noWrap/>
            <w:vAlign w:val="bottom"/>
            <w:hideMark/>
          </w:tcPr>
          <w:p w14:paraId="25D33E80"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3411794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auto" w:fill="auto"/>
            <w:noWrap/>
            <w:vAlign w:val="bottom"/>
            <w:hideMark/>
          </w:tcPr>
          <w:p w14:paraId="1D66B59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Apr-13</w:t>
            </w:r>
          </w:p>
        </w:tc>
        <w:tc>
          <w:tcPr>
            <w:tcW w:w="960" w:type="dxa"/>
            <w:tcBorders>
              <w:top w:val="nil"/>
              <w:left w:val="nil"/>
              <w:bottom w:val="single" w:sz="4" w:space="0" w:color="9CC3E6"/>
              <w:right w:val="nil"/>
            </w:tcBorders>
            <w:shd w:val="clear" w:color="auto" w:fill="auto"/>
            <w:noWrap/>
            <w:vAlign w:val="bottom"/>
            <w:hideMark/>
          </w:tcPr>
          <w:p w14:paraId="08524EE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342</w:t>
            </w:r>
          </w:p>
        </w:tc>
        <w:tc>
          <w:tcPr>
            <w:tcW w:w="960" w:type="dxa"/>
            <w:tcBorders>
              <w:top w:val="nil"/>
              <w:left w:val="nil"/>
              <w:bottom w:val="single" w:sz="4" w:space="0" w:color="9CC3E6"/>
              <w:right w:val="single" w:sz="4" w:space="0" w:color="9CC3E6"/>
            </w:tcBorders>
            <w:shd w:val="clear" w:color="auto" w:fill="auto"/>
            <w:noWrap/>
            <w:vAlign w:val="bottom"/>
            <w:hideMark/>
          </w:tcPr>
          <w:p w14:paraId="58A9F25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16</w:t>
            </w:r>
          </w:p>
        </w:tc>
      </w:tr>
      <w:tr w:rsidR="00212EBC" w:rsidRPr="00445700" w14:paraId="30B598F6"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54072ED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DEEBF6" w:fill="DEEBF6"/>
            <w:noWrap/>
            <w:vAlign w:val="bottom"/>
            <w:hideMark/>
          </w:tcPr>
          <w:p w14:paraId="329CB35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May-09</w:t>
            </w:r>
          </w:p>
        </w:tc>
        <w:tc>
          <w:tcPr>
            <w:tcW w:w="960" w:type="dxa"/>
            <w:tcBorders>
              <w:top w:val="nil"/>
              <w:left w:val="nil"/>
              <w:bottom w:val="single" w:sz="4" w:space="0" w:color="9CC3E6"/>
              <w:right w:val="nil"/>
            </w:tcBorders>
            <w:shd w:val="clear" w:color="DEEBF6" w:fill="DEEBF6"/>
            <w:noWrap/>
            <w:vAlign w:val="bottom"/>
            <w:hideMark/>
          </w:tcPr>
          <w:p w14:paraId="4098E42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108</w:t>
            </w:r>
          </w:p>
        </w:tc>
        <w:tc>
          <w:tcPr>
            <w:tcW w:w="960" w:type="dxa"/>
            <w:tcBorders>
              <w:top w:val="nil"/>
              <w:left w:val="nil"/>
              <w:bottom w:val="single" w:sz="4" w:space="0" w:color="9CC3E6"/>
              <w:right w:val="single" w:sz="4" w:space="0" w:color="9CC3E6"/>
            </w:tcBorders>
            <w:shd w:val="clear" w:color="DEEBF6" w:fill="DEEBF6"/>
            <w:noWrap/>
            <w:vAlign w:val="bottom"/>
            <w:hideMark/>
          </w:tcPr>
          <w:p w14:paraId="447573F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66</w:t>
            </w:r>
          </w:p>
        </w:tc>
        <w:tc>
          <w:tcPr>
            <w:tcW w:w="960" w:type="dxa"/>
            <w:tcBorders>
              <w:top w:val="nil"/>
              <w:left w:val="nil"/>
              <w:bottom w:val="nil"/>
              <w:right w:val="nil"/>
            </w:tcBorders>
            <w:shd w:val="clear" w:color="auto" w:fill="auto"/>
            <w:noWrap/>
            <w:vAlign w:val="bottom"/>
            <w:hideMark/>
          </w:tcPr>
          <w:p w14:paraId="68EE0B90"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0F3E8EC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DEEBF6" w:fill="DEEBF6"/>
            <w:noWrap/>
            <w:vAlign w:val="bottom"/>
            <w:hideMark/>
          </w:tcPr>
          <w:p w14:paraId="6DF8E8C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May-13</w:t>
            </w:r>
          </w:p>
        </w:tc>
        <w:tc>
          <w:tcPr>
            <w:tcW w:w="960" w:type="dxa"/>
            <w:tcBorders>
              <w:top w:val="nil"/>
              <w:left w:val="nil"/>
              <w:bottom w:val="single" w:sz="4" w:space="0" w:color="9CC3E6"/>
              <w:right w:val="nil"/>
            </w:tcBorders>
            <w:shd w:val="clear" w:color="DEEBF6" w:fill="DEEBF6"/>
            <w:noWrap/>
            <w:vAlign w:val="bottom"/>
            <w:hideMark/>
          </w:tcPr>
          <w:p w14:paraId="0106C46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125</w:t>
            </w:r>
          </w:p>
        </w:tc>
        <w:tc>
          <w:tcPr>
            <w:tcW w:w="960" w:type="dxa"/>
            <w:tcBorders>
              <w:top w:val="nil"/>
              <w:left w:val="nil"/>
              <w:bottom w:val="single" w:sz="4" w:space="0" w:color="9CC3E6"/>
              <w:right w:val="single" w:sz="4" w:space="0" w:color="9CC3E6"/>
            </w:tcBorders>
            <w:shd w:val="clear" w:color="DEEBF6" w:fill="DEEBF6"/>
            <w:noWrap/>
            <w:vAlign w:val="bottom"/>
            <w:hideMark/>
          </w:tcPr>
          <w:p w14:paraId="7BA9808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89</w:t>
            </w:r>
          </w:p>
        </w:tc>
      </w:tr>
      <w:tr w:rsidR="00212EBC" w:rsidRPr="00445700" w14:paraId="35ECF8D3"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41B9DE6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FY09</w:t>
            </w:r>
          </w:p>
        </w:tc>
        <w:tc>
          <w:tcPr>
            <w:tcW w:w="960" w:type="dxa"/>
            <w:tcBorders>
              <w:top w:val="nil"/>
              <w:left w:val="nil"/>
              <w:bottom w:val="single" w:sz="4" w:space="0" w:color="9CC3E6"/>
              <w:right w:val="nil"/>
            </w:tcBorders>
            <w:shd w:val="clear" w:color="auto" w:fill="auto"/>
            <w:noWrap/>
            <w:vAlign w:val="bottom"/>
            <w:hideMark/>
          </w:tcPr>
          <w:p w14:paraId="1296B2E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Jun-09</w:t>
            </w:r>
          </w:p>
        </w:tc>
        <w:tc>
          <w:tcPr>
            <w:tcW w:w="960" w:type="dxa"/>
            <w:tcBorders>
              <w:top w:val="nil"/>
              <w:left w:val="nil"/>
              <w:bottom w:val="single" w:sz="4" w:space="0" w:color="9CC3E6"/>
              <w:right w:val="nil"/>
            </w:tcBorders>
            <w:shd w:val="clear" w:color="auto" w:fill="auto"/>
            <w:noWrap/>
            <w:vAlign w:val="bottom"/>
            <w:hideMark/>
          </w:tcPr>
          <w:p w14:paraId="3A59D6F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19</w:t>
            </w:r>
          </w:p>
        </w:tc>
        <w:tc>
          <w:tcPr>
            <w:tcW w:w="960" w:type="dxa"/>
            <w:tcBorders>
              <w:top w:val="nil"/>
              <w:left w:val="nil"/>
              <w:bottom w:val="single" w:sz="4" w:space="0" w:color="9CC3E6"/>
              <w:right w:val="single" w:sz="4" w:space="0" w:color="9CC3E6"/>
            </w:tcBorders>
            <w:shd w:val="clear" w:color="auto" w:fill="auto"/>
            <w:noWrap/>
            <w:vAlign w:val="bottom"/>
            <w:hideMark/>
          </w:tcPr>
          <w:p w14:paraId="2399223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190</w:t>
            </w:r>
          </w:p>
        </w:tc>
        <w:tc>
          <w:tcPr>
            <w:tcW w:w="960" w:type="dxa"/>
            <w:tcBorders>
              <w:top w:val="nil"/>
              <w:left w:val="nil"/>
              <w:bottom w:val="nil"/>
              <w:right w:val="nil"/>
            </w:tcBorders>
            <w:shd w:val="clear" w:color="auto" w:fill="auto"/>
            <w:noWrap/>
            <w:vAlign w:val="bottom"/>
            <w:hideMark/>
          </w:tcPr>
          <w:p w14:paraId="44C27950"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73B4CA0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FY13</w:t>
            </w:r>
          </w:p>
        </w:tc>
        <w:tc>
          <w:tcPr>
            <w:tcW w:w="960" w:type="dxa"/>
            <w:tcBorders>
              <w:top w:val="nil"/>
              <w:left w:val="nil"/>
              <w:bottom w:val="single" w:sz="4" w:space="0" w:color="9CC3E6"/>
              <w:right w:val="nil"/>
            </w:tcBorders>
            <w:shd w:val="clear" w:color="auto" w:fill="auto"/>
            <w:noWrap/>
            <w:vAlign w:val="bottom"/>
            <w:hideMark/>
          </w:tcPr>
          <w:p w14:paraId="79B751D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Jun-13</w:t>
            </w:r>
          </w:p>
        </w:tc>
        <w:tc>
          <w:tcPr>
            <w:tcW w:w="960" w:type="dxa"/>
            <w:tcBorders>
              <w:top w:val="nil"/>
              <w:left w:val="nil"/>
              <w:bottom w:val="single" w:sz="4" w:space="0" w:color="9CC3E6"/>
              <w:right w:val="nil"/>
            </w:tcBorders>
            <w:shd w:val="clear" w:color="auto" w:fill="auto"/>
            <w:noWrap/>
            <w:vAlign w:val="bottom"/>
            <w:hideMark/>
          </w:tcPr>
          <w:p w14:paraId="08CAD90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vAlign w:val="bottom"/>
            <w:hideMark/>
          </w:tcPr>
          <w:p w14:paraId="68F5B9F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251</w:t>
            </w:r>
          </w:p>
        </w:tc>
      </w:tr>
      <w:tr w:rsidR="00212EBC" w:rsidRPr="00445700" w14:paraId="0E14122B"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5F128F4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DEEBF6" w:fill="DEEBF6"/>
            <w:noWrap/>
            <w:vAlign w:val="bottom"/>
            <w:hideMark/>
          </w:tcPr>
          <w:p w14:paraId="6610058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Jul-09</w:t>
            </w:r>
          </w:p>
        </w:tc>
        <w:tc>
          <w:tcPr>
            <w:tcW w:w="960" w:type="dxa"/>
            <w:tcBorders>
              <w:top w:val="nil"/>
              <w:left w:val="nil"/>
              <w:bottom w:val="single" w:sz="4" w:space="0" w:color="9CC3E6"/>
              <w:right w:val="nil"/>
            </w:tcBorders>
            <w:shd w:val="clear" w:color="DEEBF6" w:fill="DEEBF6"/>
            <w:noWrap/>
            <w:vAlign w:val="bottom"/>
            <w:hideMark/>
          </w:tcPr>
          <w:p w14:paraId="0FB0678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DEEBF6" w:fill="DEEBF6"/>
            <w:noWrap/>
            <w:vAlign w:val="bottom"/>
            <w:hideMark/>
          </w:tcPr>
          <w:p w14:paraId="7D817AD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277</w:t>
            </w:r>
          </w:p>
        </w:tc>
        <w:tc>
          <w:tcPr>
            <w:tcW w:w="960" w:type="dxa"/>
            <w:tcBorders>
              <w:top w:val="nil"/>
              <w:left w:val="nil"/>
              <w:bottom w:val="nil"/>
              <w:right w:val="nil"/>
            </w:tcBorders>
            <w:shd w:val="clear" w:color="auto" w:fill="auto"/>
            <w:noWrap/>
            <w:vAlign w:val="bottom"/>
            <w:hideMark/>
          </w:tcPr>
          <w:p w14:paraId="6B5181A9"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30E8133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DEEBF6" w:fill="DEEBF6"/>
            <w:noWrap/>
            <w:vAlign w:val="bottom"/>
            <w:hideMark/>
          </w:tcPr>
          <w:p w14:paraId="5236620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Jul-13</w:t>
            </w:r>
          </w:p>
        </w:tc>
        <w:tc>
          <w:tcPr>
            <w:tcW w:w="960" w:type="dxa"/>
            <w:tcBorders>
              <w:top w:val="nil"/>
              <w:left w:val="nil"/>
              <w:bottom w:val="single" w:sz="4" w:space="0" w:color="9CC3E6"/>
              <w:right w:val="nil"/>
            </w:tcBorders>
            <w:shd w:val="clear" w:color="DEEBF6" w:fill="DEEBF6"/>
            <w:noWrap/>
            <w:vAlign w:val="bottom"/>
            <w:hideMark/>
          </w:tcPr>
          <w:p w14:paraId="0B5B64B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DEEBF6" w:fill="DEEBF6"/>
            <w:noWrap/>
            <w:vAlign w:val="bottom"/>
            <w:hideMark/>
          </w:tcPr>
          <w:p w14:paraId="4C3450F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452</w:t>
            </w:r>
          </w:p>
        </w:tc>
      </w:tr>
      <w:tr w:rsidR="00212EBC" w:rsidRPr="00445700" w14:paraId="716010D2"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3309B2B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auto" w:fill="auto"/>
            <w:noWrap/>
            <w:vAlign w:val="bottom"/>
            <w:hideMark/>
          </w:tcPr>
          <w:p w14:paraId="16191D8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Aug-09</w:t>
            </w:r>
          </w:p>
        </w:tc>
        <w:tc>
          <w:tcPr>
            <w:tcW w:w="960" w:type="dxa"/>
            <w:tcBorders>
              <w:top w:val="nil"/>
              <w:left w:val="nil"/>
              <w:bottom w:val="single" w:sz="4" w:space="0" w:color="9CC3E6"/>
              <w:right w:val="nil"/>
            </w:tcBorders>
            <w:shd w:val="clear" w:color="auto" w:fill="auto"/>
            <w:noWrap/>
            <w:vAlign w:val="bottom"/>
            <w:hideMark/>
          </w:tcPr>
          <w:p w14:paraId="5C8F574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vAlign w:val="bottom"/>
            <w:hideMark/>
          </w:tcPr>
          <w:p w14:paraId="021338D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367</w:t>
            </w:r>
          </w:p>
        </w:tc>
        <w:tc>
          <w:tcPr>
            <w:tcW w:w="960" w:type="dxa"/>
            <w:tcBorders>
              <w:top w:val="nil"/>
              <w:left w:val="nil"/>
              <w:bottom w:val="nil"/>
              <w:right w:val="nil"/>
            </w:tcBorders>
            <w:shd w:val="clear" w:color="auto" w:fill="auto"/>
            <w:noWrap/>
            <w:vAlign w:val="bottom"/>
            <w:hideMark/>
          </w:tcPr>
          <w:p w14:paraId="3677B2D2"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2913F6A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auto" w:fill="auto"/>
            <w:noWrap/>
            <w:vAlign w:val="bottom"/>
            <w:hideMark/>
          </w:tcPr>
          <w:p w14:paraId="7DEA901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Aug-13</w:t>
            </w:r>
          </w:p>
        </w:tc>
        <w:tc>
          <w:tcPr>
            <w:tcW w:w="960" w:type="dxa"/>
            <w:tcBorders>
              <w:top w:val="nil"/>
              <w:left w:val="nil"/>
              <w:bottom w:val="single" w:sz="4" w:space="0" w:color="9CC3E6"/>
              <w:right w:val="nil"/>
            </w:tcBorders>
            <w:shd w:val="clear" w:color="auto" w:fill="auto"/>
            <w:noWrap/>
            <w:vAlign w:val="bottom"/>
            <w:hideMark/>
          </w:tcPr>
          <w:p w14:paraId="2AA7261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vAlign w:val="bottom"/>
            <w:hideMark/>
          </w:tcPr>
          <w:p w14:paraId="696C0DF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266</w:t>
            </w:r>
          </w:p>
        </w:tc>
      </w:tr>
      <w:tr w:rsidR="00212EBC" w:rsidRPr="00445700" w14:paraId="5C992F76"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0D72379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DEEBF6" w:fill="DEEBF6"/>
            <w:noWrap/>
            <w:vAlign w:val="bottom"/>
            <w:hideMark/>
          </w:tcPr>
          <w:p w14:paraId="71CA38B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Sep-09</w:t>
            </w:r>
          </w:p>
        </w:tc>
        <w:tc>
          <w:tcPr>
            <w:tcW w:w="960" w:type="dxa"/>
            <w:tcBorders>
              <w:top w:val="nil"/>
              <w:left w:val="nil"/>
              <w:bottom w:val="single" w:sz="4" w:space="0" w:color="9CC3E6"/>
              <w:right w:val="nil"/>
            </w:tcBorders>
            <w:shd w:val="clear" w:color="DEEBF6" w:fill="DEEBF6"/>
            <w:noWrap/>
            <w:vAlign w:val="bottom"/>
            <w:hideMark/>
          </w:tcPr>
          <w:p w14:paraId="75EFE26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34</w:t>
            </w:r>
          </w:p>
        </w:tc>
        <w:tc>
          <w:tcPr>
            <w:tcW w:w="960" w:type="dxa"/>
            <w:tcBorders>
              <w:top w:val="nil"/>
              <w:left w:val="nil"/>
              <w:bottom w:val="single" w:sz="4" w:space="0" w:color="9CC3E6"/>
              <w:right w:val="single" w:sz="4" w:space="0" w:color="9CC3E6"/>
            </w:tcBorders>
            <w:shd w:val="clear" w:color="DEEBF6" w:fill="DEEBF6"/>
            <w:noWrap/>
            <w:vAlign w:val="bottom"/>
            <w:hideMark/>
          </w:tcPr>
          <w:p w14:paraId="0ECCB22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87</w:t>
            </w:r>
          </w:p>
        </w:tc>
        <w:tc>
          <w:tcPr>
            <w:tcW w:w="960" w:type="dxa"/>
            <w:tcBorders>
              <w:top w:val="nil"/>
              <w:left w:val="nil"/>
              <w:bottom w:val="nil"/>
              <w:right w:val="nil"/>
            </w:tcBorders>
            <w:shd w:val="clear" w:color="auto" w:fill="auto"/>
            <w:noWrap/>
            <w:vAlign w:val="bottom"/>
            <w:hideMark/>
          </w:tcPr>
          <w:p w14:paraId="5DDA5E73"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1D66400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DEEBF6" w:fill="DEEBF6"/>
            <w:noWrap/>
            <w:vAlign w:val="bottom"/>
            <w:hideMark/>
          </w:tcPr>
          <w:p w14:paraId="76B3867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Sep-13</w:t>
            </w:r>
          </w:p>
        </w:tc>
        <w:tc>
          <w:tcPr>
            <w:tcW w:w="960" w:type="dxa"/>
            <w:tcBorders>
              <w:top w:val="nil"/>
              <w:left w:val="nil"/>
              <w:bottom w:val="single" w:sz="4" w:space="0" w:color="9CC3E6"/>
              <w:right w:val="nil"/>
            </w:tcBorders>
            <w:shd w:val="clear" w:color="DEEBF6" w:fill="DEEBF6"/>
            <w:noWrap/>
            <w:vAlign w:val="bottom"/>
            <w:hideMark/>
          </w:tcPr>
          <w:p w14:paraId="6039697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72</w:t>
            </w:r>
          </w:p>
        </w:tc>
        <w:tc>
          <w:tcPr>
            <w:tcW w:w="960" w:type="dxa"/>
            <w:tcBorders>
              <w:top w:val="nil"/>
              <w:left w:val="nil"/>
              <w:bottom w:val="single" w:sz="4" w:space="0" w:color="9CC3E6"/>
              <w:right w:val="single" w:sz="4" w:space="0" w:color="9CC3E6"/>
            </w:tcBorders>
            <w:shd w:val="clear" w:color="DEEBF6" w:fill="DEEBF6"/>
            <w:noWrap/>
            <w:vAlign w:val="bottom"/>
            <w:hideMark/>
          </w:tcPr>
          <w:p w14:paraId="159051A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104</w:t>
            </w:r>
          </w:p>
        </w:tc>
      </w:tr>
      <w:tr w:rsidR="00212EBC" w:rsidRPr="00445700" w14:paraId="67D80FB1"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7BBE99C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auto" w:fill="auto"/>
            <w:noWrap/>
            <w:vAlign w:val="bottom"/>
            <w:hideMark/>
          </w:tcPr>
          <w:p w14:paraId="5A1D83C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Oct-09</w:t>
            </w:r>
          </w:p>
        </w:tc>
        <w:tc>
          <w:tcPr>
            <w:tcW w:w="960" w:type="dxa"/>
            <w:tcBorders>
              <w:top w:val="nil"/>
              <w:left w:val="nil"/>
              <w:bottom w:val="single" w:sz="4" w:space="0" w:color="9CC3E6"/>
              <w:right w:val="nil"/>
            </w:tcBorders>
            <w:shd w:val="clear" w:color="auto" w:fill="auto"/>
            <w:noWrap/>
            <w:vAlign w:val="bottom"/>
            <w:hideMark/>
          </w:tcPr>
          <w:p w14:paraId="3955ADD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304</w:t>
            </w:r>
          </w:p>
        </w:tc>
        <w:tc>
          <w:tcPr>
            <w:tcW w:w="960" w:type="dxa"/>
            <w:tcBorders>
              <w:top w:val="nil"/>
              <w:left w:val="nil"/>
              <w:bottom w:val="single" w:sz="4" w:space="0" w:color="9CC3E6"/>
              <w:right w:val="single" w:sz="4" w:space="0" w:color="9CC3E6"/>
            </w:tcBorders>
            <w:shd w:val="clear" w:color="auto" w:fill="auto"/>
            <w:noWrap/>
            <w:vAlign w:val="bottom"/>
            <w:hideMark/>
          </w:tcPr>
          <w:p w14:paraId="26FA88D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5</w:t>
            </w:r>
          </w:p>
        </w:tc>
        <w:tc>
          <w:tcPr>
            <w:tcW w:w="960" w:type="dxa"/>
            <w:tcBorders>
              <w:top w:val="nil"/>
              <w:left w:val="nil"/>
              <w:bottom w:val="nil"/>
              <w:right w:val="nil"/>
            </w:tcBorders>
            <w:shd w:val="clear" w:color="auto" w:fill="auto"/>
            <w:noWrap/>
            <w:vAlign w:val="bottom"/>
            <w:hideMark/>
          </w:tcPr>
          <w:p w14:paraId="746160DF"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56CE3C0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auto" w:fill="auto"/>
            <w:noWrap/>
            <w:vAlign w:val="bottom"/>
            <w:hideMark/>
          </w:tcPr>
          <w:p w14:paraId="40E0C8E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Oct-13</w:t>
            </w:r>
          </w:p>
        </w:tc>
        <w:tc>
          <w:tcPr>
            <w:tcW w:w="960" w:type="dxa"/>
            <w:tcBorders>
              <w:top w:val="nil"/>
              <w:left w:val="nil"/>
              <w:bottom w:val="single" w:sz="4" w:space="0" w:color="9CC3E6"/>
              <w:right w:val="nil"/>
            </w:tcBorders>
            <w:shd w:val="clear" w:color="auto" w:fill="auto"/>
            <w:noWrap/>
            <w:vAlign w:val="bottom"/>
            <w:hideMark/>
          </w:tcPr>
          <w:p w14:paraId="0A883E4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229</w:t>
            </w:r>
          </w:p>
        </w:tc>
        <w:tc>
          <w:tcPr>
            <w:tcW w:w="960" w:type="dxa"/>
            <w:tcBorders>
              <w:top w:val="nil"/>
              <w:left w:val="nil"/>
              <w:bottom w:val="single" w:sz="4" w:space="0" w:color="9CC3E6"/>
              <w:right w:val="single" w:sz="4" w:space="0" w:color="9CC3E6"/>
            </w:tcBorders>
            <w:shd w:val="clear" w:color="auto" w:fill="auto"/>
            <w:noWrap/>
            <w:vAlign w:val="bottom"/>
            <w:hideMark/>
          </w:tcPr>
          <w:p w14:paraId="27C9128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49</w:t>
            </w:r>
          </w:p>
        </w:tc>
      </w:tr>
      <w:tr w:rsidR="00212EBC" w:rsidRPr="00445700" w14:paraId="15A08D3B"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66DEECE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DEEBF6" w:fill="DEEBF6"/>
            <w:noWrap/>
            <w:vAlign w:val="bottom"/>
            <w:hideMark/>
          </w:tcPr>
          <w:p w14:paraId="1133B14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Nov-09</w:t>
            </w:r>
          </w:p>
        </w:tc>
        <w:tc>
          <w:tcPr>
            <w:tcW w:w="960" w:type="dxa"/>
            <w:tcBorders>
              <w:top w:val="nil"/>
              <w:left w:val="nil"/>
              <w:bottom w:val="single" w:sz="4" w:space="0" w:color="9CC3E6"/>
              <w:right w:val="nil"/>
            </w:tcBorders>
            <w:shd w:val="clear" w:color="DEEBF6" w:fill="DEEBF6"/>
            <w:noWrap/>
            <w:vAlign w:val="bottom"/>
            <w:hideMark/>
          </w:tcPr>
          <w:p w14:paraId="0724328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463</w:t>
            </w:r>
          </w:p>
        </w:tc>
        <w:tc>
          <w:tcPr>
            <w:tcW w:w="960" w:type="dxa"/>
            <w:tcBorders>
              <w:top w:val="nil"/>
              <w:left w:val="nil"/>
              <w:bottom w:val="single" w:sz="4" w:space="0" w:color="9CC3E6"/>
              <w:right w:val="single" w:sz="4" w:space="0" w:color="9CC3E6"/>
            </w:tcBorders>
            <w:shd w:val="clear" w:color="DEEBF6" w:fill="DEEBF6"/>
            <w:noWrap/>
            <w:vAlign w:val="bottom"/>
            <w:hideMark/>
          </w:tcPr>
          <w:p w14:paraId="12B3410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01D39207"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2C95C52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DEEBF6" w:fill="DEEBF6"/>
            <w:noWrap/>
            <w:vAlign w:val="bottom"/>
            <w:hideMark/>
          </w:tcPr>
          <w:p w14:paraId="08B91BE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Nov-13</w:t>
            </w:r>
          </w:p>
        </w:tc>
        <w:tc>
          <w:tcPr>
            <w:tcW w:w="960" w:type="dxa"/>
            <w:tcBorders>
              <w:top w:val="nil"/>
              <w:left w:val="nil"/>
              <w:bottom w:val="single" w:sz="4" w:space="0" w:color="9CC3E6"/>
              <w:right w:val="nil"/>
            </w:tcBorders>
            <w:shd w:val="clear" w:color="DEEBF6" w:fill="DEEBF6"/>
            <w:noWrap/>
            <w:vAlign w:val="bottom"/>
            <w:hideMark/>
          </w:tcPr>
          <w:p w14:paraId="40700FE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629</w:t>
            </w:r>
          </w:p>
        </w:tc>
        <w:tc>
          <w:tcPr>
            <w:tcW w:w="960" w:type="dxa"/>
            <w:tcBorders>
              <w:top w:val="nil"/>
              <w:left w:val="nil"/>
              <w:bottom w:val="single" w:sz="4" w:space="0" w:color="9CC3E6"/>
              <w:right w:val="single" w:sz="4" w:space="0" w:color="9CC3E6"/>
            </w:tcBorders>
            <w:shd w:val="clear" w:color="DEEBF6" w:fill="DEEBF6"/>
            <w:noWrap/>
            <w:vAlign w:val="bottom"/>
            <w:hideMark/>
          </w:tcPr>
          <w:p w14:paraId="261F30D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12D4C70A"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4B56D8F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auto" w:fill="auto"/>
            <w:noWrap/>
            <w:vAlign w:val="bottom"/>
            <w:hideMark/>
          </w:tcPr>
          <w:p w14:paraId="5DCE4EF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Dec-09</w:t>
            </w:r>
          </w:p>
        </w:tc>
        <w:tc>
          <w:tcPr>
            <w:tcW w:w="960" w:type="dxa"/>
            <w:tcBorders>
              <w:top w:val="nil"/>
              <w:left w:val="nil"/>
              <w:bottom w:val="single" w:sz="4" w:space="0" w:color="9CC3E6"/>
              <w:right w:val="nil"/>
            </w:tcBorders>
            <w:shd w:val="clear" w:color="auto" w:fill="auto"/>
            <w:noWrap/>
            <w:vAlign w:val="bottom"/>
            <w:hideMark/>
          </w:tcPr>
          <w:p w14:paraId="4EB89F1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914</w:t>
            </w:r>
          </w:p>
        </w:tc>
        <w:tc>
          <w:tcPr>
            <w:tcW w:w="960" w:type="dxa"/>
            <w:tcBorders>
              <w:top w:val="nil"/>
              <w:left w:val="nil"/>
              <w:bottom w:val="single" w:sz="4" w:space="0" w:color="9CC3E6"/>
              <w:right w:val="single" w:sz="4" w:space="0" w:color="9CC3E6"/>
            </w:tcBorders>
            <w:shd w:val="clear" w:color="auto" w:fill="auto"/>
            <w:noWrap/>
            <w:vAlign w:val="bottom"/>
            <w:hideMark/>
          </w:tcPr>
          <w:p w14:paraId="1BBC202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1B29659C"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1E2BE06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auto" w:fill="auto"/>
            <w:noWrap/>
            <w:vAlign w:val="bottom"/>
            <w:hideMark/>
          </w:tcPr>
          <w:p w14:paraId="144D656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Dec-13</w:t>
            </w:r>
          </w:p>
        </w:tc>
        <w:tc>
          <w:tcPr>
            <w:tcW w:w="960" w:type="dxa"/>
            <w:tcBorders>
              <w:top w:val="nil"/>
              <w:left w:val="nil"/>
              <w:bottom w:val="single" w:sz="4" w:space="0" w:color="9CC3E6"/>
              <w:right w:val="nil"/>
            </w:tcBorders>
            <w:shd w:val="clear" w:color="auto" w:fill="auto"/>
            <w:noWrap/>
            <w:vAlign w:val="bottom"/>
            <w:hideMark/>
          </w:tcPr>
          <w:p w14:paraId="7837F5E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844</w:t>
            </w:r>
          </w:p>
        </w:tc>
        <w:tc>
          <w:tcPr>
            <w:tcW w:w="960" w:type="dxa"/>
            <w:tcBorders>
              <w:top w:val="nil"/>
              <w:left w:val="nil"/>
              <w:bottom w:val="single" w:sz="4" w:space="0" w:color="9CC3E6"/>
              <w:right w:val="single" w:sz="4" w:space="0" w:color="9CC3E6"/>
            </w:tcBorders>
            <w:shd w:val="clear" w:color="auto" w:fill="auto"/>
            <w:noWrap/>
            <w:vAlign w:val="bottom"/>
            <w:hideMark/>
          </w:tcPr>
          <w:p w14:paraId="15E1CF2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524B0C33"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07E4832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DEEBF6" w:fill="DEEBF6"/>
            <w:noWrap/>
            <w:vAlign w:val="bottom"/>
            <w:hideMark/>
          </w:tcPr>
          <w:p w14:paraId="6487612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Jan-10</w:t>
            </w:r>
          </w:p>
        </w:tc>
        <w:tc>
          <w:tcPr>
            <w:tcW w:w="960" w:type="dxa"/>
            <w:tcBorders>
              <w:top w:val="nil"/>
              <w:left w:val="nil"/>
              <w:bottom w:val="single" w:sz="4" w:space="0" w:color="9CC3E6"/>
              <w:right w:val="nil"/>
            </w:tcBorders>
            <w:shd w:val="clear" w:color="DEEBF6" w:fill="DEEBF6"/>
            <w:noWrap/>
            <w:vAlign w:val="bottom"/>
            <w:hideMark/>
          </w:tcPr>
          <w:p w14:paraId="38A7F38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1008</w:t>
            </w:r>
          </w:p>
        </w:tc>
        <w:tc>
          <w:tcPr>
            <w:tcW w:w="960" w:type="dxa"/>
            <w:tcBorders>
              <w:top w:val="nil"/>
              <w:left w:val="nil"/>
              <w:bottom w:val="single" w:sz="4" w:space="0" w:color="9CC3E6"/>
              <w:right w:val="single" w:sz="4" w:space="0" w:color="9CC3E6"/>
            </w:tcBorders>
            <w:shd w:val="clear" w:color="DEEBF6" w:fill="DEEBF6"/>
            <w:noWrap/>
            <w:vAlign w:val="bottom"/>
            <w:hideMark/>
          </w:tcPr>
          <w:p w14:paraId="1E368FB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2E34E548"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3E4CC7A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DEEBF6" w:fill="DEEBF6"/>
            <w:noWrap/>
            <w:vAlign w:val="bottom"/>
            <w:hideMark/>
          </w:tcPr>
          <w:p w14:paraId="2294635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Jan-14</w:t>
            </w:r>
          </w:p>
        </w:tc>
        <w:tc>
          <w:tcPr>
            <w:tcW w:w="960" w:type="dxa"/>
            <w:tcBorders>
              <w:top w:val="nil"/>
              <w:left w:val="nil"/>
              <w:bottom w:val="single" w:sz="4" w:space="0" w:color="9CC3E6"/>
              <w:right w:val="nil"/>
            </w:tcBorders>
            <w:shd w:val="clear" w:color="DEEBF6" w:fill="DEEBF6"/>
            <w:noWrap/>
            <w:vAlign w:val="bottom"/>
            <w:hideMark/>
          </w:tcPr>
          <w:p w14:paraId="31B36B8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1164</w:t>
            </w:r>
          </w:p>
        </w:tc>
        <w:tc>
          <w:tcPr>
            <w:tcW w:w="960" w:type="dxa"/>
            <w:tcBorders>
              <w:top w:val="nil"/>
              <w:left w:val="nil"/>
              <w:bottom w:val="single" w:sz="4" w:space="0" w:color="9CC3E6"/>
              <w:right w:val="single" w:sz="4" w:space="0" w:color="9CC3E6"/>
            </w:tcBorders>
            <w:shd w:val="clear" w:color="DEEBF6" w:fill="DEEBF6"/>
            <w:noWrap/>
            <w:vAlign w:val="bottom"/>
            <w:hideMark/>
          </w:tcPr>
          <w:p w14:paraId="4B31D87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5AE81B53"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241FE3B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auto" w:fill="auto"/>
            <w:noWrap/>
            <w:vAlign w:val="bottom"/>
            <w:hideMark/>
          </w:tcPr>
          <w:p w14:paraId="767069A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Feb-10</w:t>
            </w:r>
          </w:p>
        </w:tc>
        <w:tc>
          <w:tcPr>
            <w:tcW w:w="960" w:type="dxa"/>
            <w:tcBorders>
              <w:top w:val="nil"/>
              <w:left w:val="nil"/>
              <w:bottom w:val="single" w:sz="4" w:space="0" w:color="9CC3E6"/>
              <w:right w:val="nil"/>
            </w:tcBorders>
            <w:shd w:val="clear" w:color="auto" w:fill="auto"/>
            <w:noWrap/>
            <w:vAlign w:val="bottom"/>
            <w:hideMark/>
          </w:tcPr>
          <w:p w14:paraId="51921B0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949</w:t>
            </w:r>
          </w:p>
        </w:tc>
        <w:tc>
          <w:tcPr>
            <w:tcW w:w="960" w:type="dxa"/>
            <w:tcBorders>
              <w:top w:val="nil"/>
              <w:left w:val="nil"/>
              <w:bottom w:val="single" w:sz="4" w:space="0" w:color="9CC3E6"/>
              <w:right w:val="single" w:sz="4" w:space="0" w:color="9CC3E6"/>
            </w:tcBorders>
            <w:shd w:val="clear" w:color="auto" w:fill="auto"/>
            <w:noWrap/>
            <w:vAlign w:val="bottom"/>
            <w:hideMark/>
          </w:tcPr>
          <w:p w14:paraId="6D2318E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7680504E"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3395A54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auto" w:fill="auto"/>
            <w:noWrap/>
            <w:vAlign w:val="bottom"/>
            <w:hideMark/>
          </w:tcPr>
          <w:p w14:paraId="0EF1EEF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Feb-14</w:t>
            </w:r>
          </w:p>
        </w:tc>
        <w:tc>
          <w:tcPr>
            <w:tcW w:w="960" w:type="dxa"/>
            <w:tcBorders>
              <w:top w:val="nil"/>
              <w:left w:val="nil"/>
              <w:bottom w:val="single" w:sz="4" w:space="0" w:color="9CC3E6"/>
              <w:right w:val="nil"/>
            </w:tcBorders>
            <w:shd w:val="clear" w:color="auto" w:fill="auto"/>
            <w:noWrap/>
            <w:vAlign w:val="bottom"/>
            <w:hideMark/>
          </w:tcPr>
          <w:p w14:paraId="7268EAE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938</w:t>
            </w:r>
          </w:p>
        </w:tc>
        <w:tc>
          <w:tcPr>
            <w:tcW w:w="960" w:type="dxa"/>
            <w:tcBorders>
              <w:top w:val="nil"/>
              <w:left w:val="nil"/>
              <w:bottom w:val="single" w:sz="4" w:space="0" w:color="9CC3E6"/>
              <w:right w:val="single" w:sz="4" w:space="0" w:color="9CC3E6"/>
            </w:tcBorders>
            <w:shd w:val="clear" w:color="auto" w:fill="auto"/>
            <w:noWrap/>
            <w:vAlign w:val="bottom"/>
            <w:hideMark/>
          </w:tcPr>
          <w:p w14:paraId="3E082E6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05EE4136"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156D221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DEEBF6" w:fill="DEEBF6"/>
            <w:noWrap/>
            <w:vAlign w:val="bottom"/>
            <w:hideMark/>
          </w:tcPr>
          <w:p w14:paraId="16C06A4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Mar-10</w:t>
            </w:r>
          </w:p>
        </w:tc>
        <w:tc>
          <w:tcPr>
            <w:tcW w:w="960" w:type="dxa"/>
            <w:tcBorders>
              <w:top w:val="nil"/>
              <w:left w:val="nil"/>
              <w:bottom w:val="single" w:sz="4" w:space="0" w:color="9CC3E6"/>
              <w:right w:val="nil"/>
            </w:tcBorders>
            <w:shd w:val="clear" w:color="DEEBF6" w:fill="DEEBF6"/>
            <w:noWrap/>
            <w:vAlign w:val="bottom"/>
            <w:hideMark/>
          </w:tcPr>
          <w:p w14:paraId="6EBABF1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527</w:t>
            </w:r>
          </w:p>
        </w:tc>
        <w:tc>
          <w:tcPr>
            <w:tcW w:w="960" w:type="dxa"/>
            <w:tcBorders>
              <w:top w:val="nil"/>
              <w:left w:val="nil"/>
              <w:bottom w:val="single" w:sz="4" w:space="0" w:color="9CC3E6"/>
              <w:right w:val="single" w:sz="4" w:space="0" w:color="9CC3E6"/>
            </w:tcBorders>
            <w:shd w:val="clear" w:color="DEEBF6" w:fill="DEEBF6"/>
            <w:noWrap/>
            <w:vAlign w:val="bottom"/>
            <w:hideMark/>
          </w:tcPr>
          <w:p w14:paraId="0D41111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1439B3CB"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04B31FB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DEEBF6" w:fill="DEEBF6"/>
            <w:noWrap/>
            <w:vAlign w:val="bottom"/>
            <w:hideMark/>
          </w:tcPr>
          <w:p w14:paraId="66D415A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Mar-14</w:t>
            </w:r>
          </w:p>
        </w:tc>
        <w:tc>
          <w:tcPr>
            <w:tcW w:w="960" w:type="dxa"/>
            <w:tcBorders>
              <w:top w:val="nil"/>
              <w:left w:val="nil"/>
              <w:bottom w:val="single" w:sz="4" w:space="0" w:color="9CC3E6"/>
              <w:right w:val="nil"/>
            </w:tcBorders>
            <w:shd w:val="clear" w:color="DEEBF6" w:fill="DEEBF6"/>
            <w:noWrap/>
            <w:vAlign w:val="bottom"/>
            <w:hideMark/>
          </w:tcPr>
          <w:p w14:paraId="714EA82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824</w:t>
            </w:r>
          </w:p>
        </w:tc>
        <w:tc>
          <w:tcPr>
            <w:tcW w:w="960" w:type="dxa"/>
            <w:tcBorders>
              <w:top w:val="nil"/>
              <w:left w:val="nil"/>
              <w:bottom w:val="single" w:sz="4" w:space="0" w:color="9CC3E6"/>
              <w:right w:val="single" w:sz="4" w:space="0" w:color="9CC3E6"/>
            </w:tcBorders>
            <w:shd w:val="clear" w:color="DEEBF6" w:fill="DEEBF6"/>
            <w:noWrap/>
            <w:vAlign w:val="bottom"/>
            <w:hideMark/>
          </w:tcPr>
          <w:p w14:paraId="7195411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24C2DAA0"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204856D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auto" w:fill="auto"/>
            <w:noWrap/>
            <w:vAlign w:val="bottom"/>
            <w:hideMark/>
          </w:tcPr>
          <w:p w14:paraId="1239102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Apr-10</w:t>
            </w:r>
          </w:p>
        </w:tc>
        <w:tc>
          <w:tcPr>
            <w:tcW w:w="960" w:type="dxa"/>
            <w:tcBorders>
              <w:top w:val="nil"/>
              <w:left w:val="nil"/>
              <w:bottom w:val="single" w:sz="4" w:space="0" w:color="9CC3E6"/>
              <w:right w:val="nil"/>
            </w:tcBorders>
            <w:shd w:val="clear" w:color="auto" w:fill="auto"/>
            <w:noWrap/>
            <w:vAlign w:val="bottom"/>
            <w:hideMark/>
          </w:tcPr>
          <w:p w14:paraId="322CDCD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277</w:t>
            </w:r>
          </w:p>
        </w:tc>
        <w:tc>
          <w:tcPr>
            <w:tcW w:w="960" w:type="dxa"/>
            <w:tcBorders>
              <w:top w:val="nil"/>
              <w:left w:val="nil"/>
              <w:bottom w:val="single" w:sz="4" w:space="0" w:color="9CC3E6"/>
              <w:right w:val="single" w:sz="4" w:space="0" w:color="9CC3E6"/>
            </w:tcBorders>
            <w:shd w:val="clear" w:color="auto" w:fill="auto"/>
            <w:noWrap/>
            <w:vAlign w:val="bottom"/>
            <w:hideMark/>
          </w:tcPr>
          <w:p w14:paraId="7E21F56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20</w:t>
            </w:r>
          </w:p>
        </w:tc>
        <w:tc>
          <w:tcPr>
            <w:tcW w:w="960" w:type="dxa"/>
            <w:tcBorders>
              <w:top w:val="nil"/>
              <w:left w:val="nil"/>
              <w:bottom w:val="nil"/>
              <w:right w:val="nil"/>
            </w:tcBorders>
            <w:shd w:val="clear" w:color="auto" w:fill="auto"/>
            <w:noWrap/>
            <w:vAlign w:val="bottom"/>
            <w:hideMark/>
          </w:tcPr>
          <w:p w14:paraId="77D1736B"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3945D6D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auto" w:fill="auto"/>
            <w:noWrap/>
            <w:vAlign w:val="bottom"/>
            <w:hideMark/>
          </w:tcPr>
          <w:p w14:paraId="474EEF0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Apr-14</w:t>
            </w:r>
          </w:p>
        </w:tc>
        <w:tc>
          <w:tcPr>
            <w:tcW w:w="960" w:type="dxa"/>
            <w:tcBorders>
              <w:top w:val="nil"/>
              <w:left w:val="nil"/>
              <w:bottom w:val="single" w:sz="4" w:space="0" w:color="9CC3E6"/>
              <w:right w:val="nil"/>
            </w:tcBorders>
            <w:shd w:val="clear" w:color="auto" w:fill="auto"/>
            <w:noWrap/>
            <w:vAlign w:val="bottom"/>
            <w:hideMark/>
          </w:tcPr>
          <w:p w14:paraId="3A340CD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377</w:t>
            </w:r>
          </w:p>
        </w:tc>
        <w:tc>
          <w:tcPr>
            <w:tcW w:w="960" w:type="dxa"/>
            <w:tcBorders>
              <w:top w:val="nil"/>
              <w:left w:val="nil"/>
              <w:bottom w:val="single" w:sz="4" w:space="0" w:color="9CC3E6"/>
              <w:right w:val="single" w:sz="4" w:space="0" w:color="9CC3E6"/>
            </w:tcBorders>
            <w:shd w:val="clear" w:color="auto" w:fill="auto"/>
            <w:noWrap/>
            <w:vAlign w:val="bottom"/>
            <w:hideMark/>
          </w:tcPr>
          <w:p w14:paraId="79DCC01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w:t>
            </w:r>
          </w:p>
        </w:tc>
      </w:tr>
      <w:tr w:rsidR="00212EBC" w:rsidRPr="00445700" w14:paraId="42CC3637"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6249E7B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DEEBF6" w:fill="DEEBF6"/>
            <w:noWrap/>
            <w:vAlign w:val="bottom"/>
            <w:hideMark/>
          </w:tcPr>
          <w:p w14:paraId="484A5AA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May-10</w:t>
            </w:r>
          </w:p>
        </w:tc>
        <w:tc>
          <w:tcPr>
            <w:tcW w:w="960" w:type="dxa"/>
            <w:tcBorders>
              <w:top w:val="nil"/>
              <w:left w:val="nil"/>
              <w:bottom w:val="single" w:sz="4" w:space="0" w:color="9CC3E6"/>
              <w:right w:val="nil"/>
            </w:tcBorders>
            <w:shd w:val="clear" w:color="DEEBF6" w:fill="DEEBF6"/>
            <w:noWrap/>
            <w:vAlign w:val="bottom"/>
            <w:hideMark/>
          </w:tcPr>
          <w:p w14:paraId="67847AF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101</w:t>
            </w:r>
          </w:p>
        </w:tc>
        <w:tc>
          <w:tcPr>
            <w:tcW w:w="960" w:type="dxa"/>
            <w:tcBorders>
              <w:top w:val="nil"/>
              <w:left w:val="nil"/>
              <w:bottom w:val="single" w:sz="4" w:space="0" w:color="9CC3E6"/>
              <w:right w:val="single" w:sz="4" w:space="0" w:color="9CC3E6"/>
            </w:tcBorders>
            <w:shd w:val="clear" w:color="DEEBF6" w:fill="DEEBF6"/>
            <w:noWrap/>
            <w:vAlign w:val="bottom"/>
            <w:hideMark/>
          </w:tcPr>
          <w:p w14:paraId="606EBF8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116</w:t>
            </w:r>
          </w:p>
        </w:tc>
        <w:tc>
          <w:tcPr>
            <w:tcW w:w="960" w:type="dxa"/>
            <w:tcBorders>
              <w:top w:val="nil"/>
              <w:left w:val="nil"/>
              <w:bottom w:val="nil"/>
              <w:right w:val="nil"/>
            </w:tcBorders>
            <w:shd w:val="clear" w:color="auto" w:fill="auto"/>
            <w:noWrap/>
            <w:vAlign w:val="bottom"/>
            <w:hideMark/>
          </w:tcPr>
          <w:p w14:paraId="13B5AD47"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3BC5487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DEEBF6" w:fill="DEEBF6"/>
            <w:noWrap/>
            <w:vAlign w:val="bottom"/>
            <w:hideMark/>
          </w:tcPr>
          <w:p w14:paraId="1A7A0EF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May-14</w:t>
            </w:r>
          </w:p>
        </w:tc>
        <w:tc>
          <w:tcPr>
            <w:tcW w:w="960" w:type="dxa"/>
            <w:tcBorders>
              <w:top w:val="nil"/>
              <w:left w:val="nil"/>
              <w:bottom w:val="single" w:sz="4" w:space="0" w:color="9CC3E6"/>
              <w:right w:val="nil"/>
            </w:tcBorders>
            <w:shd w:val="clear" w:color="DEEBF6" w:fill="DEEBF6"/>
            <w:noWrap/>
            <w:vAlign w:val="bottom"/>
            <w:hideMark/>
          </w:tcPr>
          <w:p w14:paraId="579CFEB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76</w:t>
            </w:r>
          </w:p>
        </w:tc>
        <w:tc>
          <w:tcPr>
            <w:tcW w:w="960" w:type="dxa"/>
            <w:tcBorders>
              <w:top w:val="nil"/>
              <w:left w:val="nil"/>
              <w:bottom w:val="single" w:sz="4" w:space="0" w:color="9CC3E6"/>
              <w:right w:val="single" w:sz="4" w:space="0" w:color="9CC3E6"/>
            </w:tcBorders>
            <w:shd w:val="clear" w:color="DEEBF6" w:fill="DEEBF6"/>
            <w:noWrap/>
            <w:vAlign w:val="bottom"/>
            <w:hideMark/>
          </w:tcPr>
          <w:p w14:paraId="3CE5467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59</w:t>
            </w:r>
          </w:p>
        </w:tc>
      </w:tr>
      <w:tr w:rsidR="00212EBC" w:rsidRPr="00445700" w14:paraId="4C250900"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2F48BBA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FY10</w:t>
            </w:r>
          </w:p>
        </w:tc>
        <w:tc>
          <w:tcPr>
            <w:tcW w:w="960" w:type="dxa"/>
            <w:tcBorders>
              <w:top w:val="nil"/>
              <w:left w:val="nil"/>
              <w:bottom w:val="single" w:sz="4" w:space="0" w:color="9CC3E6"/>
              <w:right w:val="nil"/>
            </w:tcBorders>
            <w:shd w:val="clear" w:color="auto" w:fill="auto"/>
            <w:noWrap/>
            <w:vAlign w:val="bottom"/>
            <w:hideMark/>
          </w:tcPr>
          <w:p w14:paraId="145440E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Jun-10</w:t>
            </w:r>
          </w:p>
        </w:tc>
        <w:tc>
          <w:tcPr>
            <w:tcW w:w="960" w:type="dxa"/>
            <w:tcBorders>
              <w:top w:val="nil"/>
              <w:left w:val="nil"/>
              <w:bottom w:val="single" w:sz="4" w:space="0" w:color="9CC3E6"/>
              <w:right w:val="nil"/>
            </w:tcBorders>
            <w:shd w:val="clear" w:color="auto" w:fill="auto"/>
            <w:noWrap/>
            <w:vAlign w:val="bottom"/>
            <w:hideMark/>
          </w:tcPr>
          <w:p w14:paraId="7F499C3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w:t>
            </w:r>
          </w:p>
        </w:tc>
        <w:tc>
          <w:tcPr>
            <w:tcW w:w="960" w:type="dxa"/>
            <w:tcBorders>
              <w:top w:val="nil"/>
              <w:left w:val="nil"/>
              <w:bottom w:val="single" w:sz="4" w:space="0" w:color="9CC3E6"/>
              <w:right w:val="single" w:sz="4" w:space="0" w:color="9CC3E6"/>
            </w:tcBorders>
            <w:shd w:val="clear" w:color="auto" w:fill="auto"/>
            <w:noWrap/>
            <w:vAlign w:val="bottom"/>
            <w:hideMark/>
          </w:tcPr>
          <w:p w14:paraId="45FB488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352</w:t>
            </w:r>
          </w:p>
        </w:tc>
        <w:tc>
          <w:tcPr>
            <w:tcW w:w="960" w:type="dxa"/>
            <w:tcBorders>
              <w:top w:val="nil"/>
              <w:left w:val="nil"/>
              <w:bottom w:val="nil"/>
              <w:right w:val="nil"/>
            </w:tcBorders>
            <w:shd w:val="clear" w:color="auto" w:fill="auto"/>
            <w:noWrap/>
            <w:vAlign w:val="bottom"/>
            <w:hideMark/>
          </w:tcPr>
          <w:p w14:paraId="5419DC13"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7F1CA2D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FY14</w:t>
            </w:r>
          </w:p>
        </w:tc>
        <w:tc>
          <w:tcPr>
            <w:tcW w:w="960" w:type="dxa"/>
            <w:tcBorders>
              <w:top w:val="nil"/>
              <w:left w:val="nil"/>
              <w:bottom w:val="single" w:sz="4" w:space="0" w:color="9CC3E6"/>
              <w:right w:val="nil"/>
            </w:tcBorders>
            <w:shd w:val="clear" w:color="auto" w:fill="auto"/>
            <w:noWrap/>
            <w:vAlign w:val="bottom"/>
            <w:hideMark/>
          </w:tcPr>
          <w:p w14:paraId="08A0C99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Jun-14</w:t>
            </w:r>
          </w:p>
        </w:tc>
        <w:tc>
          <w:tcPr>
            <w:tcW w:w="960" w:type="dxa"/>
            <w:tcBorders>
              <w:top w:val="nil"/>
              <w:left w:val="nil"/>
              <w:bottom w:val="single" w:sz="4" w:space="0" w:color="9CC3E6"/>
              <w:right w:val="nil"/>
            </w:tcBorders>
            <w:shd w:val="clear" w:color="auto" w:fill="auto"/>
            <w:noWrap/>
            <w:vAlign w:val="bottom"/>
            <w:hideMark/>
          </w:tcPr>
          <w:p w14:paraId="1B62361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w:t>
            </w:r>
          </w:p>
        </w:tc>
        <w:tc>
          <w:tcPr>
            <w:tcW w:w="960" w:type="dxa"/>
            <w:tcBorders>
              <w:top w:val="nil"/>
              <w:left w:val="nil"/>
              <w:bottom w:val="single" w:sz="4" w:space="0" w:color="9CC3E6"/>
              <w:right w:val="single" w:sz="4" w:space="0" w:color="9CC3E6"/>
            </w:tcBorders>
            <w:shd w:val="clear" w:color="auto" w:fill="auto"/>
            <w:noWrap/>
            <w:vAlign w:val="bottom"/>
            <w:hideMark/>
          </w:tcPr>
          <w:p w14:paraId="21C2E05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236</w:t>
            </w:r>
          </w:p>
        </w:tc>
      </w:tr>
      <w:tr w:rsidR="00212EBC" w:rsidRPr="00445700" w14:paraId="20BBF8BF"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43D722F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DEEBF6" w:fill="DEEBF6"/>
            <w:noWrap/>
            <w:vAlign w:val="bottom"/>
            <w:hideMark/>
          </w:tcPr>
          <w:p w14:paraId="2F6508A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Jul-10</w:t>
            </w:r>
          </w:p>
        </w:tc>
        <w:tc>
          <w:tcPr>
            <w:tcW w:w="960" w:type="dxa"/>
            <w:tcBorders>
              <w:top w:val="nil"/>
              <w:left w:val="nil"/>
              <w:bottom w:val="single" w:sz="4" w:space="0" w:color="9CC3E6"/>
              <w:right w:val="nil"/>
            </w:tcBorders>
            <w:shd w:val="clear" w:color="DEEBF6" w:fill="DEEBF6"/>
            <w:noWrap/>
            <w:vAlign w:val="bottom"/>
            <w:hideMark/>
          </w:tcPr>
          <w:p w14:paraId="520A3EA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DEEBF6" w:fill="DEEBF6"/>
            <w:noWrap/>
            <w:vAlign w:val="bottom"/>
            <w:hideMark/>
          </w:tcPr>
          <w:p w14:paraId="6E1308F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460</w:t>
            </w:r>
          </w:p>
        </w:tc>
        <w:tc>
          <w:tcPr>
            <w:tcW w:w="960" w:type="dxa"/>
            <w:tcBorders>
              <w:top w:val="nil"/>
              <w:left w:val="nil"/>
              <w:bottom w:val="nil"/>
              <w:right w:val="nil"/>
            </w:tcBorders>
            <w:shd w:val="clear" w:color="auto" w:fill="auto"/>
            <w:noWrap/>
            <w:vAlign w:val="bottom"/>
            <w:hideMark/>
          </w:tcPr>
          <w:p w14:paraId="6B4B4285"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4143C60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DEEBF6" w:fill="DEEBF6"/>
            <w:noWrap/>
            <w:vAlign w:val="bottom"/>
            <w:hideMark/>
          </w:tcPr>
          <w:p w14:paraId="6011C38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Jul-14</w:t>
            </w:r>
          </w:p>
        </w:tc>
        <w:tc>
          <w:tcPr>
            <w:tcW w:w="960" w:type="dxa"/>
            <w:tcBorders>
              <w:top w:val="nil"/>
              <w:left w:val="nil"/>
              <w:bottom w:val="single" w:sz="4" w:space="0" w:color="9CC3E6"/>
              <w:right w:val="nil"/>
            </w:tcBorders>
            <w:shd w:val="clear" w:color="DEEBF6" w:fill="DEEBF6"/>
            <w:noWrap/>
            <w:vAlign w:val="bottom"/>
            <w:hideMark/>
          </w:tcPr>
          <w:p w14:paraId="2487E87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DEEBF6" w:fill="DEEBF6"/>
            <w:noWrap/>
            <w:vAlign w:val="bottom"/>
            <w:hideMark/>
          </w:tcPr>
          <w:p w14:paraId="0CEDFAD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345</w:t>
            </w:r>
          </w:p>
        </w:tc>
      </w:tr>
      <w:tr w:rsidR="00212EBC" w:rsidRPr="00445700" w14:paraId="2FD58AB5"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6642828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auto" w:fill="auto"/>
            <w:noWrap/>
            <w:vAlign w:val="bottom"/>
            <w:hideMark/>
          </w:tcPr>
          <w:p w14:paraId="2096C91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Aug-10</w:t>
            </w:r>
          </w:p>
        </w:tc>
        <w:tc>
          <w:tcPr>
            <w:tcW w:w="960" w:type="dxa"/>
            <w:tcBorders>
              <w:top w:val="nil"/>
              <w:left w:val="nil"/>
              <w:bottom w:val="single" w:sz="4" w:space="0" w:color="9CC3E6"/>
              <w:right w:val="nil"/>
            </w:tcBorders>
            <w:shd w:val="clear" w:color="auto" w:fill="auto"/>
            <w:noWrap/>
            <w:vAlign w:val="bottom"/>
            <w:hideMark/>
          </w:tcPr>
          <w:p w14:paraId="53AD52D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vAlign w:val="bottom"/>
            <w:hideMark/>
          </w:tcPr>
          <w:p w14:paraId="3B4FF9F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374</w:t>
            </w:r>
          </w:p>
        </w:tc>
        <w:tc>
          <w:tcPr>
            <w:tcW w:w="960" w:type="dxa"/>
            <w:tcBorders>
              <w:top w:val="nil"/>
              <w:left w:val="nil"/>
              <w:bottom w:val="nil"/>
              <w:right w:val="nil"/>
            </w:tcBorders>
            <w:shd w:val="clear" w:color="auto" w:fill="auto"/>
            <w:noWrap/>
            <w:vAlign w:val="bottom"/>
            <w:hideMark/>
          </w:tcPr>
          <w:p w14:paraId="063650BB"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6CC3C60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auto" w:fill="auto"/>
            <w:noWrap/>
            <w:vAlign w:val="bottom"/>
            <w:hideMark/>
          </w:tcPr>
          <w:p w14:paraId="2D9138A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Aug-14</w:t>
            </w:r>
          </w:p>
        </w:tc>
        <w:tc>
          <w:tcPr>
            <w:tcW w:w="960" w:type="dxa"/>
            <w:tcBorders>
              <w:top w:val="nil"/>
              <w:left w:val="nil"/>
              <w:bottom w:val="single" w:sz="4" w:space="0" w:color="9CC3E6"/>
              <w:right w:val="nil"/>
            </w:tcBorders>
            <w:shd w:val="clear" w:color="auto" w:fill="auto"/>
            <w:noWrap/>
            <w:vAlign w:val="bottom"/>
            <w:hideMark/>
          </w:tcPr>
          <w:p w14:paraId="3736985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vAlign w:val="bottom"/>
            <w:hideMark/>
          </w:tcPr>
          <w:p w14:paraId="447DF96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245</w:t>
            </w:r>
          </w:p>
        </w:tc>
      </w:tr>
      <w:tr w:rsidR="00212EBC" w:rsidRPr="00445700" w14:paraId="3759746C"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2E3714A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DEEBF6" w:fill="DEEBF6"/>
            <w:noWrap/>
            <w:vAlign w:val="bottom"/>
            <w:hideMark/>
          </w:tcPr>
          <w:p w14:paraId="121F13E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Sep-10</w:t>
            </w:r>
          </w:p>
        </w:tc>
        <w:tc>
          <w:tcPr>
            <w:tcW w:w="960" w:type="dxa"/>
            <w:tcBorders>
              <w:top w:val="nil"/>
              <w:left w:val="nil"/>
              <w:bottom w:val="single" w:sz="4" w:space="0" w:color="9CC3E6"/>
              <w:right w:val="nil"/>
            </w:tcBorders>
            <w:shd w:val="clear" w:color="DEEBF6" w:fill="DEEBF6"/>
            <w:noWrap/>
            <w:vAlign w:val="bottom"/>
            <w:hideMark/>
          </w:tcPr>
          <w:p w14:paraId="4D4BF76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w:t>
            </w:r>
          </w:p>
        </w:tc>
        <w:tc>
          <w:tcPr>
            <w:tcW w:w="960" w:type="dxa"/>
            <w:tcBorders>
              <w:top w:val="nil"/>
              <w:left w:val="nil"/>
              <w:bottom w:val="single" w:sz="4" w:space="0" w:color="9CC3E6"/>
              <w:right w:val="single" w:sz="4" w:space="0" w:color="9CC3E6"/>
            </w:tcBorders>
            <w:shd w:val="clear" w:color="DEEBF6" w:fill="DEEBF6"/>
            <w:noWrap/>
            <w:vAlign w:val="bottom"/>
            <w:hideMark/>
          </w:tcPr>
          <w:p w14:paraId="765E62B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184</w:t>
            </w:r>
          </w:p>
        </w:tc>
        <w:tc>
          <w:tcPr>
            <w:tcW w:w="960" w:type="dxa"/>
            <w:tcBorders>
              <w:top w:val="nil"/>
              <w:left w:val="nil"/>
              <w:bottom w:val="nil"/>
              <w:right w:val="nil"/>
            </w:tcBorders>
            <w:shd w:val="clear" w:color="auto" w:fill="auto"/>
            <w:noWrap/>
            <w:vAlign w:val="bottom"/>
            <w:hideMark/>
          </w:tcPr>
          <w:p w14:paraId="1DFDC07A"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2ACDD29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DEEBF6" w:fill="DEEBF6"/>
            <w:noWrap/>
            <w:vAlign w:val="bottom"/>
            <w:hideMark/>
          </w:tcPr>
          <w:p w14:paraId="35142B7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Sep-14</w:t>
            </w:r>
          </w:p>
        </w:tc>
        <w:tc>
          <w:tcPr>
            <w:tcW w:w="960" w:type="dxa"/>
            <w:tcBorders>
              <w:top w:val="nil"/>
              <w:left w:val="nil"/>
              <w:bottom w:val="single" w:sz="4" w:space="0" w:color="9CC3E6"/>
              <w:right w:val="nil"/>
            </w:tcBorders>
            <w:shd w:val="clear" w:color="DEEBF6" w:fill="DEEBF6"/>
            <w:noWrap/>
            <w:vAlign w:val="bottom"/>
            <w:hideMark/>
          </w:tcPr>
          <w:p w14:paraId="61D45AC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39</w:t>
            </w:r>
          </w:p>
        </w:tc>
        <w:tc>
          <w:tcPr>
            <w:tcW w:w="960" w:type="dxa"/>
            <w:tcBorders>
              <w:top w:val="nil"/>
              <w:left w:val="nil"/>
              <w:bottom w:val="single" w:sz="4" w:space="0" w:color="9CC3E6"/>
              <w:right w:val="single" w:sz="4" w:space="0" w:color="9CC3E6"/>
            </w:tcBorders>
            <w:shd w:val="clear" w:color="DEEBF6" w:fill="DEEBF6"/>
            <w:noWrap/>
            <w:vAlign w:val="bottom"/>
            <w:hideMark/>
          </w:tcPr>
          <w:p w14:paraId="2AAC843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146</w:t>
            </w:r>
          </w:p>
        </w:tc>
      </w:tr>
      <w:tr w:rsidR="00212EBC" w:rsidRPr="00445700" w14:paraId="48228377"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7DD4146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auto" w:fill="auto"/>
            <w:noWrap/>
            <w:vAlign w:val="bottom"/>
            <w:hideMark/>
          </w:tcPr>
          <w:p w14:paraId="4C204E1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Oct-10</w:t>
            </w:r>
          </w:p>
        </w:tc>
        <w:tc>
          <w:tcPr>
            <w:tcW w:w="960" w:type="dxa"/>
            <w:tcBorders>
              <w:top w:val="nil"/>
              <w:left w:val="nil"/>
              <w:bottom w:val="single" w:sz="4" w:space="0" w:color="9CC3E6"/>
              <w:right w:val="nil"/>
            </w:tcBorders>
            <w:shd w:val="clear" w:color="auto" w:fill="auto"/>
            <w:noWrap/>
            <w:vAlign w:val="bottom"/>
            <w:hideMark/>
          </w:tcPr>
          <w:p w14:paraId="0E61E1D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254</w:t>
            </w:r>
          </w:p>
        </w:tc>
        <w:tc>
          <w:tcPr>
            <w:tcW w:w="960" w:type="dxa"/>
            <w:tcBorders>
              <w:top w:val="nil"/>
              <w:left w:val="nil"/>
              <w:bottom w:val="single" w:sz="4" w:space="0" w:color="9CC3E6"/>
              <w:right w:val="single" w:sz="4" w:space="0" w:color="9CC3E6"/>
            </w:tcBorders>
            <w:shd w:val="clear" w:color="auto" w:fill="auto"/>
            <w:noWrap/>
            <w:vAlign w:val="bottom"/>
            <w:hideMark/>
          </w:tcPr>
          <w:p w14:paraId="5C21C22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10</w:t>
            </w:r>
          </w:p>
        </w:tc>
        <w:tc>
          <w:tcPr>
            <w:tcW w:w="960" w:type="dxa"/>
            <w:tcBorders>
              <w:top w:val="nil"/>
              <w:left w:val="nil"/>
              <w:bottom w:val="nil"/>
              <w:right w:val="nil"/>
            </w:tcBorders>
            <w:shd w:val="clear" w:color="auto" w:fill="auto"/>
            <w:noWrap/>
            <w:vAlign w:val="bottom"/>
            <w:hideMark/>
          </w:tcPr>
          <w:p w14:paraId="162161B4"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19ADF79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auto" w:fill="auto"/>
            <w:noWrap/>
            <w:vAlign w:val="bottom"/>
            <w:hideMark/>
          </w:tcPr>
          <w:p w14:paraId="41FFC3A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Oct-14</w:t>
            </w:r>
          </w:p>
        </w:tc>
        <w:tc>
          <w:tcPr>
            <w:tcW w:w="960" w:type="dxa"/>
            <w:tcBorders>
              <w:top w:val="nil"/>
              <w:left w:val="nil"/>
              <w:bottom w:val="single" w:sz="4" w:space="0" w:color="9CC3E6"/>
              <w:right w:val="nil"/>
            </w:tcBorders>
            <w:shd w:val="clear" w:color="auto" w:fill="auto"/>
            <w:noWrap/>
            <w:vAlign w:val="bottom"/>
            <w:hideMark/>
          </w:tcPr>
          <w:p w14:paraId="0C01C42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218</w:t>
            </w:r>
          </w:p>
        </w:tc>
        <w:tc>
          <w:tcPr>
            <w:tcW w:w="960" w:type="dxa"/>
            <w:tcBorders>
              <w:top w:val="nil"/>
              <w:left w:val="nil"/>
              <w:bottom w:val="single" w:sz="4" w:space="0" w:color="9CC3E6"/>
              <w:right w:val="single" w:sz="4" w:space="0" w:color="9CC3E6"/>
            </w:tcBorders>
            <w:shd w:val="clear" w:color="auto" w:fill="auto"/>
            <w:noWrap/>
            <w:vAlign w:val="bottom"/>
            <w:hideMark/>
          </w:tcPr>
          <w:p w14:paraId="3ACF920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16</w:t>
            </w:r>
          </w:p>
        </w:tc>
      </w:tr>
      <w:tr w:rsidR="00212EBC" w:rsidRPr="00445700" w14:paraId="12948FAA"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6F1A536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DEEBF6" w:fill="DEEBF6"/>
            <w:noWrap/>
            <w:vAlign w:val="bottom"/>
            <w:hideMark/>
          </w:tcPr>
          <w:p w14:paraId="5FFE9B3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Nov-10</w:t>
            </w:r>
          </w:p>
        </w:tc>
        <w:tc>
          <w:tcPr>
            <w:tcW w:w="960" w:type="dxa"/>
            <w:tcBorders>
              <w:top w:val="nil"/>
              <w:left w:val="nil"/>
              <w:bottom w:val="single" w:sz="4" w:space="0" w:color="9CC3E6"/>
              <w:right w:val="nil"/>
            </w:tcBorders>
            <w:shd w:val="clear" w:color="DEEBF6" w:fill="DEEBF6"/>
            <w:noWrap/>
            <w:vAlign w:val="bottom"/>
            <w:hideMark/>
          </w:tcPr>
          <w:p w14:paraId="45947B8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546</w:t>
            </w:r>
          </w:p>
        </w:tc>
        <w:tc>
          <w:tcPr>
            <w:tcW w:w="960" w:type="dxa"/>
            <w:tcBorders>
              <w:top w:val="nil"/>
              <w:left w:val="nil"/>
              <w:bottom w:val="single" w:sz="4" w:space="0" w:color="9CC3E6"/>
              <w:right w:val="single" w:sz="4" w:space="0" w:color="9CC3E6"/>
            </w:tcBorders>
            <w:shd w:val="clear" w:color="DEEBF6" w:fill="DEEBF6"/>
            <w:noWrap/>
            <w:vAlign w:val="bottom"/>
            <w:hideMark/>
          </w:tcPr>
          <w:p w14:paraId="6C546E0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7E0E8112"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0D7A911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DEEBF6" w:fill="DEEBF6"/>
            <w:noWrap/>
            <w:vAlign w:val="bottom"/>
            <w:hideMark/>
          </w:tcPr>
          <w:p w14:paraId="321CFB7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Nov-14</w:t>
            </w:r>
          </w:p>
        </w:tc>
        <w:tc>
          <w:tcPr>
            <w:tcW w:w="960" w:type="dxa"/>
            <w:tcBorders>
              <w:top w:val="nil"/>
              <w:left w:val="nil"/>
              <w:bottom w:val="single" w:sz="4" w:space="0" w:color="9CC3E6"/>
              <w:right w:val="nil"/>
            </w:tcBorders>
            <w:shd w:val="clear" w:color="DEEBF6" w:fill="DEEBF6"/>
            <w:noWrap/>
            <w:vAlign w:val="bottom"/>
            <w:hideMark/>
          </w:tcPr>
          <w:p w14:paraId="1CE700F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635</w:t>
            </w:r>
          </w:p>
        </w:tc>
        <w:tc>
          <w:tcPr>
            <w:tcW w:w="960" w:type="dxa"/>
            <w:tcBorders>
              <w:top w:val="nil"/>
              <w:left w:val="nil"/>
              <w:bottom w:val="single" w:sz="4" w:space="0" w:color="9CC3E6"/>
              <w:right w:val="single" w:sz="4" w:space="0" w:color="9CC3E6"/>
            </w:tcBorders>
            <w:shd w:val="clear" w:color="DEEBF6" w:fill="DEEBF6"/>
            <w:noWrap/>
            <w:vAlign w:val="bottom"/>
            <w:hideMark/>
          </w:tcPr>
          <w:p w14:paraId="651C87D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30A22C80"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68581B9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auto" w:fill="auto"/>
            <w:noWrap/>
            <w:vAlign w:val="bottom"/>
            <w:hideMark/>
          </w:tcPr>
          <w:p w14:paraId="1727377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Dec-10</w:t>
            </w:r>
          </w:p>
        </w:tc>
        <w:tc>
          <w:tcPr>
            <w:tcW w:w="960" w:type="dxa"/>
            <w:tcBorders>
              <w:top w:val="nil"/>
              <w:left w:val="nil"/>
              <w:bottom w:val="single" w:sz="4" w:space="0" w:color="9CC3E6"/>
              <w:right w:val="nil"/>
            </w:tcBorders>
            <w:shd w:val="clear" w:color="auto" w:fill="auto"/>
            <w:noWrap/>
            <w:vAlign w:val="bottom"/>
            <w:hideMark/>
          </w:tcPr>
          <w:p w14:paraId="568882C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1023</w:t>
            </w:r>
          </w:p>
        </w:tc>
        <w:tc>
          <w:tcPr>
            <w:tcW w:w="960" w:type="dxa"/>
            <w:tcBorders>
              <w:top w:val="nil"/>
              <w:left w:val="nil"/>
              <w:bottom w:val="single" w:sz="4" w:space="0" w:color="9CC3E6"/>
              <w:right w:val="single" w:sz="4" w:space="0" w:color="9CC3E6"/>
            </w:tcBorders>
            <w:shd w:val="clear" w:color="auto" w:fill="auto"/>
            <w:noWrap/>
            <w:vAlign w:val="bottom"/>
            <w:hideMark/>
          </w:tcPr>
          <w:p w14:paraId="4E0D503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6FCA9ACD"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4AA1A85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auto" w:fill="auto"/>
            <w:noWrap/>
            <w:vAlign w:val="bottom"/>
            <w:hideMark/>
          </w:tcPr>
          <w:p w14:paraId="36C4648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Dec-14</w:t>
            </w:r>
          </w:p>
        </w:tc>
        <w:tc>
          <w:tcPr>
            <w:tcW w:w="960" w:type="dxa"/>
            <w:tcBorders>
              <w:top w:val="nil"/>
              <w:left w:val="nil"/>
              <w:bottom w:val="single" w:sz="4" w:space="0" w:color="9CC3E6"/>
              <w:right w:val="nil"/>
            </w:tcBorders>
            <w:shd w:val="clear" w:color="auto" w:fill="auto"/>
            <w:noWrap/>
            <w:vAlign w:val="bottom"/>
            <w:hideMark/>
          </w:tcPr>
          <w:p w14:paraId="2751751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769</w:t>
            </w:r>
          </w:p>
        </w:tc>
        <w:tc>
          <w:tcPr>
            <w:tcW w:w="960" w:type="dxa"/>
            <w:tcBorders>
              <w:top w:val="nil"/>
              <w:left w:val="nil"/>
              <w:bottom w:val="single" w:sz="4" w:space="0" w:color="9CC3E6"/>
              <w:right w:val="single" w:sz="4" w:space="0" w:color="9CC3E6"/>
            </w:tcBorders>
            <w:shd w:val="clear" w:color="auto" w:fill="auto"/>
            <w:noWrap/>
            <w:vAlign w:val="bottom"/>
            <w:hideMark/>
          </w:tcPr>
          <w:p w14:paraId="7B0602B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6E891E42"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5891E91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DEEBF6" w:fill="DEEBF6"/>
            <w:noWrap/>
            <w:vAlign w:val="bottom"/>
            <w:hideMark/>
          </w:tcPr>
          <w:p w14:paraId="70A6FE5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Jan-11</w:t>
            </w:r>
          </w:p>
        </w:tc>
        <w:tc>
          <w:tcPr>
            <w:tcW w:w="960" w:type="dxa"/>
            <w:tcBorders>
              <w:top w:val="nil"/>
              <w:left w:val="nil"/>
              <w:bottom w:val="single" w:sz="4" w:space="0" w:color="9CC3E6"/>
              <w:right w:val="nil"/>
            </w:tcBorders>
            <w:shd w:val="clear" w:color="DEEBF6" w:fill="DEEBF6"/>
            <w:noWrap/>
            <w:vAlign w:val="bottom"/>
            <w:hideMark/>
          </w:tcPr>
          <w:p w14:paraId="51789FF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1128</w:t>
            </w:r>
          </w:p>
        </w:tc>
        <w:tc>
          <w:tcPr>
            <w:tcW w:w="960" w:type="dxa"/>
            <w:tcBorders>
              <w:top w:val="nil"/>
              <w:left w:val="nil"/>
              <w:bottom w:val="single" w:sz="4" w:space="0" w:color="9CC3E6"/>
              <w:right w:val="single" w:sz="4" w:space="0" w:color="9CC3E6"/>
            </w:tcBorders>
            <w:shd w:val="clear" w:color="DEEBF6" w:fill="DEEBF6"/>
            <w:noWrap/>
            <w:vAlign w:val="bottom"/>
            <w:hideMark/>
          </w:tcPr>
          <w:p w14:paraId="1B9E3F9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20F98049"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1EBB257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DEEBF6" w:fill="DEEBF6"/>
            <w:noWrap/>
            <w:vAlign w:val="bottom"/>
            <w:hideMark/>
          </w:tcPr>
          <w:p w14:paraId="0C9A3CB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Jan-15</w:t>
            </w:r>
          </w:p>
        </w:tc>
        <w:tc>
          <w:tcPr>
            <w:tcW w:w="960" w:type="dxa"/>
            <w:tcBorders>
              <w:top w:val="nil"/>
              <w:left w:val="nil"/>
              <w:bottom w:val="single" w:sz="4" w:space="0" w:color="9CC3E6"/>
              <w:right w:val="nil"/>
            </w:tcBorders>
            <w:shd w:val="clear" w:color="DEEBF6" w:fill="DEEBF6"/>
            <w:noWrap/>
            <w:vAlign w:val="bottom"/>
            <w:hideMark/>
          </w:tcPr>
          <w:p w14:paraId="141858E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1069</w:t>
            </w:r>
          </w:p>
        </w:tc>
        <w:tc>
          <w:tcPr>
            <w:tcW w:w="960" w:type="dxa"/>
            <w:tcBorders>
              <w:top w:val="nil"/>
              <w:left w:val="nil"/>
              <w:bottom w:val="single" w:sz="4" w:space="0" w:color="9CC3E6"/>
              <w:right w:val="single" w:sz="4" w:space="0" w:color="9CC3E6"/>
            </w:tcBorders>
            <w:shd w:val="clear" w:color="DEEBF6" w:fill="DEEBF6"/>
            <w:noWrap/>
            <w:vAlign w:val="bottom"/>
            <w:hideMark/>
          </w:tcPr>
          <w:p w14:paraId="05176BA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437D23BD"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1D5AC63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auto" w:fill="auto"/>
            <w:noWrap/>
            <w:vAlign w:val="bottom"/>
            <w:hideMark/>
          </w:tcPr>
          <w:p w14:paraId="3E72BF6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Feb-11</w:t>
            </w:r>
          </w:p>
        </w:tc>
        <w:tc>
          <w:tcPr>
            <w:tcW w:w="960" w:type="dxa"/>
            <w:tcBorders>
              <w:top w:val="nil"/>
              <w:left w:val="nil"/>
              <w:bottom w:val="single" w:sz="4" w:space="0" w:color="9CC3E6"/>
              <w:right w:val="nil"/>
            </w:tcBorders>
            <w:shd w:val="clear" w:color="auto" w:fill="auto"/>
            <w:noWrap/>
            <w:vAlign w:val="bottom"/>
            <w:hideMark/>
          </w:tcPr>
          <w:p w14:paraId="5325148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814</w:t>
            </w:r>
          </w:p>
        </w:tc>
        <w:tc>
          <w:tcPr>
            <w:tcW w:w="960" w:type="dxa"/>
            <w:tcBorders>
              <w:top w:val="nil"/>
              <w:left w:val="nil"/>
              <w:bottom w:val="single" w:sz="4" w:space="0" w:color="9CC3E6"/>
              <w:right w:val="single" w:sz="4" w:space="0" w:color="9CC3E6"/>
            </w:tcBorders>
            <w:shd w:val="clear" w:color="auto" w:fill="auto"/>
            <w:noWrap/>
            <w:vAlign w:val="bottom"/>
            <w:hideMark/>
          </w:tcPr>
          <w:p w14:paraId="5091578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72D7EA19"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603CBE4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auto" w:fill="auto"/>
            <w:noWrap/>
            <w:vAlign w:val="bottom"/>
            <w:hideMark/>
          </w:tcPr>
          <w:p w14:paraId="155CE47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Feb-15</w:t>
            </w:r>
          </w:p>
        </w:tc>
        <w:tc>
          <w:tcPr>
            <w:tcW w:w="960" w:type="dxa"/>
            <w:tcBorders>
              <w:top w:val="nil"/>
              <w:left w:val="nil"/>
              <w:bottom w:val="single" w:sz="4" w:space="0" w:color="9CC3E6"/>
              <w:right w:val="nil"/>
            </w:tcBorders>
            <w:shd w:val="clear" w:color="auto" w:fill="auto"/>
            <w:noWrap/>
            <w:vAlign w:val="bottom"/>
            <w:hideMark/>
          </w:tcPr>
          <w:p w14:paraId="27B4887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1126</w:t>
            </w:r>
          </w:p>
        </w:tc>
        <w:tc>
          <w:tcPr>
            <w:tcW w:w="960" w:type="dxa"/>
            <w:tcBorders>
              <w:top w:val="nil"/>
              <w:left w:val="nil"/>
              <w:bottom w:val="single" w:sz="4" w:space="0" w:color="9CC3E6"/>
              <w:right w:val="single" w:sz="4" w:space="0" w:color="9CC3E6"/>
            </w:tcBorders>
            <w:shd w:val="clear" w:color="auto" w:fill="auto"/>
            <w:noWrap/>
            <w:vAlign w:val="bottom"/>
            <w:hideMark/>
          </w:tcPr>
          <w:p w14:paraId="53E2EBCE"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17B49BAD"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32D0E4B3"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DEEBF6" w:fill="DEEBF6"/>
            <w:noWrap/>
            <w:vAlign w:val="bottom"/>
            <w:hideMark/>
          </w:tcPr>
          <w:p w14:paraId="12E2751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Mar-11</w:t>
            </w:r>
          </w:p>
        </w:tc>
        <w:tc>
          <w:tcPr>
            <w:tcW w:w="960" w:type="dxa"/>
            <w:tcBorders>
              <w:top w:val="nil"/>
              <w:left w:val="nil"/>
              <w:bottom w:val="single" w:sz="4" w:space="0" w:color="9CC3E6"/>
              <w:right w:val="nil"/>
            </w:tcBorders>
            <w:shd w:val="clear" w:color="DEEBF6" w:fill="DEEBF6"/>
            <w:noWrap/>
            <w:vAlign w:val="bottom"/>
            <w:hideMark/>
          </w:tcPr>
          <w:p w14:paraId="14B34AA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701</w:t>
            </w:r>
          </w:p>
        </w:tc>
        <w:tc>
          <w:tcPr>
            <w:tcW w:w="960" w:type="dxa"/>
            <w:tcBorders>
              <w:top w:val="nil"/>
              <w:left w:val="nil"/>
              <w:bottom w:val="single" w:sz="4" w:space="0" w:color="9CC3E6"/>
              <w:right w:val="single" w:sz="4" w:space="0" w:color="9CC3E6"/>
            </w:tcBorders>
            <w:shd w:val="clear" w:color="DEEBF6" w:fill="DEEBF6"/>
            <w:noWrap/>
            <w:vAlign w:val="bottom"/>
            <w:hideMark/>
          </w:tcPr>
          <w:p w14:paraId="3D42B05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4274001A"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7734C10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DEEBF6" w:fill="DEEBF6"/>
            <w:noWrap/>
            <w:vAlign w:val="bottom"/>
            <w:hideMark/>
          </w:tcPr>
          <w:p w14:paraId="3DDD423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Mar-15</w:t>
            </w:r>
          </w:p>
        </w:tc>
        <w:tc>
          <w:tcPr>
            <w:tcW w:w="960" w:type="dxa"/>
            <w:tcBorders>
              <w:top w:val="nil"/>
              <w:left w:val="nil"/>
              <w:bottom w:val="single" w:sz="4" w:space="0" w:color="9CC3E6"/>
              <w:right w:val="nil"/>
            </w:tcBorders>
            <w:shd w:val="clear" w:color="DEEBF6" w:fill="DEEBF6"/>
            <w:noWrap/>
            <w:vAlign w:val="bottom"/>
            <w:hideMark/>
          </w:tcPr>
          <w:p w14:paraId="6C4225B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838</w:t>
            </w:r>
          </w:p>
        </w:tc>
        <w:tc>
          <w:tcPr>
            <w:tcW w:w="960" w:type="dxa"/>
            <w:tcBorders>
              <w:top w:val="nil"/>
              <w:left w:val="nil"/>
              <w:bottom w:val="single" w:sz="4" w:space="0" w:color="9CC3E6"/>
              <w:right w:val="single" w:sz="4" w:space="0" w:color="9CC3E6"/>
            </w:tcBorders>
            <w:shd w:val="clear" w:color="DEEBF6" w:fill="DEEBF6"/>
            <w:noWrap/>
            <w:vAlign w:val="bottom"/>
            <w:hideMark/>
          </w:tcPr>
          <w:p w14:paraId="40AF148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212EBC" w:rsidRPr="00445700" w14:paraId="52D9F3DC"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06C4FAA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auto" w:fill="auto"/>
            <w:noWrap/>
            <w:vAlign w:val="bottom"/>
            <w:hideMark/>
          </w:tcPr>
          <w:p w14:paraId="4DD0214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Apr-11</w:t>
            </w:r>
          </w:p>
        </w:tc>
        <w:tc>
          <w:tcPr>
            <w:tcW w:w="960" w:type="dxa"/>
            <w:tcBorders>
              <w:top w:val="nil"/>
              <w:left w:val="nil"/>
              <w:bottom w:val="single" w:sz="4" w:space="0" w:color="9CC3E6"/>
              <w:right w:val="nil"/>
            </w:tcBorders>
            <w:shd w:val="clear" w:color="auto" w:fill="auto"/>
            <w:noWrap/>
            <w:vAlign w:val="bottom"/>
            <w:hideMark/>
          </w:tcPr>
          <w:p w14:paraId="449A318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295</w:t>
            </w:r>
          </w:p>
        </w:tc>
        <w:tc>
          <w:tcPr>
            <w:tcW w:w="960" w:type="dxa"/>
            <w:tcBorders>
              <w:top w:val="nil"/>
              <w:left w:val="nil"/>
              <w:bottom w:val="single" w:sz="4" w:space="0" w:color="9CC3E6"/>
              <w:right w:val="single" w:sz="4" w:space="0" w:color="9CC3E6"/>
            </w:tcBorders>
            <w:shd w:val="clear" w:color="auto" w:fill="auto"/>
            <w:noWrap/>
            <w:vAlign w:val="bottom"/>
            <w:hideMark/>
          </w:tcPr>
          <w:p w14:paraId="6A6B0ED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29</w:t>
            </w:r>
          </w:p>
        </w:tc>
        <w:tc>
          <w:tcPr>
            <w:tcW w:w="960" w:type="dxa"/>
            <w:tcBorders>
              <w:top w:val="nil"/>
              <w:left w:val="nil"/>
              <w:bottom w:val="nil"/>
              <w:right w:val="nil"/>
            </w:tcBorders>
            <w:shd w:val="clear" w:color="auto" w:fill="auto"/>
            <w:noWrap/>
            <w:vAlign w:val="bottom"/>
            <w:hideMark/>
          </w:tcPr>
          <w:p w14:paraId="28251F2E"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3329EFB8"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auto" w:fill="auto"/>
            <w:noWrap/>
            <w:vAlign w:val="bottom"/>
            <w:hideMark/>
          </w:tcPr>
          <w:p w14:paraId="6ADE2EA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Apr-15</w:t>
            </w:r>
          </w:p>
        </w:tc>
        <w:tc>
          <w:tcPr>
            <w:tcW w:w="960" w:type="dxa"/>
            <w:tcBorders>
              <w:top w:val="nil"/>
              <w:left w:val="nil"/>
              <w:bottom w:val="single" w:sz="4" w:space="0" w:color="9CC3E6"/>
              <w:right w:val="nil"/>
            </w:tcBorders>
            <w:shd w:val="clear" w:color="auto" w:fill="auto"/>
            <w:noWrap/>
            <w:vAlign w:val="bottom"/>
            <w:hideMark/>
          </w:tcPr>
          <w:p w14:paraId="68B16B9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331</w:t>
            </w:r>
          </w:p>
        </w:tc>
        <w:tc>
          <w:tcPr>
            <w:tcW w:w="960" w:type="dxa"/>
            <w:tcBorders>
              <w:top w:val="nil"/>
              <w:left w:val="nil"/>
              <w:bottom w:val="single" w:sz="4" w:space="0" w:color="9CC3E6"/>
              <w:right w:val="single" w:sz="4" w:space="0" w:color="9CC3E6"/>
            </w:tcBorders>
            <w:shd w:val="clear" w:color="auto" w:fill="auto"/>
            <w:noWrap/>
            <w:vAlign w:val="bottom"/>
            <w:hideMark/>
          </w:tcPr>
          <w:p w14:paraId="7979DB2B"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w:t>
            </w:r>
          </w:p>
        </w:tc>
      </w:tr>
      <w:tr w:rsidR="00212EBC" w:rsidRPr="00445700" w14:paraId="69BAFDBF"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0E6D26D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DEEBF6" w:fill="DEEBF6"/>
            <w:noWrap/>
            <w:vAlign w:val="bottom"/>
            <w:hideMark/>
          </w:tcPr>
          <w:p w14:paraId="0C782A34"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May-11</w:t>
            </w:r>
          </w:p>
        </w:tc>
        <w:tc>
          <w:tcPr>
            <w:tcW w:w="960" w:type="dxa"/>
            <w:tcBorders>
              <w:top w:val="nil"/>
              <w:left w:val="nil"/>
              <w:bottom w:val="single" w:sz="4" w:space="0" w:color="9CC3E6"/>
              <w:right w:val="nil"/>
            </w:tcBorders>
            <w:shd w:val="clear" w:color="DEEBF6" w:fill="DEEBF6"/>
            <w:noWrap/>
            <w:vAlign w:val="bottom"/>
            <w:hideMark/>
          </w:tcPr>
          <w:p w14:paraId="78F7B86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76</w:t>
            </w:r>
          </w:p>
        </w:tc>
        <w:tc>
          <w:tcPr>
            <w:tcW w:w="960" w:type="dxa"/>
            <w:tcBorders>
              <w:top w:val="nil"/>
              <w:left w:val="nil"/>
              <w:bottom w:val="single" w:sz="4" w:space="0" w:color="9CC3E6"/>
              <w:right w:val="single" w:sz="4" w:space="0" w:color="9CC3E6"/>
            </w:tcBorders>
            <w:shd w:val="clear" w:color="DEEBF6" w:fill="DEEBF6"/>
            <w:noWrap/>
            <w:vAlign w:val="bottom"/>
            <w:hideMark/>
          </w:tcPr>
          <w:p w14:paraId="526AF58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119</w:t>
            </w:r>
          </w:p>
        </w:tc>
        <w:tc>
          <w:tcPr>
            <w:tcW w:w="960" w:type="dxa"/>
            <w:tcBorders>
              <w:top w:val="nil"/>
              <w:left w:val="nil"/>
              <w:bottom w:val="nil"/>
              <w:right w:val="nil"/>
            </w:tcBorders>
            <w:shd w:val="clear" w:color="auto" w:fill="auto"/>
            <w:noWrap/>
            <w:vAlign w:val="bottom"/>
            <w:hideMark/>
          </w:tcPr>
          <w:p w14:paraId="6C5A2444"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592E37F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DEEBF6" w:fill="DEEBF6"/>
            <w:noWrap/>
            <w:vAlign w:val="bottom"/>
            <w:hideMark/>
          </w:tcPr>
          <w:p w14:paraId="5D25007A"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May-15</w:t>
            </w:r>
          </w:p>
        </w:tc>
        <w:tc>
          <w:tcPr>
            <w:tcW w:w="960" w:type="dxa"/>
            <w:tcBorders>
              <w:top w:val="nil"/>
              <w:left w:val="nil"/>
              <w:bottom w:val="single" w:sz="4" w:space="0" w:color="9CC3E6"/>
              <w:right w:val="nil"/>
            </w:tcBorders>
            <w:shd w:val="clear" w:color="DEEBF6" w:fill="DEEBF6"/>
            <w:noWrap/>
            <w:vAlign w:val="bottom"/>
            <w:hideMark/>
          </w:tcPr>
          <w:p w14:paraId="6F901FAF"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56</w:t>
            </w:r>
          </w:p>
        </w:tc>
        <w:tc>
          <w:tcPr>
            <w:tcW w:w="960" w:type="dxa"/>
            <w:tcBorders>
              <w:top w:val="nil"/>
              <w:left w:val="nil"/>
              <w:bottom w:val="single" w:sz="4" w:space="0" w:color="9CC3E6"/>
              <w:right w:val="single" w:sz="4" w:space="0" w:color="9CC3E6"/>
            </w:tcBorders>
            <w:shd w:val="clear" w:color="DEEBF6" w:fill="DEEBF6"/>
            <w:noWrap/>
            <w:vAlign w:val="bottom"/>
            <w:hideMark/>
          </w:tcPr>
          <w:p w14:paraId="071C74D7"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164</w:t>
            </w:r>
          </w:p>
        </w:tc>
      </w:tr>
      <w:tr w:rsidR="00212EBC" w:rsidRPr="00445700" w14:paraId="120BDECD"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45A57795"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FY11</w:t>
            </w:r>
          </w:p>
        </w:tc>
        <w:tc>
          <w:tcPr>
            <w:tcW w:w="960" w:type="dxa"/>
            <w:tcBorders>
              <w:top w:val="nil"/>
              <w:left w:val="nil"/>
              <w:bottom w:val="single" w:sz="4" w:space="0" w:color="9CC3E6"/>
              <w:right w:val="nil"/>
            </w:tcBorders>
            <w:shd w:val="clear" w:color="auto" w:fill="auto"/>
            <w:noWrap/>
            <w:vAlign w:val="bottom"/>
            <w:hideMark/>
          </w:tcPr>
          <w:p w14:paraId="77E957E2"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Jun-11</w:t>
            </w:r>
          </w:p>
        </w:tc>
        <w:tc>
          <w:tcPr>
            <w:tcW w:w="960" w:type="dxa"/>
            <w:tcBorders>
              <w:top w:val="nil"/>
              <w:left w:val="nil"/>
              <w:bottom w:val="single" w:sz="4" w:space="0" w:color="9CC3E6"/>
              <w:right w:val="nil"/>
            </w:tcBorders>
            <w:shd w:val="clear" w:color="auto" w:fill="auto"/>
            <w:noWrap/>
            <w:vAlign w:val="bottom"/>
            <w:hideMark/>
          </w:tcPr>
          <w:p w14:paraId="4DDD6140"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vAlign w:val="bottom"/>
            <w:hideMark/>
          </w:tcPr>
          <w:p w14:paraId="40E8C0AC"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277</w:t>
            </w:r>
          </w:p>
        </w:tc>
        <w:tc>
          <w:tcPr>
            <w:tcW w:w="960" w:type="dxa"/>
            <w:tcBorders>
              <w:top w:val="nil"/>
              <w:left w:val="nil"/>
              <w:bottom w:val="nil"/>
              <w:right w:val="nil"/>
            </w:tcBorders>
            <w:shd w:val="clear" w:color="auto" w:fill="auto"/>
            <w:noWrap/>
            <w:vAlign w:val="bottom"/>
            <w:hideMark/>
          </w:tcPr>
          <w:p w14:paraId="3C3459F4" w14:textId="77777777" w:rsidR="00212EBC" w:rsidRPr="00445700" w:rsidRDefault="00212EBC"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3F6BCCD1"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FY15</w:t>
            </w:r>
          </w:p>
        </w:tc>
        <w:tc>
          <w:tcPr>
            <w:tcW w:w="960" w:type="dxa"/>
            <w:tcBorders>
              <w:top w:val="nil"/>
              <w:left w:val="nil"/>
              <w:bottom w:val="single" w:sz="4" w:space="0" w:color="9CC3E6"/>
              <w:right w:val="nil"/>
            </w:tcBorders>
            <w:shd w:val="clear" w:color="auto" w:fill="auto"/>
            <w:noWrap/>
            <w:vAlign w:val="bottom"/>
            <w:hideMark/>
          </w:tcPr>
          <w:p w14:paraId="259D4C56"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Jun-15</w:t>
            </w:r>
          </w:p>
        </w:tc>
        <w:tc>
          <w:tcPr>
            <w:tcW w:w="960" w:type="dxa"/>
            <w:tcBorders>
              <w:top w:val="nil"/>
              <w:left w:val="nil"/>
              <w:bottom w:val="single" w:sz="4" w:space="0" w:color="9CC3E6"/>
              <w:right w:val="nil"/>
            </w:tcBorders>
            <w:shd w:val="clear" w:color="auto" w:fill="auto"/>
            <w:noWrap/>
            <w:vAlign w:val="bottom"/>
            <w:hideMark/>
          </w:tcPr>
          <w:p w14:paraId="1E8653FD"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18</w:t>
            </w:r>
          </w:p>
        </w:tc>
        <w:tc>
          <w:tcPr>
            <w:tcW w:w="960" w:type="dxa"/>
            <w:tcBorders>
              <w:top w:val="nil"/>
              <w:left w:val="nil"/>
              <w:bottom w:val="single" w:sz="4" w:space="0" w:color="9CC3E6"/>
              <w:right w:val="single" w:sz="4" w:space="0" w:color="9CC3E6"/>
            </w:tcBorders>
            <w:shd w:val="clear" w:color="auto" w:fill="auto"/>
            <w:noWrap/>
            <w:vAlign w:val="bottom"/>
            <w:hideMark/>
          </w:tcPr>
          <w:p w14:paraId="2250D519" w14:textId="77777777" w:rsidR="00212EBC" w:rsidRPr="00445700" w:rsidRDefault="00212EBC"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266</w:t>
            </w:r>
          </w:p>
        </w:tc>
      </w:tr>
      <w:tr w:rsidR="001E4A07" w:rsidRPr="00445700" w14:paraId="481D0E49"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6C6F1338"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DEEBF6" w:fill="DEEBF6"/>
            <w:noWrap/>
            <w:vAlign w:val="bottom"/>
            <w:hideMark/>
          </w:tcPr>
          <w:p w14:paraId="7C4146BF"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Jul-11</w:t>
            </w:r>
          </w:p>
        </w:tc>
        <w:tc>
          <w:tcPr>
            <w:tcW w:w="960" w:type="dxa"/>
            <w:tcBorders>
              <w:top w:val="nil"/>
              <w:left w:val="nil"/>
              <w:bottom w:val="single" w:sz="4" w:space="0" w:color="9CC3E6"/>
              <w:right w:val="nil"/>
            </w:tcBorders>
            <w:shd w:val="clear" w:color="DEEBF6" w:fill="DEEBF6"/>
            <w:noWrap/>
            <w:vAlign w:val="bottom"/>
            <w:hideMark/>
          </w:tcPr>
          <w:p w14:paraId="6F4413E1"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DEEBF6" w:fill="DEEBF6"/>
            <w:noWrap/>
            <w:vAlign w:val="bottom"/>
            <w:hideMark/>
          </w:tcPr>
          <w:p w14:paraId="21BBA0BE"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494</w:t>
            </w:r>
          </w:p>
        </w:tc>
        <w:tc>
          <w:tcPr>
            <w:tcW w:w="960" w:type="dxa"/>
            <w:tcBorders>
              <w:top w:val="nil"/>
              <w:left w:val="nil"/>
              <w:bottom w:val="nil"/>
              <w:right w:val="nil"/>
            </w:tcBorders>
            <w:shd w:val="clear" w:color="auto" w:fill="auto"/>
            <w:noWrap/>
            <w:vAlign w:val="bottom"/>
            <w:hideMark/>
          </w:tcPr>
          <w:p w14:paraId="36125232"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77E81257"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DEEBF6" w:fill="DEEBF6"/>
            <w:noWrap/>
            <w:vAlign w:val="bottom"/>
            <w:hideMark/>
          </w:tcPr>
          <w:p w14:paraId="1D148D11"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Jul-15</w:t>
            </w:r>
          </w:p>
        </w:tc>
        <w:tc>
          <w:tcPr>
            <w:tcW w:w="960" w:type="dxa"/>
            <w:tcBorders>
              <w:top w:val="nil"/>
              <w:left w:val="nil"/>
              <w:bottom w:val="single" w:sz="4" w:space="0" w:color="9CC3E6"/>
              <w:right w:val="nil"/>
            </w:tcBorders>
            <w:shd w:val="clear" w:color="DEEBF6" w:fill="DEEBF6"/>
            <w:noWrap/>
            <w:vAlign w:val="bottom"/>
            <w:hideMark/>
          </w:tcPr>
          <w:p w14:paraId="38748996"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DEEBF6" w:fill="DEEBF6"/>
            <w:noWrap/>
            <w:vAlign w:val="bottom"/>
            <w:hideMark/>
          </w:tcPr>
          <w:p w14:paraId="69CF131C"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372</w:t>
            </w:r>
          </w:p>
        </w:tc>
      </w:tr>
      <w:tr w:rsidR="001E4A07" w:rsidRPr="00445700" w14:paraId="5F5FA135"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1DB9DCB1"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auto" w:fill="auto"/>
            <w:noWrap/>
            <w:vAlign w:val="bottom"/>
            <w:hideMark/>
          </w:tcPr>
          <w:p w14:paraId="7E54216D"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Aug-11</w:t>
            </w:r>
          </w:p>
        </w:tc>
        <w:tc>
          <w:tcPr>
            <w:tcW w:w="960" w:type="dxa"/>
            <w:tcBorders>
              <w:top w:val="nil"/>
              <w:left w:val="nil"/>
              <w:bottom w:val="single" w:sz="4" w:space="0" w:color="9CC3E6"/>
              <w:right w:val="nil"/>
            </w:tcBorders>
            <w:shd w:val="clear" w:color="auto" w:fill="auto"/>
            <w:noWrap/>
            <w:vAlign w:val="bottom"/>
            <w:hideMark/>
          </w:tcPr>
          <w:p w14:paraId="7C935C76"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vAlign w:val="bottom"/>
            <w:hideMark/>
          </w:tcPr>
          <w:p w14:paraId="3C4F2376"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317</w:t>
            </w:r>
          </w:p>
        </w:tc>
        <w:tc>
          <w:tcPr>
            <w:tcW w:w="960" w:type="dxa"/>
            <w:tcBorders>
              <w:top w:val="nil"/>
              <w:left w:val="nil"/>
              <w:bottom w:val="nil"/>
              <w:right w:val="nil"/>
            </w:tcBorders>
            <w:shd w:val="clear" w:color="auto" w:fill="auto"/>
            <w:noWrap/>
            <w:vAlign w:val="bottom"/>
            <w:hideMark/>
          </w:tcPr>
          <w:p w14:paraId="431044CD"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622C4BA1"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auto" w:fill="auto"/>
            <w:noWrap/>
            <w:vAlign w:val="bottom"/>
            <w:hideMark/>
          </w:tcPr>
          <w:p w14:paraId="585E538D"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Aug-15</w:t>
            </w:r>
          </w:p>
        </w:tc>
        <w:tc>
          <w:tcPr>
            <w:tcW w:w="960" w:type="dxa"/>
            <w:tcBorders>
              <w:top w:val="nil"/>
              <w:left w:val="nil"/>
              <w:bottom w:val="single" w:sz="4" w:space="0" w:color="9CC3E6"/>
              <w:right w:val="nil"/>
            </w:tcBorders>
            <w:shd w:val="clear" w:color="auto" w:fill="auto"/>
            <w:noWrap/>
            <w:vAlign w:val="bottom"/>
            <w:hideMark/>
          </w:tcPr>
          <w:p w14:paraId="35B82FED"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vAlign w:val="bottom"/>
            <w:hideMark/>
          </w:tcPr>
          <w:p w14:paraId="7613598E"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335</w:t>
            </w:r>
          </w:p>
        </w:tc>
      </w:tr>
      <w:tr w:rsidR="001E4A07" w:rsidRPr="00445700" w14:paraId="27EBA538"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72B85B92"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DEEBF6" w:fill="DEEBF6"/>
            <w:noWrap/>
            <w:vAlign w:val="bottom"/>
            <w:hideMark/>
          </w:tcPr>
          <w:p w14:paraId="259DF0C5"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Sep-11</w:t>
            </w:r>
          </w:p>
        </w:tc>
        <w:tc>
          <w:tcPr>
            <w:tcW w:w="960" w:type="dxa"/>
            <w:tcBorders>
              <w:top w:val="nil"/>
              <w:left w:val="nil"/>
              <w:bottom w:val="single" w:sz="4" w:space="0" w:color="9CC3E6"/>
              <w:right w:val="nil"/>
            </w:tcBorders>
            <w:shd w:val="clear" w:color="DEEBF6" w:fill="DEEBF6"/>
            <w:noWrap/>
            <w:vAlign w:val="bottom"/>
            <w:hideMark/>
          </w:tcPr>
          <w:p w14:paraId="372A6B71"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32</w:t>
            </w:r>
          </w:p>
        </w:tc>
        <w:tc>
          <w:tcPr>
            <w:tcW w:w="960" w:type="dxa"/>
            <w:tcBorders>
              <w:top w:val="nil"/>
              <w:left w:val="nil"/>
              <w:bottom w:val="single" w:sz="4" w:space="0" w:color="9CC3E6"/>
              <w:right w:val="single" w:sz="4" w:space="0" w:color="9CC3E6"/>
            </w:tcBorders>
            <w:shd w:val="clear" w:color="DEEBF6" w:fill="DEEBF6"/>
            <w:noWrap/>
            <w:vAlign w:val="bottom"/>
            <w:hideMark/>
          </w:tcPr>
          <w:p w14:paraId="71689887"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180</w:t>
            </w:r>
          </w:p>
        </w:tc>
        <w:tc>
          <w:tcPr>
            <w:tcW w:w="960" w:type="dxa"/>
            <w:tcBorders>
              <w:top w:val="nil"/>
              <w:left w:val="nil"/>
              <w:bottom w:val="nil"/>
              <w:right w:val="nil"/>
            </w:tcBorders>
            <w:shd w:val="clear" w:color="auto" w:fill="auto"/>
            <w:noWrap/>
            <w:vAlign w:val="bottom"/>
            <w:hideMark/>
          </w:tcPr>
          <w:p w14:paraId="54B06203"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0DACE762"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DEEBF6" w:fill="DEEBF6"/>
            <w:noWrap/>
            <w:vAlign w:val="bottom"/>
            <w:hideMark/>
          </w:tcPr>
          <w:p w14:paraId="3D35495B"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Sep-15</w:t>
            </w:r>
          </w:p>
        </w:tc>
        <w:tc>
          <w:tcPr>
            <w:tcW w:w="960" w:type="dxa"/>
            <w:tcBorders>
              <w:top w:val="nil"/>
              <w:left w:val="nil"/>
              <w:bottom w:val="single" w:sz="4" w:space="0" w:color="9CC3E6"/>
              <w:right w:val="nil"/>
            </w:tcBorders>
            <w:shd w:val="clear" w:color="DEEBF6" w:fill="DEEBF6"/>
            <w:noWrap/>
            <w:vAlign w:val="bottom"/>
            <w:hideMark/>
          </w:tcPr>
          <w:p w14:paraId="404C0F16"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w:t>
            </w:r>
          </w:p>
        </w:tc>
        <w:tc>
          <w:tcPr>
            <w:tcW w:w="960" w:type="dxa"/>
            <w:tcBorders>
              <w:top w:val="nil"/>
              <w:left w:val="nil"/>
              <w:bottom w:val="single" w:sz="4" w:space="0" w:color="9CC3E6"/>
              <w:right w:val="single" w:sz="4" w:space="0" w:color="9CC3E6"/>
            </w:tcBorders>
            <w:shd w:val="clear" w:color="DEEBF6" w:fill="DEEBF6"/>
            <w:noWrap/>
            <w:vAlign w:val="bottom"/>
            <w:hideMark/>
          </w:tcPr>
          <w:p w14:paraId="40EB8F77"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230</w:t>
            </w:r>
          </w:p>
        </w:tc>
      </w:tr>
      <w:tr w:rsidR="001E4A07" w:rsidRPr="00445700" w14:paraId="1C800AEC"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162E18C8"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auto" w:fill="auto"/>
            <w:noWrap/>
            <w:vAlign w:val="bottom"/>
            <w:hideMark/>
          </w:tcPr>
          <w:p w14:paraId="0179766B"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Oct-11</w:t>
            </w:r>
          </w:p>
        </w:tc>
        <w:tc>
          <w:tcPr>
            <w:tcW w:w="960" w:type="dxa"/>
            <w:tcBorders>
              <w:top w:val="nil"/>
              <w:left w:val="nil"/>
              <w:bottom w:val="single" w:sz="4" w:space="0" w:color="9CC3E6"/>
              <w:right w:val="nil"/>
            </w:tcBorders>
            <w:shd w:val="clear" w:color="auto" w:fill="auto"/>
            <w:noWrap/>
            <w:vAlign w:val="bottom"/>
            <w:hideMark/>
          </w:tcPr>
          <w:p w14:paraId="2BC09E78"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278</w:t>
            </w:r>
          </w:p>
        </w:tc>
        <w:tc>
          <w:tcPr>
            <w:tcW w:w="960" w:type="dxa"/>
            <w:tcBorders>
              <w:top w:val="nil"/>
              <w:left w:val="nil"/>
              <w:bottom w:val="single" w:sz="4" w:space="0" w:color="9CC3E6"/>
              <w:right w:val="single" w:sz="4" w:space="0" w:color="9CC3E6"/>
            </w:tcBorders>
            <w:shd w:val="clear" w:color="auto" w:fill="auto"/>
            <w:noWrap/>
            <w:vAlign w:val="bottom"/>
            <w:hideMark/>
          </w:tcPr>
          <w:p w14:paraId="178C32E5"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w:t>
            </w:r>
          </w:p>
        </w:tc>
        <w:tc>
          <w:tcPr>
            <w:tcW w:w="960" w:type="dxa"/>
            <w:tcBorders>
              <w:top w:val="nil"/>
              <w:left w:val="nil"/>
              <w:bottom w:val="nil"/>
              <w:right w:val="nil"/>
            </w:tcBorders>
            <w:shd w:val="clear" w:color="auto" w:fill="auto"/>
            <w:noWrap/>
            <w:vAlign w:val="bottom"/>
            <w:hideMark/>
          </w:tcPr>
          <w:p w14:paraId="78893D3D"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43FF3EA4"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auto" w:fill="auto"/>
            <w:noWrap/>
            <w:vAlign w:val="bottom"/>
            <w:hideMark/>
          </w:tcPr>
          <w:p w14:paraId="3212E3FC"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Oct-15</w:t>
            </w:r>
          </w:p>
        </w:tc>
        <w:tc>
          <w:tcPr>
            <w:tcW w:w="960" w:type="dxa"/>
            <w:tcBorders>
              <w:top w:val="nil"/>
              <w:left w:val="nil"/>
              <w:bottom w:val="single" w:sz="4" w:space="0" w:color="9CC3E6"/>
              <w:right w:val="nil"/>
            </w:tcBorders>
            <w:shd w:val="clear" w:color="auto" w:fill="auto"/>
            <w:noWrap/>
            <w:vAlign w:val="bottom"/>
            <w:hideMark/>
          </w:tcPr>
          <w:p w14:paraId="19C0FC30"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288</w:t>
            </w:r>
          </w:p>
        </w:tc>
        <w:tc>
          <w:tcPr>
            <w:tcW w:w="960" w:type="dxa"/>
            <w:tcBorders>
              <w:top w:val="nil"/>
              <w:left w:val="nil"/>
              <w:bottom w:val="single" w:sz="4" w:space="0" w:color="9CC3E6"/>
              <w:right w:val="single" w:sz="4" w:space="0" w:color="9CC3E6"/>
            </w:tcBorders>
            <w:shd w:val="clear" w:color="auto" w:fill="auto"/>
            <w:noWrap/>
            <w:vAlign w:val="bottom"/>
            <w:hideMark/>
          </w:tcPr>
          <w:p w14:paraId="1B977569"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w:t>
            </w:r>
          </w:p>
        </w:tc>
      </w:tr>
      <w:tr w:rsidR="001E4A07" w:rsidRPr="00445700" w14:paraId="4067B25D"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772FC80A"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DEEBF6" w:fill="DEEBF6"/>
            <w:noWrap/>
            <w:vAlign w:val="bottom"/>
            <w:hideMark/>
          </w:tcPr>
          <w:p w14:paraId="7F1A0C55"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Nov-11</w:t>
            </w:r>
          </w:p>
        </w:tc>
        <w:tc>
          <w:tcPr>
            <w:tcW w:w="960" w:type="dxa"/>
            <w:tcBorders>
              <w:top w:val="nil"/>
              <w:left w:val="nil"/>
              <w:bottom w:val="single" w:sz="4" w:space="0" w:color="9CC3E6"/>
              <w:right w:val="nil"/>
            </w:tcBorders>
            <w:shd w:val="clear" w:color="DEEBF6" w:fill="DEEBF6"/>
            <w:noWrap/>
            <w:vAlign w:val="bottom"/>
            <w:hideMark/>
          </w:tcPr>
          <w:p w14:paraId="25581DE1"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459</w:t>
            </w:r>
          </w:p>
        </w:tc>
        <w:tc>
          <w:tcPr>
            <w:tcW w:w="960" w:type="dxa"/>
            <w:tcBorders>
              <w:top w:val="nil"/>
              <w:left w:val="nil"/>
              <w:bottom w:val="single" w:sz="4" w:space="0" w:color="9CC3E6"/>
              <w:right w:val="single" w:sz="4" w:space="0" w:color="9CC3E6"/>
            </w:tcBorders>
            <w:shd w:val="clear" w:color="DEEBF6" w:fill="DEEBF6"/>
            <w:noWrap/>
            <w:vAlign w:val="bottom"/>
            <w:hideMark/>
          </w:tcPr>
          <w:p w14:paraId="407F0419"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63CD183C"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4E2797E1"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DEEBF6" w:fill="DEEBF6"/>
            <w:noWrap/>
            <w:vAlign w:val="bottom"/>
            <w:hideMark/>
          </w:tcPr>
          <w:p w14:paraId="5FFA63A9"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Nov-15</w:t>
            </w:r>
          </w:p>
        </w:tc>
        <w:tc>
          <w:tcPr>
            <w:tcW w:w="960" w:type="dxa"/>
            <w:tcBorders>
              <w:top w:val="nil"/>
              <w:left w:val="nil"/>
              <w:bottom w:val="single" w:sz="4" w:space="0" w:color="9CC3E6"/>
              <w:right w:val="nil"/>
            </w:tcBorders>
            <w:shd w:val="clear" w:color="DEEBF6" w:fill="DEEBF6"/>
            <w:noWrap/>
            <w:vAlign w:val="bottom"/>
            <w:hideMark/>
          </w:tcPr>
          <w:p w14:paraId="23CE2AD4"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425</w:t>
            </w:r>
          </w:p>
        </w:tc>
        <w:tc>
          <w:tcPr>
            <w:tcW w:w="960" w:type="dxa"/>
            <w:tcBorders>
              <w:top w:val="nil"/>
              <w:left w:val="nil"/>
              <w:bottom w:val="single" w:sz="4" w:space="0" w:color="9CC3E6"/>
              <w:right w:val="single" w:sz="4" w:space="0" w:color="9CC3E6"/>
            </w:tcBorders>
            <w:shd w:val="clear" w:color="DEEBF6" w:fill="DEEBF6"/>
            <w:noWrap/>
            <w:vAlign w:val="bottom"/>
            <w:hideMark/>
          </w:tcPr>
          <w:p w14:paraId="374DD817"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6</w:t>
            </w:r>
          </w:p>
        </w:tc>
      </w:tr>
      <w:tr w:rsidR="001E4A07" w:rsidRPr="00445700" w14:paraId="13B389D4"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6532629D"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auto" w:fill="auto"/>
            <w:noWrap/>
            <w:vAlign w:val="bottom"/>
            <w:hideMark/>
          </w:tcPr>
          <w:p w14:paraId="58FE1027"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Dec-11</w:t>
            </w:r>
          </w:p>
        </w:tc>
        <w:tc>
          <w:tcPr>
            <w:tcW w:w="960" w:type="dxa"/>
            <w:tcBorders>
              <w:top w:val="nil"/>
              <w:left w:val="nil"/>
              <w:bottom w:val="single" w:sz="4" w:space="0" w:color="9CC3E6"/>
              <w:right w:val="nil"/>
            </w:tcBorders>
            <w:shd w:val="clear" w:color="auto" w:fill="auto"/>
            <w:noWrap/>
            <w:vAlign w:val="bottom"/>
            <w:hideMark/>
          </w:tcPr>
          <w:p w14:paraId="25BE9052"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727</w:t>
            </w:r>
          </w:p>
        </w:tc>
        <w:tc>
          <w:tcPr>
            <w:tcW w:w="960" w:type="dxa"/>
            <w:tcBorders>
              <w:top w:val="nil"/>
              <w:left w:val="nil"/>
              <w:bottom w:val="single" w:sz="4" w:space="0" w:color="9CC3E6"/>
              <w:right w:val="single" w:sz="4" w:space="0" w:color="9CC3E6"/>
            </w:tcBorders>
            <w:shd w:val="clear" w:color="auto" w:fill="auto"/>
            <w:noWrap/>
            <w:vAlign w:val="bottom"/>
            <w:hideMark/>
          </w:tcPr>
          <w:p w14:paraId="1AB35FB3"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6E6B1B8F"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1E0D2C5F"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auto" w:fill="auto"/>
            <w:noWrap/>
            <w:vAlign w:val="bottom"/>
            <w:hideMark/>
          </w:tcPr>
          <w:p w14:paraId="7A6BEFE1"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Dec-15</w:t>
            </w:r>
          </w:p>
        </w:tc>
        <w:tc>
          <w:tcPr>
            <w:tcW w:w="960" w:type="dxa"/>
            <w:tcBorders>
              <w:top w:val="nil"/>
              <w:left w:val="nil"/>
              <w:bottom w:val="single" w:sz="4" w:space="0" w:color="9CC3E6"/>
              <w:right w:val="nil"/>
            </w:tcBorders>
            <w:shd w:val="clear" w:color="auto" w:fill="auto"/>
            <w:noWrap/>
            <w:vAlign w:val="bottom"/>
            <w:hideMark/>
          </w:tcPr>
          <w:p w14:paraId="19DE93DC"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478</w:t>
            </w:r>
          </w:p>
        </w:tc>
        <w:tc>
          <w:tcPr>
            <w:tcW w:w="960" w:type="dxa"/>
            <w:tcBorders>
              <w:top w:val="nil"/>
              <w:left w:val="nil"/>
              <w:bottom w:val="single" w:sz="4" w:space="0" w:color="9CC3E6"/>
              <w:right w:val="single" w:sz="4" w:space="0" w:color="9CC3E6"/>
            </w:tcBorders>
            <w:shd w:val="clear" w:color="auto" w:fill="auto"/>
            <w:noWrap/>
            <w:vAlign w:val="bottom"/>
            <w:hideMark/>
          </w:tcPr>
          <w:p w14:paraId="0ADB21FC"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w:t>
            </w:r>
          </w:p>
        </w:tc>
      </w:tr>
      <w:tr w:rsidR="001E4A07" w:rsidRPr="00445700" w14:paraId="054DC02A"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69BB5637"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DEEBF6" w:fill="DEEBF6"/>
            <w:noWrap/>
            <w:vAlign w:val="bottom"/>
            <w:hideMark/>
          </w:tcPr>
          <w:p w14:paraId="52E771C4"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Jan-12</w:t>
            </w:r>
          </w:p>
        </w:tc>
        <w:tc>
          <w:tcPr>
            <w:tcW w:w="960" w:type="dxa"/>
            <w:tcBorders>
              <w:top w:val="nil"/>
              <w:left w:val="nil"/>
              <w:bottom w:val="single" w:sz="4" w:space="0" w:color="9CC3E6"/>
              <w:right w:val="nil"/>
            </w:tcBorders>
            <w:shd w:val="clear" w:color="DEEBF6" w:fill="DEEBF6"/>
            <w:noWrap/>
            <w:vAlign w:val="bottom"/>
            <w:hideMark/>
          </w:tcPr>
          <w:p w14:paraId="14045ABA"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859</w:t>
            </w:r>
          </w:p>
        </w:tc>
        <w:tc>
          <w:tcPr>
            <w:tcW w:w="960" w:type="dxa"/>
            <w:tcBorders>
              <w:top w:val="nil"/>
              <w:left w:val="nil"/>
              <w:bottom w:val="single" w:sz="4" w:space="0" w:color="9CC3E6"/>
              <w:right w:val="single" w:sz="4" w:space="0" w:color="9CC3E6"/>
            </w:tcBorders>
            <w:shd w:val="clear" w:color="DEEBF6" w:fill="DEEBF6"/>
            <w:noWrap/>
            <w:vAlign w:val="bottom"/>
            <w:hideMark/>
          </w:tcPr>
          <w:p w14:paraId="061941FA"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1204D456"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5E52A9C7"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DEEBF6" w:fill="DEEBF6"/>
            <w:noWrap/>
            <w:vAlign w:val="bottom"/>
            <w:hideMark/>
          </w:tcPr>
          <w:p w14:paraId="24481C86"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Jan-16</w:t>
            </w:r>
          </w:p>
        </w:tc>
        <w:tc>
          <w:tcPr>
            <w:tcW w:w="960" w:type="dxa"/>
            <w:tcBorders>
              <w:top w:val="nil"/>
              <w:left w:val="nil"/>
              <w:bottom w:val="single" w:sz="4" w:space="0" w:color="9CC3E6"/>
              <w:right w:val="nil"/>
            </w:tcBorders>
            <w:shd w:val="clear" w:color="DEEBF6" w:fill="DEEBF6"/>
            <w:noWrap/>
            <w:vAlign w:val="bottom"/>
            <w:hideMark/>
          </w:tcPr>
          <w:p w14:paraId="7D7B035D"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1015</w:t>
            </w:r>
          </w:p>
        </w:tc>
        <w:tc>
          <w:tcPr>
            <w:tcW w:w="960" w:type="dxa"/>
            <w:tcBorders>
              <w:top w:val="nil"/>
              <w:left w:val="nil"/>
              <w:bottom w:val="single" w:sz="4" w:space="0" w:color="9CC3E6"/>
              <w:right w:val="single" w:sz="4" w:space="0" w:color="9CC3E6"/>
            </w:tcBorders>
            <w:shd w:val="clear" w:color="DEEBF6" w:fill="DEEBF6"/>
            <w:noWrap/>
            <w:vAlign w:val="bottom"/>
            <w:hideMark/>
          </w:tcPr>
          <w:p w14:paraId="733CF9F2"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1E4A07" w:rsidRPr="00445700" w14:paraId="34C22D32"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12D1B97E"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auto" w:fill="auto"/>
            <w:noWrap/>
            <w:vAlign w:val="bottom"/>
            <w:hideMark/>
          </w:tcPr>
          <w:p w14:paraId="12C5CD06"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Feb-12</w:t>
            </w:r>
          </w:p>
        </w:tc>
        <w:tc>
          <w:tcPr>
            <w:tcW w:w="960" w:type="dxa"/>
            <w:tcBorders>
              <w:top w:val="nil"/>
              <w:left w:val="nil"/>
              <w:bottom w:val="single" w:sz="4" w:space="0" w:color="9CC3E6"/>
              <w:right w:val="nil"/>
            </w:tcBorders>
            <w:shd w:val="clear" w:color="auto" w:fill="auto"/>
            <w:noWrap/>
            <w:vAlign w:val="bottom"/>
            <w:hideMark/>
          </w:tcPr>
          <w:p w14:paraId="49572623"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725</w:t>
            </w:r>
          </w:p>
        </w:tc>
        <w:tc>
          <w:tcPr>
            <w:tcW w:w="960" w:type="dxa"/>
            <w:tcBorders>
              <w:top w:val="nil"/>
              <w:left w:val="nil"/>
              <w:bottom w:val="single" w:sz="4" w:space="0" w:color="9CC3E6"/>
              <w:right w:val="single" w:sz="4" w:space="0" w:color="9CC3E6"/>
            </w:tcBorders>
            <w:shd w:val="clear" w:color="auto" w:fill="auto"/>
            <w:noWrap/>
            <w:vAlign w:val="bottom"/>
            <w:hideMark/>
          </w:tcPr>
          <w:p w14:paraId="2F5EE714"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66D3C65A"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656D4D99"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auto" w:fill="auto"/>
            <w:noWrap/>
            <w:vAlign w:val="bottom"/>
            <w:hideMark/>
          </w:tcPr>
          <w:p w14:paraId="2D46DDCB"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Feb-16</w:t>
            </w:r>
          </w:p>
        </w:tc>
        <w:tc>
          <w:tcPr>
            <w:tcW w:w="960" w:type="dxa"/>
            <w:tcBorders>
              <w:top w:val="nil"/>
              <w:left w:val="nil"/>
              <w:bottom w:val="single" w:sz="4" w:space="0" w:color="9CC3E6"/>
              <w:right w:val="nil"/>
            </w:tcBorders>
            <w:shd w:val="clear" w:color="auto" w:fill="auto"/>
            <w:noWrap/>
            <w:vAlign w:val="bottom"/>
            <w:hideMark/>
          </w:tcPr>
          <w:p w14:paraId="12B78E37"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822</w:t>
            </w:r>
          </w:p>
        </w:tc>
        <w:tc>
          <w:tcPr>
            <w:tcW w:w="960" w:type="dxa"/>
            <w:tcBorders>
              <w:top w:val="nil"/>
              <w:left w:val="nil"/>
              <w:bottom w:val="single" w:sz="4" w:space="0" w:color="9CC3E6"/>
              <w:right w:val="single" w:sz="4" w:space="0" w:color="9CC3E6"/>
            </w:tcBorders>
            <w:shd w:val="clear" w:color="auto" w:fill="auto"/>
            <w:noWrap/>
            <w:vAlign w:val="bottom"/>
            <w:hideMark/>
          </w:tcPr>
          <w:p w14:paraId="26D782D0"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0</w:t>
            </w:r>
          </w:p>
        </w:tc>
      </w:tr>
      <w:tr w:rsidR="001E4A07" w:rsidRPr="00445700" w14:paraId="72E89496"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184CA385"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DEEBF6" w:fill="DEEBF6"/>
            <w:noWrap/>
            <w:vAlign w:val="bottom"/>
            <w:hideMark/>
          </w:tcPr>
          <w:p w14:paraId="4F29DC50"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Mar-12</w:t>
            </w:r>
          </w:p>
        </w:tc>
        <w:tc>
          <w:tcPr>
            <w:tcW w:w="960" w:type="dxa"/>
            <w:tcBorders>
              <w:top w:val="nil"/>
              <w:left w:val="nil"/>
              <w:bottom w:val="single" w:sz="4" w:space="0" w:color="9CC3E6"/>
              <w:right w:val="nil"/>
            </w:tcBorders>
            <w:shd w:val="clear" w:color="DEEBF6" w:fill="DEEBF6"/>
            <w:noWrap/>
            <w:vAlign w:val="bottom"/>
            <w:hideMark/>
          </w:tcPr>
          <w:p w14:paraId="13F5CF58"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424</w:t>
            </w:r>
          </w:p>
        </w:tc>
        <w:tc>
          <w:tcPr>
            <w:tcW w:w="960" w:type="dxa"/>
            <w:tcBorders>
              <w:top w:val="nil"/>
              <w:left w:val="nil"/>
              <w:bottom w:val="single" w:sz="4" w:space="0" w:color="9CC3E6"/>
              <w:right w:val="single" w:sz="4" w:space="0" w:color="9CC3E6"/>
            </w:tcBorders>
            <w:shd w:val="clear" w:color="DEEBF6" w:fill="DEEBF6"/>
            <w:noWrap/>
            <w:vAlign w:val="bottom"/>
            <w:hideMark/>
          </w:tcPr>
          <w:p w14:paraId="5820141F"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w:t>
            </w:r>
          </w:p>
        </w:tc>
        <w:tc>
          <w:tcPr>
            <w:tcW w:w="960" w:type="dxa"/>
            <w:tcBorders>
              <w:top w:val="nil"/>
              <w:left w:val="nil"/>
              <w:bottom w:val="nil"/>
              <w:right w:val="nil"/>
            </w:tcBorders>
            <w:shd w:val="clear" w:color="auto" w:fill="auto"/>
            <w:noWrap/>
            <w:vAlign w:val="bottom"/>
            <w:hideMark/>
          </w:tcPr>
          <w:p w14:paraId="61B0C918"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561F83C5"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DEEBF6" w:fill="DEEBF6"/>
            <w:noWrap/>
            <w:vAlign w:val="bottom"/>
            <w:hideMark/>
          </w:tcPr>
          <w:p w14:paraId="120F058B"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Mar-16</w:t>
            </w:r>
          </w:p>
        </w:tc>
        <w:tc>
          <w:tcPr>
            <w:tcW w:w="960" w:type="dxa"/>
            <w:tcBorders>
              <w:top w:val="nil"/>
              <w:left w:val="nil"/>
              <w:bottom w:val="single" w:sz="4" w:space="0" w:color="9CC3E6"/>
              <w:right w:val="nil"/>
            </w:tcBorders>
            <w:shd w:val="clear" w:color="DEEBF6" w:fill="DEEBF6"/>
            <w:noWrap/>
            <w:vAlign w:val="bottom"/>
            <w:hideMark/>
          </w:tcPr>
          <w:p w14:paraId="65546B54"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504</w:t>
            </w:r>
          </w:p>
        </w:tc>
        <w:tc>
          <w:tcPr>
            <w:tcW w:w="960" w:type="dxa"/>
            <w:tcBorders>
              <w:top w:val="nil"/>
              <w:left w:val="nil"/>
              <w:bottom w:val="single" w:sz="4" w:space="0" w:color="9CC3E6"/>
              <w:right w:val="single" w:sz="4" w:space="0" w:color="9CC3E6"/>
            </w:tcBorders>
            <w:shd w:val="clear" w:color="DEEBF6" w:fill="DEEBF6"/>
            <w:noWrap/>
            <w:vAlign w:val="bottom"/>
            <w:hideMark/>
          </w:tcPr>
          <w:p w14:paraId="72A65A71"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w:t>
            </w:r>
          </w:p>
        </w:tc>
      </w:tr>
      <w:tr w:rsidR="001E4A07" w:rsidRPr="00445700" w14:paraId="563848AF"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5F99424A"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auto" w:fill="auto"/>
            <w:noWrap/>
            <w:vAlign w:val="bottom"/>
            <w:hideMark/>
          </w:tcPr>
          <w:p w14:paraId="1590FE35"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Apr-12</w:t>
            </w:r>
          </w:p>
        </w:tc>
        <w:tc>
          <w:tcPr>
            <w:tcW w:w="960" w:type="dxa"/>
            <w:tcBorders>
              <w:top w:val="nil"/>
              <w:left w:val="nil"/>
              <w:bottom w:val="single" w:sz="4" w:space="0" w:color="9CC3E6"/>
              <w:right w:val="nil"/>
            </w:tcBorders>
            <w:shd w:val="clear" w:color="auto" w:fill="auto"/>
            <w:noWrap/>
            <w:vAlign w:val="bottom"/>
            <w:hideMark/>
          </w:tcPr>
          <w:p w14:paraId="7674EB40"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356</w:t>
            </w:r>
          </w:p>
        </w:tc>
        <w:tc>
          <w:tcPr>
            <w:tcW w:w="960" w:type="dxa"/>
            <w:tcBorders>
              <w:top w:val="nil"/>
              <w:left w:val="nil"/>
              <w:bottom w:val="single" w:sz="4" w:space="0" w:color="9CC3E6"/>
              <w:right w:val="single" w:sz="4" w:space="0" w:color="9CC3E6"/>
            </w:tcBorders>
            <w:shd w:val="clear" w:color="auto" w:fill="auto"/>
            <w:noWrap/>
            <w:vAlign w:val="bottom"/>
            <w:hideMark/>
          </w:tcPr>
          <w:p w14:paraId="7E71F8B2"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13</w:t>
            </w:r>
          </w:p>
        </w:tc>
        <w:tc>
          <w:tcPr>
            <w:tcW w:w="960" w:type="dxa"/>
            <w:tcBorders>
              <w:top w:val="nil"/>
              <w:left w:val="nil"/>
              <w:bottom w:val="nil"/>
              <w:right w:val="nil"/>
            </w:tcBorders>
            <w:shd w:val="clear" w:color="auto" w:fill="auto"/>
            <w:noWrap/>
            <w:vAlign w:val="bottom"/>
            <w:hideMark/>
          </w:tcPr>
          <w:p w14:paraId="755ECE01"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5111FA9E"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auto" w:fill="auto"/>
            <w:noWrap/>
            <w:vAlign w:val="bottom"/>
            <w:hideMark/>
          </w:tcPr>
          <w:p w14:paraId="39C85BC9"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Apr-16</w:t>
            </w:r>
          </w:p>
        </w:tc>
        <w:tc>
          <w:tcPr>
            <w:tcW w:w="960" w:type="dxa"/>
            <w:tcBorders>
              <w:top w:val="nil"/>
              <w:left w:val="nil"/>
              <w:bottom w:val="single" w:sz="4" w:space="0" w:color="9CC3E6"/>
              <w:right w:val="nil"/>
            </w:tcBorders>
            <w:shd w:val="clear" w:color="auto" w:fill="auto"/>
            <w:noWrap/>
            <w:vAlign w:val="bottom"/>
            <w:hideMark/>
          </w:tcPr>
          <w:p w14:paraId="5676066F"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383</w:t>
            </w:r>
          </w:p>
        </w:tc>
        <w:tc>
          <w:tcPr>
            <w:tcW w:w="960" w:type="dxa"/>
            <w:tcBorders>
              <w:top w:val="nil"/>
              <w:left w:val="nil"/>
              <w:bottom w:val="single" w:sz="4" w:space="0" w:color="9CC3E6"/>
              <w:right w:val="single" w:sz="4" w:space="0" w:color="9CC3E6"/>
            </w:tcBorders>
            <w:shd w:val="clear" w:color="auto" w:fill="auto"/>
            <w:noWrap/>
            <w:vAlign w:val="bottom"/>
            <w:hideMark/>
          </w:tcPr>
          <w:p w14:paraId="08E1B70E"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11</w:t>
            </w:r>
          </w:p>
        </w:tc>
      </w:tr>
      <w:tr w:rsidR="001E4A07" w:rsidRPr="00445700" w14:paraId="4D6EF5E2"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DEEBF6" w:fill="DEEBF6"/>
            <w:noWrap/>
            <w:vAlign w:val="bottom"/>
            <w:hideMark/>
          </w:tcPr>
          <w:p w14:paraId="48494F0B"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DEEBF6" w:fill="DEEBF6"/>
            <w:noWrap/>
            <w:vAlign w:val="bottom"/>
            <w:hideMark/>
          </w:tcPr>
          <w:p w14:paraId="3F6A414C"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May-12</w:t>
            </w:r>
          </w:p>
        </w:tc>
        <w:tc>
          <w:tcPr>
            <w:tcW w:w="960" w:type="dxa"/>
            <w:tcBorders>
              <w:top w:val="nil"/>
              <w:left w:val="nil"/>
              <w:bottom w:val="single" w:sz="4" w:space="0" w:color="9CC3E6"/>
              <w:right w:val="nil"/>
            </w:tcBorders>
            <w:shd w:val="clear" w:color="DEEBF6" w:fill="DEEBF6"/>
            <w:noWrap/>
            <w:vAlign w:val="bottom"/>
            <w:hideMark/>
          </w:tcPr>
          <w:p w14:paraId="6A57D474"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52</w:t>
            </w:r>
          </w:p>
        </w:tc>
        <w:tc>
          <w:tcPr>
            <w:tcW w:w="960" w:type="dxa"/>
            <w:tcBorders>
              <w:top w:val="nil"/>
              <w:left w:val="nil"/>
              <w:bottom w:val="single" w:sz="4" w:space="0" w:color="9CC3E6"/>
              <w:right w:val="single" w:sz="4" w:space="0" w:color="9CC3E6"/>
            </w:tcBorders>
            <w:shd w:val="clear" w:color="DEEBF6" w:fill="DEEBF6"/>
            <w:noWrap/>
            <w:vAlign w:val="bottom"/>
            <w:hideMark/>
          </w:tcPr>
          <w:p w14:paraId="467E49CC"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121</w:t>
            </w:r>
          </w:p>
        </w:tc>
        <w:tc>
          <w:tcPr>
            <w:tcW w:w="960" w:type="dxa"/>
            <w:tcBorders>
              <w:top w:val="nil"/>
              <w:left w:val="nil"/>
              <w:bottom w:val="nil"/>
              <w:right w:val="nil"/>
            </w:tcBorders>
            <w:shd w:val="clear" w:color="auto" w:fill="auto"/>
            <w:noWrap/>
            <w:vAlign w:val="bottom"/>
            <w:hideMark/>
          </w:tcPr>
          <w:p w14:paraId="75E1E0E9"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vAlign w:val="bottom"/>
            <w:hideMark/>
          </w:tcPr>
          <w:p w14:paraId="757E479F"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DEEBF6" w:fill="DEEBF6"/>
            <w:noWrap/>
            <w:vAlign w:val="bottom"/>
            <w:hideMark/>
          </w:tcPr>
          <w:p w14:paraId="088E9E12"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May-16</w:t>
            </w:r>
          </w:p>
        </w:tc>
        <w:tc>
          <w:tcPr>
            <w:tcW w:w="960" w:type="dxa"/>
            <w:tcBorders>
              <w:top w:val="nil"/>
              <w:left w:val="nil"/>
              <w:bottom w:val="single" w:sz="4" w:space="0" w:color="9CC3E6"/>
              <w:right w:val="nil"/>
            </w:tcBorders>
            <w:shd w:val="clear" w:color="DEEBF6" w:fill="DEEBF6"/>
            <w:noWrap/>
            <w:vAlign w:val="bottom"/>
            <w:hideMark/>
          </w:tcPr>
          <w:p w14:paraId="6252BD07"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175</w:t>
            </w:r>
          </w:p>
        </w:tc>
        <w:tc>
          <w:tcPr>
            <w:tcW w:w="960" w:type="dxa"/>
            <w:tcBorders>
              <w:top w:val="nil"/>
              <w:left w:val="nil"/>
              <w:bottom w:val="single" w:sz="4" w:space="0" w:color="9CC3E6"/>
              <w:right w:val="single" w:sz="4" w:space="0" w:color="9CC3E6"/>
            </w:tcBorders>
            <w:shd w:val="clear" w:color="DEEBF6" w:fill="DEEBF6"/>
            <w:noWrap/>
            <w:vAlign w:val="bottom"/>
            <w:hideMark/>
          </w:tcPr>
          <w:p w14:paraId="1B2AA0FE"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78</w:t>
            </w:r>
          </w:p>
        </w:tc>
      </w:tr>
      <w:tr w:rsidR="001E4A07" w:rsidRPr="00445700" w14:paraId="634DE895" w14:textId="77777777" w:rsidTr="00212EBC">
        <w:trPr>
          <w:trHeight w:val="225"/>
        </w:trPr>
        <w:tc>
          <w:tcPr>
            <w:tcW w:w="960" w:type="dxa"/>
            <w:tcBorders>
              <w:top w:val="single" w:sz="4" w:space="0" w:color="9CC3E6"/>
              <w:left w:val="single" w:sz="4" w:space="0" w:color="9CC3E6"/>
              <w:bottom w:val="single" w:sz="4" w:space="0" w:color="9CC3E6"/>
              <w:right w:val="nil"/>
            </w:tcBorders>
            <w:shd w:val="clear" w:color="auto" w:fill="auto"/>
            <w:noWrap/>
            <w:vAlign w:val="bottom"/>
            <w:hideMark/>
          </w:tcPr>
          <w:p w14:paraId="34DBAF20"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FY12</w:t>
            </w:r>
          </w:p>
        </w:tc>
        <w:tc>
          <w:tcPr>
            <w:tcW w:w="960" w:type="dxa"/>
            <w:tcBorders>
              <w:top w:val="nil"/>
              <w:left w:val="nil"/>
              <w:bottom w:val="single" w:sz="4" w:space="0" w:color="9CC3E6"/>
              <w:right w:val="nil"/>
            </w:tcBorders>
            <w:shd w:val="clear" w:color="auto" w:fill="auto"/>
            <w:noWrap/>
            <w:vAlign w:val="bottom"/>
            <w:hideMark/>
          </w:tcPr>
          <w:p w14:paraId="6ADA3829"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Jun-12</w:t>
            </w:r>
          </w:p>
        </w:tc>
        <w:tc>
          <w:tcPr>
            <w:tcW w:w="960" w:type="dxa"/>
            <w:tcBorders>
              <w:top w:val="nil"/>
              <w:left w:val="nil"/>
              <w:bottom w:val="single" w:sz="4" w:space="0" w:color="9CC3E6"/>
              <w:right w:val="nil"/>
            </w:tcBorders>
            <w:shd w:val="clear" w:color="auto" w:fill="auto"/>
            <w:noWrap/>
            <w:vAlign w:val="bottom"/>
            <w:hideMark/>
          </w:tcPr>
          <w:p w14:paraId="50A97F6B"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13</w:t>
            </w:r>
          </w:p>
        </w:tc>
        <w:tc>
          <w:tcPr>
            <w:tcW w:w="960" w:type="dxa"/>
            <w:tcBorders>
              <w:top w:val="nil"/>
              <w:left w:val="nil"/>
              <w:bottom w:val="single" w:sz="4" w:space="0" w:color="9CC3E6"/>
              <w:right w:val="single" w:sz="4" w:space="0" w:color="9CC3E6"/>
            </w:tcBorders>
            <w:shd w:val="clear" w:color="auto" w:fill="auto"/>
            <w:noWrap/>
            <w:vAlign w:val="bottom"/>
            <w:hideMark/>
          </w:tcPr>
          <w:p w14:paraId="118A15E6" w14:textId="77777777" w:rsidR="001E4A07" w:rsidRPr="00445700" w:rsidRDefault="001E4A07" w:rsidP="00212EBC">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239</w:t>
            </w:r>
          </w:p>
        </w:tc>
        <w:tc>
          <w:tcPr>
            <w:tcW w:w="960" w:type="dxa"/>
            <w:tcBorders>
              <w:top w:val="nil"/>
              <w:left w:val="nil"/>
              <w:bottom w:val="nil"/>
              <w:right w:val="nil"/>
            </w:tcBorders>
            <w:shd w:val="clear" w:color="auto" w:fill="auto"/>
            <w:noWrap/>
            <w:vAlign w:val="bottom"/>
            <w:hideMark/>
          </w:tcPr>
          <w:p w14:paraId="7976CCDA" w14:textId="77777777" w:rsidR="001E4A07" w:rsidRPr="00445700" w:rsidRDefault="001E4A07" w:rsidP="00212EBC">
            <w:pPr>
              <w:spacing w:after="0" w:line="240" w:lineRule="auto"/>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vAlign w:val="bottom"/>
            <w:hideMark/>
          </w:tcPr>
          <w:p w14:paraId="5D9DBF27"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FY16</w:t>
            </w:r>
          </w:p>
        </w:tc>
        <w:tc>
          <w:tcPr>
            <w:tcW w:w="960" w:type="dxa"/>
            <w:tcBorders>
              <w:top w:val="nil"/>
              <w:left w:val="nil"/>
              <w:bottom w:val="single" w:sz="4" w:space="0" w:color="9CC3E6"/>
              <w:right w:val="nil"/>
            </w:tcBorders>
            <w:shd w:val="clear" w:color="auto" w:fill="auto"/>
            <w:noWrap/>
            <w:vAlign w:val="bottom"/>
            <w:hideMark/>
          </w:tcPr>
          <w:p w14:paraId="07BB3408"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Jun-16</w:t>
            </w:r>
          </w:p>
        </w:tc>
        <w:tc>
          <w:tcPr>
            <w:tcW w:w="960" w:type="dxa"/>
            <w:tcBorders>
              <w:top w:val="nil"/>
              <w:left w:val="nil"/>
              <w:bottom w:val="single" w:sz="4" w:space="0" w:color="9CC3E6"/>
              <w:right w:val="nil"/>
            </w:tcBorders>
            <w:shd w:val="clear" w:color="auto" w:fill="auto"/>
            <w:noWrap/>
            <w:vAlign w:val="bottom"/>
            <w:hideMark/>
          </w:tcPr>
          <w:p w14:paraId="33C7C9DC"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5</w:t>
            </w:r>
          </w:p>
        </w:tc>
        <w:tc>
          <w:tcPr>
            <w:tcW w:w="960" w:type="dxa"/>
            <w:tcBorders>
              <w:top w:val="nil"/>
              <w:left w:val="nil"/>
              <w:bottom w:val="single" w:sz="4" w:space="0" w:color="9CC3E6"/>
              <w:right w:val="single" w:sz="4" w:space="0" w:color="9CC3E6"/>
            </w:tcBorders>
            <w:shd w:val="clear" w:color="auto" w:fill="auto"/>
            <w:noWrap/>
            <w:vAlign w:val="bottom"/>
            <w:hideMark/>
          </w:tcPr>
          <w:p w14:paraId="1297C42F" w14:textId="77777777" w:rsidR="001E4A07" w:rsidRPr="00445700" w:rsidRDefault="001E4A07" w:rsidP="002B40ED">
            <w:pPr>
              <w:spacing w:after="0" w:line="240" w:lineRule="auto"/>
              <w:jc w:val="center"/>
              <w:rPr>
                <w:rFonts w:ascii="Arial" w:eastAsia="Times New Roman" w:hAnsi="Arial" w:cs="Arial"/>
                <w:color w:val="000000"/>
                <w:sz w:val="16"/>
                <w:szCs w:val="16"/>
              </w:rPr>
            </w:pPr>
            <w:r w:rsidRPr="00445700">
              <w:rPr>
                <w:rFonts w:ascii="Arial" w:eastAsia="Times New Roman" w:hAnsi="Arial" w:cs="Arial"/>
                <w:color w:val="000000"/>
                <w:sz w:val="16"/>
                <w:szCs w:val="16"/>
              </w:rPr>
              <w:t>222</w:t>
            </w:r>
          </w:p>
        </w:tc>
      </w:tr>
      <w:bookmarkEnd w:id="6"/>
    </w:tbl>
    <w:p w14:paraId="3EE08E18" w14:textId="77777777" w:rsidR="00212EBC" w:rsidRDefault="00212EBC" w:rsidP="00B0257C">
      <w:pPr>
        <w:spacing w:after="0" w:line="240" w:lineRule="auto"/>
        <w:jc w:val="center"/>
        <w:rPr>
          <w:rFonts w:ascii="Arial" w:hAnsi="Arial" w:cs="Arial"/>
          <w:sz w:val="16"/>
          <w:szCs w:val="16"/>
        </w:rPr>
      </w:pPr>
    </w:p>
    <w:p w14:paraId="47B8131F" w14:textId="77777777" w:rsidR="00445700" w:rsidRDefault="00445700" w:rsidP="00B0257C">
      <w:pPr>
        <w:spacing w:after="0" w:line="240" w:lineRule="auto"/>
        <w:jc w:val="center"/>
        <w:rPr>
          <w:rFonts w:ascii="Arial" w:hAnsi="Arial" w:cs="Arial"/>
          <w:sz w:val="16"/>
          <w:szCs w:val="16"/>
        </w:rPr>
      </w:pPr>
    </w:p>
    <w:p w14:paraId="7BC27562" w14:textId="77777777" w:rsidR="00445700" w:rsidRDefault="00445700" w:rsidP="00B0257C">
      <w:pPr>
        <w:spacing w:after="0" w:line="240" w:lineRule="auto"/>
        <w:jc w:val="center"/>
        <w:rPr>
          <w:rFonts w:ascii="Arial" w:hAnsi="Arial" w:cs="Arial"/>
          <w:sz w:val="16"/>
          <w:szCs w:val="16"/>
        </w:rPr>
      </w:pPr>
    </w:p>
    <w:p w14:paraId="6E1E2ABB" w14:textId="77777777" w:rsidR="00445700" w:rsidRDefault="00445700" w:rsidP="00B0257C">
      <w:pPr>
        <w:spacing w:after="0" w:line="240" w:lineRule="auto"/>
        <w:jc w:val="center"/>
        <w:rPr>
          <w:rFonts w:ascii="Arial" w:hAnsi="Arial" w:cs="Arial"/>
          <w:sz w:val="16"/>
          <w:szCs w:val="16"/>
        </w:rPr>
      </w:pPr>
    </w:p>
    <w:tbl>
      <w:tblPr>
        <w:tblW w:w="8640" w:type="dxa"/>
        <w:tblInd w:w="93" w:type="dxa"/>
        <w:tblLook w:val="04A0" w:firstRow="1" w:lastRow="0" w:firstColumn="1" w:lastColumn="0" w:noHBand="0" w:noVBand="1"/>
      </w:tblPr>
      <w:tblGrid>
        <w:gridCol w:w="960"/>
        <w:gridCol w:w="960"/>
        <w:gridCol w:w="960"/>
        <w:gridCol w:w="960"/>
        <w:gridCol w:w="960"/>
        <w:gridCol w:w="960"/>
        <w:gridCol w:w="960"/>
        <w:gridCol w:w="960"/>
        <w:gridCol w:w="960"/>
      </w:tblGrid>
      <w:tr w:rsidR="00445700" w:rsidRPr="00445700" w14:paraId="647E2E94"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5B9BD5" w:fill="5B9BD5"/>
            <w:noWrap/>
            <w:vAlign w:val="bottom"/>
            <w:hideMark/>
          </w:tcPr>
          <w:p w14:paraId="165A4B23" w14:textId="77777777" w:rsidR="00445700" w:rsidRPr="00445700" w:rsidRDefault="00445700" w:rsidP="00445700">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lastRenderedPageBreak/>
              <w:t>FY</w:t>
            </w:r>
          </w:p>
        </w:tc>
        <w:tc>
          <w:tcPr>
            <w:tcW w:w="960" w:type="dxa"/>
            <w:tcBorders>
              <w:top w:val="single" w:sz="4" w:space="0" w:color="9CC3E6"/>
              <w:left w:val="nil"/>
              <w:bottom w:val="single" w:sz="4" w:space="0" w:color="9CC3E6"/>
              <w:right w:val="nil"/>
            </w:tcBorders>
            <w:shd w:val="clear" w:color="5B9BD5" w:fill="5B9BD5"/>
            <w:noWrap/>
            <w:vAlign w:val="bottom"/>
            <w:hideMark/>
          </w:tcPr>
          <w:p w14:paraId="2101334A" w14:textId="77777777" w:rsidR="00445700" w:rsidRPr="00445700" w:rsidRDefault="00445700" w:rsidP="00445700">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Date</w:t>
            </w:r>
          </w:p>
        </w:tc>
        <w:tc>
          <w:tcPr>
            <w:tcW w:w="960" w:type="dxa"/>
            <w:tcBorders>
              <w:top w:val="single" w:sz="4" w:space="0" w:color="9CC3E6"/>
              <w:left w:val="nil"/>
              <w:bottom w:val="single" w:sz="4" w:space="0" w:color="9CC3E6"/>
              <w:right w:val="nil"/>
            </w:tcBorders>
            <w:shd w:val="clear" w:color="5B9BD5" w:fill="5B9BD5"/>
            <w:noWrap/>
            <w:vAlign w:val="bottom"/>
            <w:hideMark/>
          </w:tcPr>
          <w:p w14:paraId="461972DA" w14:textId="77777777" w:rsidR="00445700" w:rsidRPr="00445700" w:rsidRDefault="00445700" w:rsidP="00445700">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HDD</w:t>
            </w:r>
          </w:p>
        </w:tc>
        <w:tc>
          <w:tcPr>
            <w:tcW w:w="960" w:type="dxa"/>
            <w:tcBorders>
              <w:top w:val="single" w:sz="4" w:space="0" w:color="9CC3E6"/>
              <w:left w:val="nil"/>
              <w:bottom w:val="single" w:sz="4" w:space="0" w:color="9CC3E6"/>
              <w:right w:val="single" w:sz="4" w:space="0" w:color="9CC3E6"/>
            </w:tcBorders>
            <w:shd w:val="clear" w:color="5B9BD5" w:fill="5B9BD5"/>
            <w:noWrap/>
            <w:vAlign w:val="bottom"/>
            <w:hideMark/>
          </w:tcPr>
          <w:p w14:paraId="5957EE49" w14:textId="77777777" w:rsidR="00445700" w:rsidRPr="00445700" w:rsidRDefault="00445700" w:rsidP="00445700">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CDD</w:t>
            </w:r>
          </w:p>
        </w:tc>
        <w:tc>
          <w:tcPr>
            <w:tcW w:w="960" w:type="dxa"/>
            <w:tcBorders>
              <w:top w:val="nil"/>
              <w:left w:val="nil"/>
              <w:bottom w:val="nil"/>
              <w:right w:val="nil"/>
            </w:tcBorders>
            <w:shd w:val="clear" w:color="auto" w:fill="auto"/>
            <w:noWrap/>
            <w:vAlign w:val="bottom"/>
            <w:hideMark/>
          </w:tcPr>
          <w:p w14:paraId="1D5D3F3D" w14:textId="77777777" w:rsidR="00445700" w:rsidRPr="00445700" w:rsidRDefault="00445700" w:rsidP="00445700">
            <w:pPr>
              <w:spacing w:after="0" w:line="240" w:lineRule="auto"/>
              <w:rPr>
                <w:rFonts w:ascii="Arial" w:eastAsia="Times New Roman" w:hAnsi="Arial" w:cs="Arial"/>
                <w:color w:val="000000"/>
                <w:sz w:val="16"/>
                <w:szCs w:val="16"/>
              </w:rPr>
            </w:pPr>
          </w:p>
        </w:tc>
        <w:tc>
          <w:tcPr>
            <w:tcW w:w="960" w:type="dxa"/>
            <w:tcBorders>
              <w:top w:val="single" w:sz="4" w:space="0" w:color="9CC3E6"/>
              <w:left w:val="single" w:sz="4" w:space="0" w:color="9CC3E6"/>
              <w:bottom w:val="single" w:sz="4" w:space="0" w:color="9CC3E6"/>
              <w:right w:val="nil"/>
            </w:tcBorders>
            <w:shd w:val="clear" w:color="5B9BD5" w:fill="5B9BD5"/>
            <w:noWrap/>
            <w:vAlign w:val="bottom"/>
            <w:hideMark/>
          </w:tcPr>
          <w:p w14:paraId="1D4FBD09" w14:textId="77777777" w:rsidR="00445700" w:rsidRPr="00445700" w:rsidRDefault="00445700" w:rsidP="00445700">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FY</w:t>
            </w:r>
          </w:p>
        </w:tc>
        <w:tc>
          <w:tcPr>
            <w:tcW w:w="960" w:type="dxa"/>
            <w:tcBorders>
              <w:top w:val="single" w:sz="4" w:space="0" w:color="9CC3E6"/>
              <w:left w:val="nil"/>
              <w:bottom w:val="single" w:sz="4" w:space="0" w:color="9CC3E6"/>
              <w:right w:val="nil"/>
            </w:tcBorders>
            <w:shd w:val="clear" w:color="5B9BD5" w:fill="5B9BD5"/>
            <w:noWrap/>
            <w:vAlign w:val="bottom"/>
            <w:hideMark/>
          </w:tcPr>
          <w:p w14:paraId="1713CCC0" w14:textId="77777777" w:rsidR="00445700" w:rsidRPr="00445700" w:rsidRDefault="00445700" w:rsidP="00445700">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Date</w:t>
            </w:r>
          </w:p>
        </w:tc>
        <w:tc>
          <w:tcPr>
            <w:tcW w:w="960" w:type="dxa"/>
            <w:tcBorders>
              <w:top w:val="single" w:sz="4" w:space="0" w:color="9CC3E6"/>
              <w:left w:val="nil"/>
              <w:bottom w:val="single" w:sz="4" w:space="0" w:color="9CC3E6"/>
              <w:right w:val="nil"/>
            </w:tcBorders>
            <w:shd w:val="clear" w:color="5B9BD5" w:fill="5B9BD5"/>
            <w:noWrap/>
            <w:vAlign w:val="bottom"/>
            <w:hideMark/>
          </w:tcPr>
          <w:p w14:paraId="6DA2AA5A" w14:textId="77777777" w:rsidR="00445700" w:rsidRPr="00445700" w:rsidRDefault="00445700" w:rsidP="00445700">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HDD</w:t>
            </w:r>
          </w:p>
        </w:tc>
        <w:tc>
          <w:tcPr>
            <w:tcW w:w="960" w:type="dxa"/>
            <w:tcBorders>
              <w:top w:val="single" w:sz="4" w:space="0" w:color="9CC3E6"/>
              <w:left w:val="nil"/>
              <w:bottom w:val="single" w:sz="4" w:space="0" w:color="9CC3E6"/>
              <w:right w:val="single" w:sz="4" w:space="0" w:color="9CC3E6"/>
            </w:tcBorders>
            <w:shd w:val="clear" w:color="5B9BD5" w:fill="5B9BD5"/>
            <w:noWrap/>
            <w:vAlign w:val="bottom"/>
            <w:hideMark/>
          </w:tcPr>
          <w:p w14:paraId="146E3F46" w14:textId="77777777" w:rsidR="00445700" w:rsidRPr="00445700" w:rsidRDefault="00445700" w:rsidP="00445700">
            <w:pPr>
              <w:spacing w:after="0" w:line="240" w:lineRule="auto"/>
              <w:jc w:val="center"/>
              <w:rPr>
                <w:rFonts w:ascii="Arial" w:eastAsia="Times New Roman" w:hAnsi="Arial" w:cs="Arial"/>
                <w:b/>
                <w:bCs/>
                <w:color w:val="FFFFFF"/>
                <w:sz w:val="16"/>
                <w:szCs w:val="16"/>
              </w:rPr>
            </w:pPr>
            <w:r w:rsidRPr="00445700">
              <w:rPr>
                <w:rFonts w:ascii="Arial" w:eastAsia="Times New Roman" w:hAnsi="Arial" w:cs="Arial"/>
                <w:b/>
                <w:bCs/>
                <w:color w:val="FFFFFF"/>
                <w:sz w:val="16"/>
                <w:szCs w:val="16"/>
              </w:rPr>
              <w:t>CDD</w:t>
            </w:r>
          </w:p>
        </w:tc>
      </w:tr>
      <w:tr w:rsidR="00445700" w:rsidRPr="00445700" w14:paraId="6E69530C" w14:textId="77777777" w:rsidTr="00445700">
        <w:trPr>
          <w:trHeight w:val="215"/>
        </w:trPr>
        <w:tc>
          <w:tcPr>
            <w:tcW w:w="960" w:type="dxa"/>
            <w:tcBorders>
              <w:top w:val="single" w:sz="4" w:space="0" w:color="9CC3E6"/>
              <w:left w:val="single" w:sz="4" w:space="0" w:color="9CC3E6"/>
              <w:bottom w:val="single" w:sz="4" w:space="0" w:color="9CC3E6"/>
              <w:right w:val="nil"/>
            </w:tcBorders>
            <w:shd w:val="clear" w:color="DEEBF6" w:fill="DEEBF6"/>
            <w:noWrap/>
            <w:hideMark/>
          </w:tcPr>
          <w:p w14:paraId="57CDCEE9" w14:textId="77777777" w:rsidR="00445700" w:rsidRPr="00EC2729" w:rsidRDefault="00445700" w:rsidP="00EC2729">
            <w:pPr>
              <w:spacing w:after="0" w:line="240" w:lineRule="auto"/>
              <w:jc w:val="center"/>
              <w:rPr>
                <w:rFonts w:ascii="Arial" w:eastAsia="Times New Roman" w:hAnsi="Arial" w:cs="Arial"/>
                <w:color w:val="000000"/>
                <w:sz w:val="16"/>
                <w:szCs w:val="16"/>
              </w:rPr>
            </w:pPr>
            <w:bookmarkStart w:id="7" w:name="_Hlk9950961"/>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DEEBF6" w:fill="DEEBF6"/>
            <w:noWrap/>
            <w:hideMark/>
          </w:tcPr>
          <w:p w14:paraId="0D87B71C"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Jul-16</w:t>
            </w:r>
          </w:p>
        </w:tc>
        <w:tc>
          <w:tcPr>
            <w:tcW w:w="960" w:type="dxa"/>
            <w:tcBorders>
              <w:top w:val="nil"/>
              <w:left w:val="nil"/>
              <w:bottom w:val="single" w:sz="4" w:space="0" w:color="9CC3E6"/>
              <w:right w:val="nil"/>
            </w:tcBorders>
            <w:shd w:val="clear" w:color="DEEBF6" w:fill="DEEBF6"/>
            <w:noWrap/>
            <w:hideMark/>
          </w:tcPr>
          <w:p w14:paraId="2A886751"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DEEBF6" w:fill="DEEBF6"/>
            <w:noWrap/>
            <w:hideMark/>
          </w:tcPr>
          <w:p w14:paraId="4DF06677"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433</w:t>
            </w:r>
          </w:p>
        </w:tc>
        <w:tc>
          <w:tcPr>
            <w:tcW w:w="960" w:type="dxa"/>
            <w:tcBorders>
              <w:top w:val="nil"/>
              <w:left w:val="nil"/>
              <w:bottom w:val="nil"/>
              <w:right w:val="nil"/>
            </w:tcBorders>
            <w:shd w:val="clear" w:color="auto" w:fill="auto"/>
            <w:noWrap/>
            <w:vAlign w:val="bottom"/>
            <w:hideMark/>
          </w:tcPr>
          <w:p w14:paraId="1A97CD7B"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hideMark/>
          </w:tcPr>
          <w:p w14:paraId="4CB2B0E3"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DEEBF6" w:fill="DEEBF6"/>
            <w:noWrap/>
            <w:hideMark/>
          </w:tcPr>
          <w:p w14:paraId="7E38E00F"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Jul-17</w:t>
            </w:r>
          </w:p>
        </w:tc>
        <w:tc>
          <w:tcPr>
            <w:tcW w:w="960" w:type="dxa"/>
            <w:tcBorders>
              <w:top w:val="nil"/>
              <w:left w:val="nil"/>
              <w:bottom w:val="single" w:sz="4" w:space="0" w:color="9CC3E6"/>
              <w:right w:val="nil"/>
            </w:tcBorders>
            <w:shd w:val="clear" w:color="DEEBF6" w:fill="DEEBF6"/>
            <w:noWrap/>
            <w:hideMark/>
          </w:tcPr>
          <w:p w14:paraId="66F8995B"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DEEBF6" w:fill="DEEBF6"/>
            <w:noWrap/>
            <w:hideMark/>
          </w:tcPr>
          <w:p w14:paraId="6A202647"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417</w:t>
            </w:r>
          </w:p>
        </w:tc>
      </w:tr>
      <w:tr w:rsidR="00445700" w:rsidRPr="00445700" w14:paraId="65F0EA2F"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auto" w:fill="auto"/>
            <w:noWrap/>
            <w:hideMark/>
          </w:tcPr>
          <w:p w14:paraId="59A3EAB8"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auto" w:fill="auto"/>
            <w:noWrap/>
            <w:hideMark/>
          </w:tcPr>
          <w:p w14:paraId="00707C53"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Aug-16</w:t>
            </w:r>
          </w:p>
        </w:tc>
        <w:tc>
          <w:tcPr>
            <w:tcW w:w="960" w:type="dxa"/>
            <w:tcBorders>
              <w:top w:val="nil"/>
              <w:left w:val="nil"/>
              <w:bottom w:val="single" w:sz="4" w:space="0" w:color="9CC3E6"/>
              <w:right w:val="nil"/>
            </w:tcBorders>
            <w:shd w:val="clear" w:color="auto" w:fill="auto"/>
            <w:noWrap/>
            <w:hideMark/>
          </w:tcPr>
          <w:p w14:paraId="765E29B5"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2</w:t>
            </w:r>
          </w:p>
        </w:tc>
        <w:tc>
          <w:tcPr>
            <w:tcW w:w="960" w:type="dxa"/>
            <w:tcBorders>
              <w:top w:val="nil"/>
              <w:left w:val="nil"/>
              <w:bottom w:val="single" w:sz="4" w:space="0" w:color="9CC3E6"/>
              <w:right w:val="single" w:sz="4" w:space="0" w:color="9CC3E6"/>
            </w:tcBorders>
            <w:shd w:val="clear" w:color="auto" w:fill="auto"/>
            <w:noWrap/>
            <w:hideMark/>
          </w:tcPr>
          <w:p w14:paraId="1572EF62"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441</w:t>
            </w:r>
          </w:p>
        </w:tc>
        <w:tc>
          <w:tcPr>
            <w:tcW w:w="960" w:type="dxa"/>
            <w:tcBorders>
              <w:top w:val="nil"/>
              <w:left w:val="nil"/>
              <w:bottom w:val="nil"/>
              <w:right w:val="nil"/>
            </w:tcBorders>
            <w:shd w:val="clear" w:color="auto" w:fill="auto"/>
            <w:noWrap/>
            <w:vAlign w:val="bottom"/>
            <w:hideMark/>
          </w:tcPr>
          <w:p w14:paraId="75562D88"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hideMark/>
          </w:tcPr>
          <w:p w14:paraId="061DBDAF"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auto" w:fill="auto"/>
            <w:noWrap/>
            <w:hideMark/>
          </w:tcPr>
          <w:p w14:paraId="3E029F0B"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Aug-17</w:t>
            </w:r>
          </w:p>
        </w:tc>
        <w:tc>
          <w:tcPr>
            <w:tcW w:w="960" w:type="dxa"/>
            <w:tcBorders>
              <w:top w:val="nil"/>
              <w:left w:val="nil"/>
              <w:bottom w:val="single" w:sz="4" w:space="0" w:color="9CC3E6"/>
              <w:right w:val="nil"/>
            </w:tcBorders>
            <w:shd w:val="clear" w:color="auto" w:fill="auto"/>
            <w:noWrap/>
            <w:hideMark/>
          </w:tcPr>
          <w:p w14:paraId="059C32E1"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0</w:t>
            </w:r>
          </w:p>
        </w:tc>
        <w:tc>
          <w:tcPr>
            <w:tcW w:w="960" w:type="dxa"/>
            <w:tcBorders>
              <w:top w:val="nil"/>
              <w:left w:val="nil"/>
              <w:bottom w:val="single" w:sz="4" w:space="0" w:color="9CC3E6"/>
              <w:right w:val="single" w:sz="4" w:space="0" w:color="9CC3E6"/>
            </w:tcBorders>
            <w:shd w:val="clear" w:color="auto" w:fill="auto"/>
            <w:noWrap/>
            <w:hideMark/>
          </w:tcPr>
          <w:p w14:paraId="545898F6"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277</w:t>
            </w:r>
          </w:p>
        </w:tc>
      </w:tr>
      <w:tr w:rsidR="00445700" w:rsidRPr="00445700" w14:paraId="078C8229"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DEEBF6" w:fill="DEEBF6"/>
            <w:noWrap/>
            <w:hideMark/>
          </w:tcPr>
          <w:p w14:paraId="6654FE97"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DEEBF6" w:fill="DEEBF6"/>
            <w:noWrap/>
            <w:hideMark/>
          </w:tcPr>
          <w:p w14:paraId="65B7C7D0"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Sep-16</w:t>
            </w:r>
          </w:p>
        </w:tc>
        <w:tc>
          <w:tcPr>
            <w:tcW w:w="960" w:type="dxa"/>
            <w:tcBorders>
              <w:top w:val="nil"/>
              <w:left w:val="nil"/>
              <w:bottom w:val="single" w:sz="4" w:space="0" w:color="9CC3E6"/>
              <w:right w:val="nil"/>
            </w:tcBorders>
            <w:shd w:val="clear" w:color="DEEBF6" w:fill="DEEBF6"/>
            <w:noWrap/>
            <w:hideMark/>
          </w:tcPr>
          <w:p w14:paraId="5679520D"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30</w:t>
            </w:r>
          </w:p>
        </w:tc>
        <w:tc>
          <w:tcPr>
            <w:tcW w:w="960" w:type="dxa"/>
            <w:tcBorders>
              <w:top w:val="nil"/>
              <w:left w:val="nil"/>
              <w:bottom w:val="single" w:sz="4" w:space="0" w:color="9CC3E6"/>
              <w:right w:val="single" w:sz="4" w:space="0" w:color="9CC3E6"/>
            </w:tcBorders>
            <w:shd w:val="clear" w:color="DEEBF6" w:fill="DEEBF6"/>
            <w:noWrap/>
            <w:hideMark/>
          </w:tcPr>
          <w:p w14:paraId="074D8E40"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245</w:t>
            </w:r>
          </w:p>
        </w:tc>
        <w:tc>
          <w:tcPr>
            <w:tcW w:w="960" w:type="dxa"/>
            <w:tcBorders>
              <w:top w:val="nil"/>
              <w:left w:val="nil"/>
              <w:bottom w:val="nil"/>
              <w:right w:val="nil"/>
            </w:tcBorders>
            <w:shd w:val="clear" w:color="auto" w:fill="auto"/>
            <w:noWrap/>
            <w:vAlign w:val="bottom"/>
            <w:hideMark/>
          </w:tcPr>
          <w:p w14:paraId="4556D257"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hideMark/>
          </w:tcPr>
          <w:p w14:paraId="2ED02A13"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DEEBF6" w:fill="DEEBF6"/>
            <w:noWrap/>
            <w:hideMark/>
          </w:tcPr>
          <w:p w14:paraId="02EAE5E9"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Sep-17</w:t>
            </w:r>
          </w:p>
        </w:tc>
        <w:tc>
          <w:tcPr>
            <w:tcW w:w="960" w:type="dxa"/>
            <w:tcBorders>
              <w:top w:val="nil"/>
              <w:left w:val="nil"/>
              <w:bottom w:val="single" w:sz="4" w:space="0" w:color="9CC3E6"/>
              <w:right w:val="nil"/>
            </w:tcBorders>
            <w:shd w:val="clear" w:color="DEEBF6" w:fill="DEEBF6"/>
            <w:noWrap/>
            <w:hideMark/>
          </w:tcPr>
          <w:p w14:paraId="0882C84E"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25</w:t>
            </w:r>
          </w:p>
        </w:tc>
        <w:tc>
          <w:tcPr>
            <w:tcW w:w="960" w:type="dxa"/>
            <w:tcBorders>
              <w:top w:val="nil"/>
              <w:left w:val="nil"/>
              <w:bottom w:val="single" w:sz="4" w:space="0" w:color="9CC3E6"/>
              <w:right w:val="single" w:sz="4" w:space="0" w:color="9CC3E6"/>
            </w:tcBorders>
            <w:shd w:val="clear" w:color="DEEBF6" w:fill="DEEBF6"/>
            <w:noWrap/>
            <w:hideMark/>
          </w:tcPr>
          <w:p w14:paraId="1C4B15B5"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183</w:t>
            </w:r>
          </w:p>
        </w:tc>
      </w:tr>
      <w:tr w:rsidR="00445700" w:rsidRPr="00445700" w14:paraId="6E4F9295"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auto" w:fill="auto"/>
            <w:noWrap/>
            <w:hideMark/>
          </w:tcPr>
          <w:p w14:paraId="346A1914"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auto" w:fill="auto"/>
            <w:noWrap/>
            <w:hideMark/>
          </w:tcPr>
          <w:p w14:paraId="6550DC9B"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Oct-16</w:t>
            </w:r>
          </w:p>
        </w:tc>
        <w:tc>
          <w:tcPr>
            <w:tcW w:w="960" w:type="dxa"/>
            <w:tcBorders>
              <w:top w:val="nil"/>
              <w:left w:val="nil"/>
              <w:bottom w:val="single" w:sz="4" w:space="0" w:color="9CC3E6"/>
              <w:right w:val="nil"/>
            </w:tcBorders>
            <w:shd w:val="clear" w:color="auto" w:fill="auto"/>
            <w:noWrap/>
            <w:hideMark/>
          </w:tcPr>
          <w:p w14:paraId="6A2C21AD"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225</w:t>
            </w:r>
          </w:p>
        </w:tc>
        <w:tc>
          <w:tcPr>
            <w:tcW w:w="960" w:type="dxa"/>
            <w:tcBorders>
              <w:top w:val="nil"/>
              <w:left w:val="nil"/>
              <w:bottom w:val="single" w:sz="4" w:space="0" w:color="9CC3E6"/>
              <w:right w:val="single" w:sz="4" w:space="0" w:color="9CC3E6"/>
            </w:tcBorders>
            <w:shd w:val="clear" w:color="auto" w:fill="auto"/>
            <w:noWrap/>
            <w:hideMark/>
          </w:tcPr>
          <w:p w14:paraId="3A14D9A4"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45</w:t>
            </w:r>
          </w:p>
        </w:tc>
        <w:tc>
          <w:tcPr>
            <w:tcW w:w="960" w:type="dxa"/>
            <w:tcBorders>
              <w:top w:val="nil"/>
              <w:left w:val="nil"/>
              <w:bottom w:val="nil"/>
              <w:right w:val="nil"/>
            </w:tcBorders>
            <w:shd w:val="clear" w:color="auto" w:fill="auto"/>
            <w:noWrap/>
            <w:vAlign w:val="bottom"/>
            <w:hideMark/>
          </w:tcPr>
          <w:p w14:paraId="4CEE42B7"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hideMark/>
          </w:tcPr>
          <w:p w14:paraId="6B825406"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auto" w:fill="auto"/>
            <w:noWrap/>
            <w:hideMark/>
          </w:tcPr>
          <w:p w14:paraId="01DE5974"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Oct-17</w:t>
            </w:r>
          </w:p>
        </w:tc>
        <w:tc>
          <w:tcPr>
            <w:tcW w:w="960" w:type="dxa"/>
            <w:tcBorders>
              <w:top w:val="nil"/>
              <w:left w:val="nil"/>
              <w:bottom w:val="single" w:sz="4" w:space="0" w:color="9CC3E6"/>
              <w:right w:val="nil"/>
            </w:tcBorders>
            <w:shd w:val="clear" w:color="auto" w:fill="auto"/>
            <w:noWrap/>
            <w:hideMark/>
          </w:tcPr>
          <w:p w14:paraId="4A1A6093"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145</w:t>
            </w:r>
          </w:p>
        </w:tc>
        <w:tc>
          <w:tcPr>
            <w:tcW w:w="960" w:type="dxa"/>
            <w:tcBorders>
              <w:top w:val="nil"/>
              <w:left w:val="nil"/>
              <w:bottom w:val="single" w:sz="4" w:space="0" w:color="9CC3E6"/>
              <w:right w:val="single" w:sz="4" w:space="0" w:color="9CC3E6"/>
            </w:tcBorders>
            <w:shd w:val="clear" w:color="auto" w:fill="auto"/>
            <w:noWrap/>
            <w:hideMark/>
          </w:tcPr>
          <w:p w14:paraId="70F7D266"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75</w:t>
            </w:r>
          </w:p>
        </w:tc>
      </w:tr>
      <w:tr w:rsidR="00445700" w:rsidRPr="00445700" w14:paraId="06A921AE"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DEEBF6" w:fill="DEEBF6"/>
            <w:noWrap/>
            <w:hideMark/>
          </w:tcPr>
          <w:p w14:paraId="7DB73DF5"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DEEBF6" w:fill="DEEBF6"/>
            <w:noWrap/>
            <w:hideMark/>
          </w:tcPr>
          <w:p w14:paraId="79D0EC7E"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Nov-16</w:t>
            </w:r>
          </w:p>
        </w:tc>
        <w:tc>
          <w:tcPr>
            <w:tcW w:w="960" w:type="dxa"/>
            <w:tcBorders>
              <w:top w:val="nil"/>
              <w:left w:val="nil"/>
              <w:bottom w:val="single" w:sz="4" w:space="0" w:color="9CC3E6"/>
              <w:right w:val="nil"/>
            </w:tcBorders>
            <w:shd w:val="clear" w:color="DEEBF6" w:fill="DEEBF6"/>
            <w:noWrap/>
            <w:hideMark/>
          </w:tcPr>
          <w:p w14:paraId="5F0D8DCA"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496</w:t>
            </w:r>
          </w:p>
        </w:tc>
        <w:tc>
          <w:tcPr>
            <w:tcW w:w="960" w:type="dxa"/>
            <w:tcBorders>
              <w:top w:val="nil"/>
              <w:left w:val="nil"/>
              <w:bottom w:val="single" w:sz="4" w:space="0" w:color="9CC3E6"/>
              <w:right w:val="single" w:sz="4" w:space="0" w:color="9CC3E6"/>
            </w:tcBorders>
            <w:shd w:val="clear" w:color="DEEBF6" w:fill="DEEBF6"/>
            <w:noWrap/>
            <w:hideMark/>
          </w:tcPr>
          <w:p w14:paraId="26056D81"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4</w:t>
            </w:r>
          </w:p>
        </w:tc>
        <w:tc>
          <w:tcPr>
            <w:tcW w:w="960" w:type="dxa"/>
            <w:tcBorders>
              <w:top w:val="nil"/>
              <w:left w:val="nil"/>
              <w:bottom w:val="nil"/>
              <w:right w:val="nil"/>
            </w:tcBorders>
            <w:shd w:val="clear" w:color="auto" w:fill="auto"/>
            <w:noWrap/>
            <w:vAlign w:val="bottom"/>
            <w:hideMark/>
          </w:tcPr>
          <w:p w14:paraId="3946AFA7"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hideMark/>
          </w:tcPr>
          <w:p w14:paraId="67CD5F93"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DEEBF6" w:fill="DEEBF6"/>
            <w:noWrap/>
            <w:hideMark/>
          </w:tcPr>
          <w:p w14:paraId="4CD8764C"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Nov-17</w:t>
            </w:r>
          </w:p>
        </w:tc>
        <w:tc>
          <w:tcPr>
            <w:tcW w:w="960" w:type="dxa"/>
            <w:tcBorders>
              <w:top w:val="nil"/>
              <w:left w:val="nil"/>
              <w:bottom w:val="single" w:sz="4" w:space="0" w:color="9CC3E6"/>
              <w:right w:val="nil"/>
            </w:tcBorders>
            <w:shd w:val="clear" w:color="DEEBF6" w:fill="DEEBF6"/>
            <w:noWrap/>
            <w:hideMark/>
          </w:tcPr>
          <w:p w14:paraId="273F3108"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558</w:t>
            </w:r>
          </w:p>
        </w:tc>
        <w:tc>
          <w:tcPr>
            <w:tcW w:w="960" w:type="dxa"/>
            <w:tcBorders>
              <w:top w:val="nil"/>
              <w:left w:val="nil"/>
              <w:bottom w:val="single" w:sz="4" w:space="0" w:color="9CC3E6"/>
              <w:right w:val="single" w:sz="4" w:space="0" w:color="9CC3E6"/>
            </w:tcBorders>
            <w:shd w:val="clear" w:color="DEEBF6" w:fill="DEEBF6"/>
            <w:noWrap/>
            <w:hideMark/>
          </w:tcPr>
          <w:p w14:paraId="3E48B734"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0</w:t>
            </w:r>
          </w:p>
        </w:tc>
      </w:tr>
      <w:tr w:rsidR="00445700" w:rsidRPr="00445700" w14:paraId="16885A02"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auto" w:fill="auto"/>
            <w:noWrap/>
            <w:hideMark/>
          </w:tcPr>
          <w:p w14:paraId="217DD73F"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auto" w:fill="auto"/>
            <w:noWrap/>
            <w:hideMark/>
          </w:tcPr>
          <w:p w14:paraId="73B746DA"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Dec-16</w:t>
            </w:r>
          </w:p>
        </w:tc>
        <w:tc>
          <w:tcPr>
            <w:tcW w:w="960" w:type="dxa"/>
            <w:tcBorders>
              <w:top w:val="nil"/>
              <w:left w:val="nil"/>
              <w:bottom w:val="single" w:sz="4" w:space="0" w:color="9CC3E6"/>
              <w:right w:val="nil"/>
            </w:tcBorders>
            <w:shd w:val="clear" w:color="auto" w:fill="auto"/>
            <w:noWrap/>
            <w:hideMark/>
          </w:tcPr>
          <w:p w14:paraId="59261786"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835</w:t>
            </w:r>
          </w:p>
        </w:tc>
        <w:tc>
          <w:tcPr>
            <w:tcW w:w="960" w:type="dxa"/>
            <w:tcBorders>
              <w:top w:val="nil"/>
              <w:left w:val="nil"/>
              <w:bottom w:val="single" w:sz="4" w:space="0" w:color="9CC3E6"/>
              <w:right w:val="single" w:sz="4" w:space="0" w:color="9CC3E6"/>
            </w:tcBorders>
            <w:shd w:val="clear" w:color="auto" w:fill="auto"/>
            <w:noWrap/>
            <w:hideMark/>
          </w:tcPr>
          <w:p w14:paraId="2561531D"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21BE3470"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hideMark/>
          </w:tcPr>
          <w:p w14:paraId="18EE694F"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auto" w:fill="auto"/>
            <w:noWrap/>
            <w:hideMark/>
          </w:tcPr>
          <w:p w14:paraId="0D4AAD28"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Dec-17</w:t>
            </w:r>
          </w:p>
        </w:tc>
        <w:tc>
          <w:tcPr>
            <w:tcW w:w="960" w:type="dxa"/>
            <w:tcBorders>
              <w:top w:val="nil"/>
              <w:left w:val="nil"/>
              <w:bottom w:val="single" w:sz="4" w:space="0" w:color="9CC3E6"/>
              <w:right w:val="nil"/>
            </w:tcBorders>
            <w:shd w:val="clear" w:color="auto" w:fill="auto"/>
            <w:noWrap/>
            <w:hideMark/>
          </w:tcPr>
          <w:p w14:paraId="04E18684"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924</w:t>
            </w:r>
          </w:p>
        </w:tc>
        <w:tc>
          <w:tcPr>
            <w:tcW w:w="960" w:type="dxa"/>
            <w:tcBorders>
              <w:top w:val="nil"/>
              <w:left w:val="nil"/>
              <w:bottom w:val="single" w:sz="4" w:space="0" w:color="9CC3E6"/>
              <w:right w:val="single" w:sz="4" w:space="0" w:color="9CC3E6"/>
            </w:tcBorders>
            <w:shd w:val="clear" w:color="auto" w:fill="auto"/>
            <w:noWrap/>
            <w:hideMark/>
          </w:tcPr>
          <w:p w14:paraId="5AF22528"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0</w:t>
            </w:r>
          </w:p>
        </w:tc>
      </w:tr>
      <w:tr w:rsidR="00445700" w:rsidRPr="00445700" w14:paraId="701DBF2A"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DEEBF6" w:fill="DEEBF6"/>
            <w:noWrap/>
            <w:hideMark/>
          </w:tcPr>
          <w:p w14:paraId="07F1B67A"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DEEBF6" w:fill="DEEBF6"/>
            <w:noWrap/>
            <w:hideMark/>
          </w:tcPr>
          <w:p w14:paraId="5EF21F30"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Jan-17</w:t>
            </w:r>
          </w:p>
        </w:tc>
        <w:tc>
          <w:tcPr>
            <w:tcW w:w="960" w:type="dxa"/>
            <w:tcBorders>
              <w:top w:val="nil"/>
              <w:left w:val="nil"/>
              <w:bottom w:val="single" w:sz="4" w:space="0" w:color="9CC3E6"/>
              <w:right w:val="nil"/>
            </w:tcBorders>
            <w:shd w:val="clear" w:color="DEEBF6" w:fill="DEEBF6"/>
            <w:noWrap/>
            <w:hideMark/>
          </w:tcPr>
          <w:p w14:paraId="09A36F79"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832</w:t>
            </w:r>
          </w:p>
        </w:tc>
        <w:tc>
          <w:tcPr>
            <w:tcW w:w="960" w:type="dxa"/>
            <w:tcBorders>
              <w:top w:val="nil"/>
              <w:left w:val="nil"/>
              <w:bottom w:val="single" w:sz="4" w:space="0" w:color="9CC3E6"/>
              <w:right w:val="single" w:sz="4" w:space="0" w:color="9CC3E6"/>
            </w:tcBorders>
            <w:shd w:val="clear" w:color="DEEBF6" w:fill="DEEBF6"/>
            <w:noWrap/>
            <w:hideMark/>
          </w:tcPr>
          <w:p w14:paraId="5DF8322C"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0</w:t>
            </w:r>
          </w:p>
        </w:tc>
        <w:tc>
          <w:tcPr>
            <w:tcW w:w="960" w:type="dxa"/>
            <w:tcBorders>
              <w:top w:val="nil"/>
              <w:left w:val="nil"/>
              <w:bottom w:val="nil"/>
              <w:right w:val="nil"/>
            </w:tcBorders>
            <w:shd w:val="clear" w:color="auto" w:fill="auto"/>
            <w:noWrap/>
            <w:vAlign w:val="bottom"/>
            <w:hideMark/>
          </w:tcPr>
          <w:p w14:paraId="15A9AB30"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hideMark/>
          </w:tcPr>
          <w:p w14:paraId="291904D0"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DEEBF6" w:fill="DEEBF6"/>
            <w:noWrap/>
            <w:hideMark/>
          </w:tcPr>
          <w:p w14:paraId="3FDA7821"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Jan-18</w:t>
            </w:r>
          </w:p>
        </w:tc>
        <w:tc>
          <w:tcPr>
            <w:tcW w:w="960" w:type="dxa"/>
            <w:tcBorders>
              <w:top w:val="nil"/>
              <w:left w:val="nil"/>
              <w:bottom w:val="single" w:sz="4" w:space="0" w:color="9CC3E6"/>
              <w:right w:val="nil"/>
            </w:tcBorders>
            <w:shd w:val="clear" w:color="DEEBF6" w:fill="DEEBF6"/>
            <w:noWrap/>
            <w:hideMark/>
          </w:tcPr>
          <w:p w14:paraId="3B3F584A"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1037</w:t>
            </w:r>
          </w:p>
        </w:tc>
        <w:tc>
          <w:tcPr>
            <w:tcW w:w="960" w:type="dxa"/>
            <w:tcBorders>
              <w:top w:val="nil"/>
              <w:left w:val="nil"/>
              <w:bottom w:val="single" w:sz="4" w:space="0" w:color="9CC3E6"/>
              <w:right w:val="single" w:sz="4" w:space="0" w:color="9CC3E6"/>
            </w:tcBorders>
            <w:shd w:val="clear" w:color="DEEBF6" w:fill="DEEBF6"/>
            <w:noWrap/>
            <w:hideMark/>
          </w:tcPr>
          <w:p w14:paraId="082AE19B"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0</w:t>
            </w:r>
          </w:p>
        </w:tc>
      </w:tr>
      <w:tr w:rsidR="00445700" w:rsidRPr="00445700" w14:paraId="1C42E5DF"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auto" w:fill="auto"/>
            <w:noWrap/>
            <w:hideMark/>
          </w:tcPr>
          <w:p w14:paraId="403B8F84"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auto" w:fill="auto"/>
            <w:noWrap/>
            <w:hideMark/>
          </w:tcPr>
          <w:p w14:paraId="47FD8C1A"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Feb-17</w:t>
            </w:r>
          </w:p>
        </w:tc>
        <w:tc>
          <w:tcPr>
            <w:tcW w:w="960" w:type="dxa"/>
            <w:tcBorders>
              <w:top w:val="nil"/>
              <w:left w:val="nil"/>
              <w:bottom w:val="single" w:sz="4" w:space="0" w:color="9CC3E6"/>
              <w:right w:val="nil"/>
            </w:tcBorders>
            <w:shd w:val="clear" w:color="auto" w:fill="auto"/>
            <w:noWrap/>
            <w:hideMark/>
          </w:tcPr>
          <w:p w14:paraId="64F4906B"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628</w:t>
            </w:r>
          </w:p>
        </w:tc>
        <w:tc>
          <w:tcPr>
            <w:tcW w:w="960" w:type="dxa"/>
            <w:tcBorders>
              <w:top w:val="nil"/>
              <w:left w:val="nil"/>
              <w:bottom w:val="single" w:sz="4" w:space="0" w:color="9CC3E6"/>
              <w:right w:val="single" w:sz="4" w:space="0" w:color="9CC3E6"/>
            </w:tcBorders>
            <w:shd w:val="clear" w:color="auto" w:fill="auto"/>
            <w:noWrap/>
            <w:hideMark/>
          </w:tcPr>
          <w:p w14:paraId="155543F2"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4</w:t>
            </w:r>
          </w:p>
        </w:tc>
        <w:tc>
          <w:tcPr>
            <w:tcW w:w="960" w:type="dxa"/>
            <w:tcBorders>
              <w:top w:val="nil"/>
              <w:left w:val="nil"/>
              <w:bottom w:val="nil"/>
              <w:right w:val="nil"/>
            </w:tcBorders>
            <w:shd w:val="clear" w:color="auto" w:fill="auto"/>
            <w:noWrap/>
            <w:vAlign w:val="bottom"/>
            <w:hideMark/>
          </w:tcPr>
          <w:p w14:paraId="031C640C"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hideMark/>
          </w:tcPr>
          <w:p w14:paraId="7336DE9F"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auto" w:fill="auto"/>
            <w:noWrap/>
            <w:hideMark/>
          </w:tcPr>
          <w:p w14:paraId="1B0777CC"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Feb-18</w:t>
            </w:r>
          </w:p>
        </w:tc>
        <w:tc>
          <w:tcPr>
            <w:tcW w:w="960" w:type="dxa"/>
            <w:tcBorders>
              <w:top w:val="nil"/>
              <w:left w:val="nil"/>
              <w:bottom w:val="single" w:sz="4" w:space="0" w:color="9CC3E6"/>
              <w:right w:val="nil"/>
            </w:tcBorders>
            <w:shd w:val="clear" w:color="auto" w:fill="auto"/>
            <w:noWrap/>
            <w:hideMark/>
          </w:tcPr>
          <w:p w14:paraId="088B853C"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671</w:t>
            </w:r>
          </w:p>
        </w:tc>
        <w:tc>
          <w:tcPr>
            <w:tcW w:w="960" w:type="dxa"/>
            <w:tcBorders>
              <w:top w:val="nil"/>
              <w:left w:val="nil"/>
              <w:bottom w:val="single" w:sz="4" w:space="0" w:color="9CC3E6"/>
              <w:right w:val="single" w:sz="4" w:space="0" w:color="9CC3E6"/>
            </w:tcBorders>
            <w:shd w:val="clear" w:color="auto" w:fill="auto"/>
            <w:noWrap/>
            <w:hideMark/>
          </w:tcPr>
          <w:p w14:paraId="6B830425"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0</w:t>
            </w:r>
          </w:p>
        </w:tc>
      </w:tr>
      <w:tr w:rsidR="00445700" w:rsidRPr="00445700" w14:paraId="35202520"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DEEBF6" w:fill="DEEBF6"/>
            <w:noWrap/>
            <w:hideMark/>
          </w:tcPr>
          <w:p w14:paraId="4D795B2D"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DEEBF6" w:fill="DEEBF6"/>
            <w:noWrap/>
            <w:hideMark/>
          </w:tcPr>
          <w:p w14:paraId="43ABABE8"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Mar-17</w:t>
            </w:r>
          </w:p>
        </w:tc>
        <w:tc>
          <w:tcPr>
            <w:tcW w:w="960" w:type="dxa"/>
            <w:tcBorders>
              <w:top w:val="nil"/>
              <w:left w:val="nil"/>
              <w:bottom w:val="single" w:sz="4" w:space="0" w:color="9CC3E6"/>
              <w:right w:val="nil"/>
            </w:tcBorders>
            <w:shd w:val="clear" w:color="DEEBF6" w:fill="DEEBF6"/>
            <w:noWrap/>
            <w:hideMark/>
          </w:tcPr>
          <w:p w14:paraId="2BEEC5F7"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731</w:t>
            </w:r>
          </w:p>
        </w:tc>
        <w:tc>
          <w:tcPr>
            <w:tcW w:w="960" w:type="dxa"/>
            <w:tcBorders>
              <w:top w:val="nil"/>
              <w:left w:val="nil"/>
              <w:bottom w:val="single" w:sz="4" w:space="0" w:color="9CC3E6"/>
              <w:right w:val="single" w:sz="4" w:space="0" w:color="9CC3E6"/>
            </w:tcBorders>
            <w:shd w:val="clear" w:color="DEEBF6" w:fill="DEEBF6"/>
            <w:noWrap/>
            <w:hideMark/>
          </w:tcPr>
          <w:p w14:paraId="022D50AD"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5</w:t>
            </w:r>
          </w:p>
        </w:tc>
        <w:tc>
          <w:tcPr>
            <w:tcW w:w="960" w:type="dxa"/>
            <w:tcBorders>
              <w:top w:val="nil"/>
              <w:left w:val="nil"/>
              <w:bottom w:val="nil"/>
              <w:right w:val="nil"/>
            </w:tcBorders>
            <w:shd w:val="clear" w:color="auto" w:fill="auto"/>
            <w:noWrap/>
            <w:vAlign w:val="bottom"/>
            <w:hideMark/>
          </w:tcPr>
          <w:p w14:paraId="1F7CBC50"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hideMark/>
          </w:tcPr>
          <w:p w14:paraId="0F511D23"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DEEBF6" w:fill="DEEBF6"/>
            <w:noWrap/>
            <w:hideMark/>
          </w:tcPr>
          <w:p w14:paraId="35D78A8D"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Mar-18</w:t>
            </w:r>
          </w:p>
        </w:tc>
        <w:tc>
          <w:tcPr>
            <w:tcW w:w="960" w:type="dxa"/>
            <w:tcBorders>
              <w:top w:val="nil"/>
              <w:left w:val="nil"/>
              <w:bottom w:val="single" w:sz="4" w:space="0" w:color="9CC3E6"/>
              <w:right w:val="nil"/>
            </w:tcBorders>
            <w:shd w:val="clear" w:color="DEEBF6" w:fill="DEEBF6"/>
            <w:noWrap/>
            <w:hideMark/>
          </w:tcPr>
          <w:p w14:paraId="28EB1DF6"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788</w:t>
            </w:r>
          </w:p>
        </w:tc>
        <w:tc>
          <w:tcPr>
            <w:tcW w:w="960" w:type="dxa"/>
            <w:tcBorders>
              <w:top w:val="nil"/>
              <w:left w:val="nil"/>
              <w:bottom w:val="single" w:sz="4" w:space="0" w:color="9CC3E6"/>
              <w:right w:val="single" w:sz="4" w:space="0" w:color="9CC3E6"/>
            </w:tcBorders>
            <w:shd w:val="clear" w:color="DEEBF6" w:fill="DEEBF6"/>
            <w:noWrap/>
            <w:hideMark/>
          </w:tcPr>
          <w:p w14:paraId="5EE93EEE"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0</w:t>
            </w:r>
          </w:p>
        </w:tc>
      </w:tr>
      <w:tr w:rsidR="00445700" w:rsidRPr="00445700" w14:paraId="0B15139F"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auto" w:fill="auto"/>
            <w:noWrap/>
            <w:hideMark/>
          </w:tcPr>
          <w:p w14:paraId="2D3D0F59"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auto" w:fill="auto"/>
            <w:noWrap/>
            <w:hideMark/>
          </w:tcPr>
          <w:p w14:paraId="1A829131"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Apr-17</w:t>
            </w:r>
          </w:p>
        </w:tc>
        <w:tc>
          <w:tcPr>
            <w:tcW w:w="960" w:type="dxa"/>
            <w:tcBorders>
              <w:top w:val="nil"/>
              <w:left w:val="nil"/>
              <w:bottom w:val="single" w:sz="4" w:space="0" w:color="9CC3E6"/>
              <w:right w:val="nil"/>
            </w:tcBorders>
            <w:shd w:val="clear" w:color="auto" w:fill="auto"/>
            <w:noWrap/>
            <w:hideMark/>
          </w:tcPr>
          <w:p w14:paraId="1E08BFB2"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242</w:t>
            </w:r>
          </w:p>
        </w:tc>
        <w:tc>
          <w:tcPr>
            <w:tcW w:w="960" w:type="dxa"/>
            <w:tcBorders>
              <w:top w:val="nil"/>
              <w:left w:val="nil"/>
              <w:bottom w:val="single" w:sz="4" w:space="0" w:color="9CC3E6"/>
              <w:right w:val="single" w:sz="4" w:space="0" w:color="9CC3E6"/>
            </w:tcBorders>
            <w:shd w:val="clear" w:color="auto" w:fill="auto"/>
            <w:noWrap/>
            <w:hideMark/>
          </w:tcPr>
          <w:p w14:paraId="50AEE0A9"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55</w:t>
            </w:r>
          </w:p>
        </w:tc>
        <w:tc>
          <w:tcPr>
            <w:tcW w:w="960" w:type="dxa"/>
            <w:tcBorders>
              <w:top w:val="nil"/>
              <w:left w:val="nil"/>
              <w:bottom w:val="nil"/>
              <w:right w:val="nil"/>
            </w:tcBorders>
            <w:shd w:val="clear" w:color="auto" w:fill="auto"/>
            <w:noWrap/>
            <w:vAlign w:val="bottom"/>
            <w:hideMark/>
          </w:tcPr>
          <w:p w14:paraId="5FED9ACB"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hideMark/>
          </w:tcPr>
          <w:p w14:paraId="39585110"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auto" w:fill="auto"/>
            <w:noWrap/>
            <w:hideMark/>
          </w:tcPr>
          <w:p w14:paraId="0C2A9B32"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Apr-18</w:t>
            </w:r>
          </w:p>
        </w:tc>
        <w:tc>
          <w:tcPr>
            <w:tcW w:w="960" w:type="dxa"/>
            <w:tcBorders>
              <w:top w:val="nil"/>
              <w:left w:val="nil"/>
              <w:bottom w:val="single" w:sz="4" w:space="0" w:color="9CC3E6"/>
              <w:right w:val="nil"/>
            </w:tcBorders>
            <w:shd w:val="clear" w:color="auto" w:fill="auto"/>
            <w:noWrap/>
            <w:hideMark/>
          </w:tcPr>
          <w:p w14:paraId="59909279"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440</w:t>
            </w:r>
          </w:p>
        </w:tc>
        <w:tc>
          <w:tcPr>
            <w:tcW w:w="960" w:type="dxa"/>
            <w:tcBorders>
              <w:top w:val="nil"/>
              <w:left w:val="nil"/>
              <w:bottom w:val="single" w:sz="4" w:space="0" w:color="9CC3E6"/>
              <w:right w:val="single" w:sz="4" w:space="0" w:color="9CC3E6"/>
            </w:tcBorders>
            <w:shd w:val="clear" w:color="auto" w:fill="auto"/>
            <w:noWrap/>
            <w:hideMark/>
          </w:tcPr>
          <w:p w14:paraId="1A500679"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8</w:t>
            </w:r>
          </w:p>
        </w:tc>
      </w:tr>
      <w:tr w:rsidR="00445700" w:rsidRPr="00445700" w14:paraId="50BF29B1" w14:textId="77777777" w:rsidTr="00445700">
        <w:trPr>
          <w:trHeight w:val="225"/>
        </w:trPr>
        <w:tc>
          <w:tcPr>
            <w:tcW w:w="960" w:type="dxa"/>
            <w:tcBorders>
              <w:top w:val="single" w:sz="4" w:space="0" w:color="9CC3E6"/>
              <w:left w:val="single" w:sz="4" w:space="0" w:color="9CC3E6"/>
              <w:bottom w:val="single" w:sz="4" w:space="0" w:color="9CC3E6"/>
              <w:right w:val="nil"/>
            </w:tcBorders>
            <w:shd w:val="clear" w:color="DEEBF6" w:fill="DEEBF6"/>
            <w:noWrap/>
            <w:hideMark/>
          </w:tcPr>
          <w:p w14:paraId="429E6F10"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DEEBF6" w:fill="DEEBF6"/>
            <w:noWrap/>
            <w:hideMark/>
          </w:tcPr>
          <w:p w14:paraId="53178A69"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May-17</w:t>
            </w:r>
          </w:p>
        </w:tc>
        <w:tc>
          <w:tcPr>
            <w:tcW w:w="960" w:type="dxa"/>
            <w:tcBorders>
              <w:top w:val="nil"/>
              <w:left w:val="nil"/>
              <w:bottom w:val="single" w:sz="4" w:space="0" w:color="9CC3E6"/>
              <w:right w:val="nil"/>
            </w:tcBorders>
            <w:shd w:val="clear" w:color="DEEBF6" w:fill="DEEBF6"/>
            <w:noWrap/>
            <w:hideMark/>
          </w:tcPr>
          <w:p w14:paraId="4925B091"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168</w:t>
            </w:r>
          </w:p>
        </w:tc>
        <w:tc>
          <w:tcPr>
            <w:tcW w:w="960" w:type="dxa"/>
            <w:tcBorders>
              <w:top w:val="nil"/>
              <w:left w:val="nil"/>
              <w:bottom w:val="single" w:sz="4" w:space="0" w:color="9CC3E6"/>
              <w:right w:val="single" w:sz="4" w:space="0" w:color="9CC3E6"/>
            </w:tcBorders>
            <w:shd w:val="clear" w:color="DEEBF6" w:fill="DEEBF6"/>
            <w:noWrap/>
            <w:hideMark/>
          </w:tcPr>
          <w:p w14:paraId="45F37D06"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77</w:t>
            </w:r>
          </w:p>
        </w:tc>
        <w:tc>
          <w:tcPr>
            <w:tcW w:w="960" w:type="dxa"/>
            <w:tcBorders>
              <w:top w:val="nil"/>
              <w:left w:val="nil"/>
              <w:bottom w:val="nil"/>
              <w:right w:val="nil"/>
            </w:tcBorders>
            <w:shd w:val="clear" w:color="auto" w:fill="auto"/>
            <w:noWrap/>
            <w:vAlign w:val="bottom"/>
            <w:hideMark/>
          </w:tcPr>
          <w:p w14:paraId="29101A8F"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DEEBF6" w:fill="DEEBF6"/>
            <w:noWrap/>
            <w:hideMark/>
          </w:tcPr>
          <w:p w14:paraId="69D7AF72"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DEEBF6" w:fill="DEEBF6"/>
            <w:noWrap/>
            <w:hideMark/>
          </w:tcPr>
          <w:p w14:paraId="12729DE8"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May-18</w:t>
            </w:r>
          </w:p>
        </w:tc>
        <w:tc>
          <w:tcPr>
            <w:tcW w:w="960" w:type="dxa"/>
            <w:tcBorders>
              <w:top w:val="nil"/>
              <w:left w:val="nil"/>
              <w:bottom w:val="single" w:sz="4" w:space="0" w:color="9CC3E6"/>
              <w:right w:val="nil"/>
            </w:tcBorders>
            <w:shd w:val="clear" w:color="DEEBF6" w:fill="DEEBF6"/>
            <w:noWrap/>
            <w:hideMark/>
          </w:tcPr>
          <w:p w14:paraId="52207990"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36</w:t>
            </w:r>
          </w:p>
        </w:tc>
        <w:tc>
          <w:tcPr>
            <w:tcW w:w="960" w:type="dxa"/>
            <w:tcBorders>
              <w:top w:val="nil"/>
              <w:left w:val="nil"/>
              <w:bottom w:val="single" w:sz="4" w:space="0" w:color="9CC3E6"/>
              <w:right w:val="single" w:sz="4" w:space="0" w:color="9CC3E6"/>
            </w:tcBorders>
            <w:shd w:val="clear" w:color="DEEBF6" w:fill="DEEBF6"/>
            <w:noWrap/>
            <w:hideMark/>
          </w:tcPr>
          <w:p w14:paraId="42E47090"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117</w:t>
            </w:r>
          </w:p>
        </w:tc>
      </w:tr>
      <w:tr w:rsidR="00445700" w:rsidRPr="00445700" w14:paraId="36B201CA" w14:textId="77777777" w:rsidTr="00445700">
        <w:trPr>
          <w:trHeight w:val="38"/>
        </w:trPr>
        <w:tc>
          <w:tcPr>
            <w:tcW w:w="960" w:type="dxa"/>
            <w:tcBorders>
              <w:top w:val="single" w:sz="4" w:space="0" w:color="9CC3E6"/>
              <w:left w:val="single" w:sz="4" w:space="0" w:color="9CC3E6"/>
              <w:bottom w:val="single" w:sz="4" w:space="0" w:color="9CC3E6"/>
              <w:right w:val="nil"/>
            </w:tcBorders>
            <w:shd w:val="clear" w:color="auto" w:fill="auto"/>
            <w:noWrap/>
            <w:hideMark/>
          </w:tcPr>
          <w:p w14:paraId="50AF3BEC"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FY17</w:t>
            </w:r>
          </w:p>
        </w:tc>
        <w:tc>
          <w:tcPr>
            <w:tcW w:w="960" w:type="dxa"/>
            <w:tcBorders>
              <w:top w:val="nil"/>
              <w:left w:val="nil"/>
              <w:bottom w:val="single" w:sz="4" w:space="0" w:color="9CC3E6"/>
              <w:right w:val="nil"/>
            </w:tcBorders>
            <w:shd w:val="clear" w:color="auto" w:fill="auto"/>
            <w:noWrap/>
            <w:hideMark/>
          </w:tcPr>
          <w:p w14:paraId="6D9AB7A8"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Jun-17</w:t>
            </w:r>
          </w:p>
        </w:tc>
        <w:tc>
          <w:tcPr>
            <w:tcW w:w="960" w:type="dxa"/>
            <w:tcBorders>
              <w:top w:val="nil"/>
              <w:left w:val="nil"/>
              <w:bottom w:val="single" w:sz="4" w:space="0" w:color="9CC3E6"/>
              <w:right w:val="nil"/>
            </w:tcBorders>
            <w:shd w:val="clear" w:color="auto" w:fill="auto"/>
            <w:noWrap/>
            <w:hideMark/>
          </w:tcPr>
          <w:p w14:paraId="63848996"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27</w:t>
            </w:r>
          </w:p>
        </w:tc>
        <w:tc>
          <w:tcPr>
            <w:tcW w:w="960" w:type="dxa"/>
            <w:tcBorders>
              <w:top w:val="nil"/>
              <w:left w:val="nil"/>
              <w:bottom w:val="single" w:sz="4" w:space="0" w:color="9CC3E6"/>
              <w:right w:val="single" w:sz="4" w:space="0" w:color="9CC3E6"/>
            </w:tcBorders>
            <w:shd w:val="clear" w:color="auto" w:fill="auto"/>
            <w:noWrap/>
            <w:hideMark/>
          </w:tcPr>
          <w:p w14:paraId="6E9F2C83"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295</w:t>
            </w:r>
          </w:p>
        </w:tc>
        <w:tc>
          <w:tcPr>
            <w:tcW w:w="960" w:type="dxa"/>
            <w:tcBorders>
              <w:top w:val="nil"/>
              <w:left w:val="nil"/>
              <w:bottom w:val="nil"/>
              <w:right w:val="nil"/>
            </w:tcBorders>
            <w:shd w:val="clear" w:color="auto" w:fill="auto"/>
            <w:noWrap/>
            <w:vAlign w:val="bottom"/>
            <w:hideMark/>
          </w:tcPr>
          <w:p w14:paraId="6B7B8271" w14:textId="77777777" w:rsidR="00445700" w:rsidRPr="00445700" w:rsidRDefault="00445700" w:rsidP="00EC2729">
            <w:pPr>
              <w:spacing w:after="0" w:line="240" w:lineRule="auto"/>
              <w:jc w:val="center"/>
              <w:rPr>
                <w:rFonts w:ascii="Arial" w:eastAsia="Times New Roman" w:hAnsi="Arial" w:cs="Arial"/>
                <w:color w:val="000000"/>
                <w:sz w:val="16"/>
                <w:szCs w:val="16"/>
              </w:rPr>
            </w:pPr>
          </w:p>
        </w:tc>
        <w:tc>
          <w:tcPr>
            <w:tcW w:w="960" w:type="dxa"/>
            <w:tcBorders>
              <w:top w:val="nil"/>
              <w:left w:val="single" w:sz="4" w:space="0" w:color="9CC3E6"/>
              <w:bottom w:val="single" w:sz="4" w:space="0" w:color="9CC3E6"/>
              <w:right w:val="nil"/>
            </w:tcBorders>
            <w:shd w:val="clear" w:color="auto" w:fill="auto"/>
            <w:noWrap/>
            <w:hideMark/>
          </w:tcPr>
          <w:p w14:paraId="7C4815C5"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FY18</w:t>
            </w:r>
          </w:p>
        </w:tc>
        <w:tc>
          <w:tcPr>
            <w:tcW w:w="960" w:type="dxa"/>
            <w:tcBorders>
              <w:top w:val="nil"/>
              <w:left w:val="nil"/>
              <w:bottom w:val="single" w:sz="4" w:space="0" w:color="9CC3E6"/>
              <w:right w:val="nil"/>
            </w:tcBorders>
            <w:shd w:val="clear" w:color="auto" w:fill="auto"/>
            <w:noWrap/>
            <w:hideMark/>
          </w:tcPr>
          <w:p w14:paraId="747815FB"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Jun-18</w:t>
            </w:r>
          </w:p>
        </w:tc>
        <w:tc>
          <w:tcPr>
            <w:tcW w:w="960" w:type="dxa"/>
            <w:tcBorders>
              <w:top w:val="nil"/>
              <w:left w:val="nil"/>
              <w:bottom w:val="single" w:sz="4" w:space="0" w:color="9CC3E6"/>
              <w:right w:val="nil"/>
            </w:tcBorders>
            <w:shd w:val="clear" w:color="auto" w:fill="auto"/>
            <w:noWrap/>
            <w:hideMark/>
          </w:tcPr>
          <w:p w14:paraId="3DF04248"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8</w:t>
            </w:r>
          </w:p>
        </w:tc>
        <w:tc>
          <w:tcPr>
            <w:tcW w:w="960" w:type="dxa"/>
            <w:tcBorders>
              <w:top w:val="nil"/>
              <w:left w:val="nil"/>
              <w:bottom w:val="single" w:sz="4" w:space="0" w:color="9CC3E6"/>
              <w:right w:val="single" w:sz="4" w:space="0" w:color="9CC3E6"/>
            </w:tcBorders>
            <w:shd w:val="clear" w:color="auto" w:fill="auto"/>
            <w:noWrap/>
            <w:hideMark/>
          </w:tcPr>
          <w:p w14:paraId="452BA6FD" w14:textId="77777777" w:rsidR="00445700" w:rsidRPr="00EC2729" w:rsidRDefault="00445700" w:rsidP="00EC2729">
            <w:pPr>
              <w:spacing w:after="0" w:line="240" w:lineRule="auto"/>
              <w:jc w:val="center"/>
              <w:rPr>
                <w:rFonts w:ascii="Arial" w:eastAsia="Times New Roman" w:hAnsi="Arial" w:cs="Arial"/>
                <w:color w:val="000000"/>
                <w:sz w:val="16"/>
                <w:szCs w:val="16"/>
              </w:rPr>
            </w:pPr>
            <w:r w:rsidRPr="00EC2729">
              <w:rPr>
                <w:rFonts w:ascii="Arial" w:eastAsia="Times New Roman" w:hAnsi="Arial" w:cs="Arial"/>
                <w:color w:val="000000"/>
                <w:sz w:val="16"/>
                <w:szCs w:val="16"/>
              </w:rPr>
              <w:t>233</w:t>
            </w:r>
          </w:p>
        </w:tc>
      </w:tr>
      <w:bookmarkEnd w:id="7"/>
    </w:tbl>
    <w:p w14:paraId="65FB7FF7" w14:textId="77777777" w:rsidR="00445700" w:rsidRDefault="00445700" w:rsidP="00B0257C">
      <w:pPr>
        <w:spacing w:after="0" w:line="240" w:lineRule="auto"/>
        <w:jc w:val="center"/>
        <w:rPr>
          <w:rFonts w:ascii="Arial" w:hAnsi="Arial" w:cs="Arial"/>
          <w:sz w:val="16"/>
          <w:szCs w:val="16"/>
        </w:rPr>
      </w:pPr>
    </w:p>
    <w:p w14:paraId="7C6921E9" w14:textId="77777777" w:rsidR="00445700" w:rsidRDefault="00445700" w:rsidP="00B0257C">
      <w:pPr>
        <w:spacing w:after="0" w:line="240" w:lineRule="auto"/>
        <w:jc w:val="center"/>
        <w:rPr>
          <w:rFonts w:ascii="Arial" w:hAnsi="Arial" w:cs="Arial"/>
          <w:sz w:val="16"/>
          <w:szCs w:val="16"/>
        </w:rPr>
      </w:pPr>
    </w:p>
    <w:p w14:paraId="6846D929" w14:textId="77777777" w:rsidR="00445700" w:rsidRPr="00445700" w:rsidRDefault="00445700" w:rsidP="00B0257C">
      <w:pPr>
        <w:spacing w:after="0" w:line="240" w:lineRule="auto"/>
        <w:jc w:val="center"/>
        <w:rPr>
          <w:rFonts w:ascii="Arial" w:hAnsi="Arial" w:cs="Arial"/>
          <w:sz w:val="16"/>
          <w:szCs w:val="16"/>
        </w:rPr>
      </w:pPr>
    </w:p>
    <w:sectPr w:rsidR="00445700" w:rsidRPr="00445700" w:rsidSect="0040344A">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A1885" w14:textId="77777777" w:rsidR="004E5098" w:rsidRDefault="004E5098" w:rsidP="0040344A">
      <w:pPr>
        <w:spacing w:after="0" w:line="240" w:lineRule="auto"/>
      </w:pPr>
      <w:r>
        <w:separator/>
      </w:r>
    </w:p>
  </w:endnote>
  <w:endnote w:type="continuationSeparator" w:id="0">
    <w:p w14:paraId="0C31E673" w14:textId="77777777" w:rsidR="004E5098" w:rsidRDefault="004E5098" w:rsidP="00403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167FC" w14:textId="77777777" w:rsidR="006E32AB" w:rsidRDefault="006E3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05D59" w14:textId="3490F0C1" w:rsidR="006E32AB" w:rsidRDefault="004E5098">
    <w:pPr>
      <w:pStyle w:val="Footer"/>
      <w:jc w:val="center"/>
    </w:pPr>
    <w:fldSimple w:instr=" DOCPROPERTY sodocoClasLang \* MERGEFORMAT ">
      <w:r w:rsidR="00B915B1">
        <w:t>Unrestricted</w:t>
      </w:r>
    </w:fldSimple>
    <w:r w:rsidR="006E32AB">
      <w:t xml:space="preserve"> </w:t>
    </w:r>
    <w:sdt>
      <w:sdtPr>
        <w:id w:val="543722531"/>
        <w:docPartObj>
          <w:docPartGallery w:val="Page Numbers (Bottom of Page)"/>
          <w:docPartUnique/>
        </w:docPartObj>
      </w:sdtPr>
      <w:sdtEndPr/>
      <w:sdtContent>
        <w:r w:rsidR="006E32AB">
          <w:rPr>
            <w:noProof/>
          </w:rPr>
          <w:fldChar w:fldCharType="begin"/>
        </w:r>
        <w:r w:rsidR="006E32AB">
          <w:rPr>
            <w:noProof/>
          </w:rPr>
          <w:instrText xml:space="preserve"> PAGE   \* MERGEFORMAT </w:instrText>
        </w:r>
        <w:r w:rsidR="006E32AB">
          <w:rPr>
            <w:noProof/>
          </w:rPr>
          <w:fldChar w:fldCharType="separate"/>
        </w:r>
        <w:r w:rsidR="006E32AB">
          <w:rPr>
            <w:noProof/>
          </w:rPr>
          <w:t>4</w:t>
        </w:r>
        <w:r w:rsidR="006E32AB">
          <w:rPr>
            <w:noProof/>
          </w:rPr>
          <w:fldChar w:fldCharType="end"/>
        </w:r>
      </w:sdtContent>
    </w:sdt>
  </w:p>
  <w:p w14:paraId="302A2408" w14:textId="77777777" w:rsidR="006E32AB" w:rsidRPr="00426ED7" w:rsidRDefault="006E32AB" w:rsidP="002C344C">
    <w:pPr>
      <w:pStyle w:val="ListParagraph"/>
      <w:autoSpaceDE w:val="0"/>
      <w:autoSpaceDN w:val="0"/>
      <w:adjustRightInd w:val="0"/>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6F6E4" w14:textId="7F821262" w:rsidR="006E32AB" w:rsidRDefault="006E32AB" w:rsidP="0040344A">
    <w:pPr>
      <w:pStyle w:val="Footer"/>
      <w:ind w:left="-180" w:right="-180"/>
      <w:jc w:val="center"/>
      <w:rPr>
        <w:rFonts w:cs="Arial"/>
        <w:color w:val="002B7F"/>
        <w:spacing w:val="2"/>
        <w:sz w:val="15"/>
        <w:szCs w:val="15"/>
      </w:rPr>
    </w:pPr>
    <w:r>
      <w:rPr>
        <w:rFonts w:cs="Arial"/>
        <w:color w:val="002B7F"/>
        <w:spacing w:val="2"/>
        <w:sz w:val="15"/>
        <w:szCs w:val="15"/>
      </w:rPr>
      <w:fldChar w:fldCharType="begin"/>
    </w:r>
    <w:r>
      <w:rPr>
        <w:rFonts w:cs="Arial"/>
        <w:color w:val="002B7F"/>
        <w:spacing w:val="2"/>
        <w:sz w:val="15"/>
        <w:szCs w:val="15"/>
      </w:rPr>
      <w:instrText xml:space="preserve"> DOCPROPERTY sodocoClasLang \* MERGEFORMAT </w:instrText>
    </w:r>
    <w:r>
      <w:rPr>
        <w:rFonts w:cs="Arial"/>
        <w:color w:val="002B7F"/>
        <w:spacing w:val="2"/>
        <w:sz w:val="15"/>
        <w:szCs w:val="15"/>
      </w:rPr>
      <w:fldChar w:fldCharType="separate"/>
    </w:r>
    <w:r w:rsidR="00B915B1">
      <w:rPr>
        <w:rFonts w:cs="Arial"/>
        <w:color w:val="002B7F"/>
        <w:spacing w:val="2"/>
        <w:sz w:val="15"/>
        <w:szCs w:val="15"/>
      </w:rPr>
      <w:t>Unrestricted</w:t>
    </w:r>
    <w:r>
      <w:rPr>
        <w:rFonts w:cs="Arial"/>
        <w:color w:val="002B7F"/>
        <w:spacing w:val="2"/>
        <w:sz w:val="15"/>
        <w:szCs w:val="15"/>
      </w:rPr>
      <w:fldChar w:fldCharType="end"/>
    </w:r>
    <w:r>
      <w:rPr>
        <w:rFonts w:cs="Arial"/>
        <w:color w:val="002B7F"/>
        <w:spacing w:val="2"/>
        <w:sz w:val="15"/>
        <w:szCs w:val="15"/>
      </w:rPr>
      <w:t xml:space="preserve"> </w:t>
    </w:r>
  </w:p>
  <w:p w14:paraId="1A3A4898" w14:textId="77777777" w:rsidR="006E32AB" w:rsidRDefault="006E32AB" w:rsidP="0040344A">
    <w:pPr>
      <w:pStyle w:val="Footer"/>
      <w:ind w:left="-180" w:right="-180"/>
      <w:jc w:val="center"/>
      <w:rPr>
        <w:rFonts w:ascii="Frutiger 45 Light" w:hAnsi="Frutiger 45 Light" w:cs="Arial"/>
        <w:i/>
        <w:color w:val="002B7F"/>
        <w:spacing w:val="2"/>
        <w:sz w:val="16"/>
        <w:szCs w:val="15"/>
      </w:rPr>
    </w:pPr>
  </w:p>
  <w:p w14:paraId="48FFB8CC" w14:textId="77777777" w:rsidR="006E32AB" w:rsidRDefault="006E32AB" w:rsidP="0040344A">
    <w:pPr>
      <w:pStyle w:val="Footer"/>
      <w:ind w:left="-180" w:right="-180"/>
      <w:jc w:val="center"/>
      <w:rPr>
        <w:rFonts w:ascii="Frutiger 45 Light" w:hAnsi="Frutiger 45 Light" w:cs="Arial"/>
        <w:i/>
        <w:color w:val="002B7F"/>
        <w:spacing w:val="2"/>
        <w:sz w:val="16"/>
        <w:szCs w:val="15"/>
      </w:rPr>
    </w:pPr>
  </w:p>
  <w:p w14:paraId="15615230" w14:textId="4E13D2DA" w:rsidR="006E32AB" w:rsidRPr="00CD5CB9" w:rsidRDefault="009C6E4B" w:rsidP="0040344A">
    <w:pPr>
      <w:pStyle w:val="Footer"/>
      <w:ind w:left="-180" w:right="-180"/>
      <w:jc w:val="center"/>
      <w:rPr>
        <w:rFonts w:cs="Arial"/>
        <w:i/>
        <w:color w:val="002B7F"/>
        <w:spacing w:val="2"/>
        <w:sz w:val="15"/>
        <w:szCs w:val="15"/>
      </w:rPr>
    </w:pPr>
    <w:r>
      <w:rPr>
        <w:rFonts w:cs="Arial"/>
        <w:noProof/>
        <w:color w:val="002B7F"/>
        <w:spacing w:val="2"/>
        <w:sz w:val="13"/>
        <w:szCs w:val="13"/>
      </w:rPr>
      <mc:AlternateContent>
        <mc:Choice Requires="wps">
          <w:drawing>
            <wp:anchor distT="4294967295" distB="4294967295" distL="114300" distR="114300" simplePos="0" relativeHeight="251662336" behindDoc="0" locked="0" layoutInCell="1" allowOverlap="1" wp14:anchorId="1A6BE1AD" wp14:editId="102DF4C5">
              <wp:simplePos x="0" y="0"/>
              <wp:positionH relativeFrom="column">
                <wp:posOffset>-144780</wp:posOffset>
              </wp:positionH>
              <wp:positionV relativeFrom="paragraph">
                <wp:posOffset>79374</wp:posOffset>
              </wp:positionV>
              <wp:extent cx="6217920" cy="0"/>
              <wp:effectExtent l="0" t="0" r="0" b="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straightConnector1">
                        <a:avLst/>
                      </a:prstGeom>
                      <a:noFill/>
                      <a:ln w="3175">
                        <a:solidFill>
                          <a:srgbClr val="002B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69B0EA" id="_x0000_t32" coordsize="21600,21600" o:spt="32" o:oned="t" path="m,l21600,21600e" filled="f">
              <v:path arrowok="t" fillok="f" o:connecttype="none"/>
              <o:lock v:ext="edit" shapetype="t"/>
            </v:shapetype>
            <v:shape id="AutoShape 2" o:spid="_x0000_s1026" type="#_x0000_t32" style="position:absolute;margin-left:-11.4pt;margin-top:6.25pt;width:489.6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" strokecolor="#002b7f" strokeweight=".25pt"/>
          </w:pict>
        </mc:Fallback>
      </mc:AlternateContent>
    </w:r>
    <w:r w:rsidR="006E32AB">
      <w:rPr>
        <w:rFonts w:cs="Arial"/>
        <w:i/>
        <w:color w:val="002B7F"/>
        <w:spacing w:val="2"/>
        <w:sz w:val="15"/>
        <w:szCs w:val="15"/>
      </w:rPr>
      <w:t xml:space="preserve"> </w:t>
    </w:r>
  </w:p>
  <w:p w14:paraId="519ABA60" w14:textId="77777777" w:rsidR="006E32AB" w:rsidRDefault="006E3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3A8C2" w14:textId="77777777" w:rsidR="004E5098" w:rsidRDefault="004E5098" w:rsidP="0040344A">
      <w:pPr>
        <w:spacing w:after="0" w:line="240" w:lineRule="auto"/>
      </w:pPr>
      <w:r>
        <w:separator/>
      </w:r>
    </w:p>
  </w:footnote>
  <w:footnote w:type="continuationSeparator" w:id="0">
    <w:p w14:paraId="1100B824" w14:textId="77777777" w:rsidR="004E5098" w:rsidRDefault="004E5098" w:rsidP="00403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20E38" w14:textId="77777777" w:rsidR="006E32AB" w:rsidRDefault="006E3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2BB51" w14:textId="77777777" w:rsidR="006E32AB" w:rsidRDefault="006E32AB" w:rsidP="0040344A">
    <w:pPr>
      <w:pStyle w:val="Header"/>
      <w:ind w:right="576"/>
      <w:jc w:val="right"/>
    </w:pPr>
  </w:p>
  <w:p w14:paraId="3178E213" w14:textId="77777777" w:rsidR="006E32AB" w:rsidRDefault="006E32AB">
    <w:pPr>
      <w:pStyle w:val="Header"/>
    </w:pPr>
  </w:p>
  <w:p w14:paraId="0585CFF8" w14:textId="77777777" w:rsidR="006E32AB" w:rsidRDefault="006E32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A25C0" w14:textId="77777777" w:rsidR="006E32AB" w:rsidRDefault="006E32AB" w:rsidP="00832BBE">
    <w:pPr>
      <w:pStyle w:val="Header"/>
      <w:ind w:right="576"/>
      <w:jc w:val="right"/>
    </w:pPr>
    <w:r>
      <w:rPr>
        <w:noProof/>
      </w:rPr>
      <w:drawing>
        <wp:anchor distT="0" distB="0" distL="114300" distR="114300" simplePos="0" relativeHeight="251658240" behindDoc="0" locked="0" layoutInCell="1" allowOverlap="1" wp14:anchorId="62536531" wp14:editId="345DF932">
          <wp:simplePos x="0" y="0"/>
          <wp:positionH relativeFrom="column">
            <wp:posOffset>0</wp:posOffset>
          </wp:positionH>
          <wp:positionV relativeFrom="paragraph">
            <wp:posOffset>9525</wp:posOffset>
          </wp:positionV>
          <wp:extent cx="91440" cy="33338"/>
          <wp:effectExtent l="19050" t="0" r="3810" b="0"/>
          <wp:wrapNone/>
          <wp:docPr id="11" name="Picture 1" descr="pace_blue_side-wtih-siemens-tagl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e_blue_side-wtih-siemens-tagline2"/>
                  <pic:cNvPicPr>
                    <a:picLocks noChangeAspect="1" noChangeArrowheads="1"/>
                  </pic:cNvPicPr>
                </pic:nvPicPr>
                <pic:blipFill>
                  <a:blip r:embed="rId1"/>
                  <a:srcRect/>
                  <a:stretch>
                    <a:fillRect/>
                  </a:stretch>
                </pic:blipFill>
                <pic:spPr bwMode="auto">
                  <a:xfrm>
                    <a:off x="0" y="0"/>
                    <a:ext cx="0" cy="0"/>
                  </a:xfrm>
                  <a:prstGeom prst="rect">
                    <a:avLst/>
                  </a:prstGeom>
                  <a:noFill/>
                </pic:spPr>
              </pic:pic>
            </a:graphicData>
          </a:graphic>
        </wp:anchor>
      </w:drawing>
    </w:r>
    <w:r>
      <w:rPr>
        <w:rFonts w:cs="Arial"/>
        <w:noProof/>
      </w:rPr>
      <w:t xml:space="preserve">              </w:t>
    </w:r>
    <w:r>
      <w:rPr>
        <w:rFonts w:cs="Arial"/>
        <w:noProof/>
      </w:rPr>
      <w:drawing>
        <wp:inline distT="0" distB="0" distL="0" distR="0" wp14:anchorId="142DB853" wp14:editId="390514BB">
          <wp:extent cx="916083" cy="916083"/>
          <wp:effectExtent l="0" t="0" r="0" b="0"/>
          <wp:docPr id="10" name="il_fi" descr="http://www.alphasigmaphi.org/files/Web Documents/Alpha Sigma Phi/Images/dela.gif?g=vyTKqLGfQy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phasigmaphi.org/files/Web Documents/Alpha Sigma Phi/Images/dela.gif?g=vyTKqLGfQyLU"/>
                  <pic:cNvPicPr>
                    <a:picLocks noChangeAspect="1" noChangeArrowheads="1"/>
                  </pic:cNvPicPr>
                </pic:nvPicPr>
                <pic:blipFill>
                  <a:blip r:embed="rId2"/>
                  <a:srcRect/>
                  <a:stretch>
                    <a:fillRect/>
                  </a:stretch>
                </pic:blipFill>
                <pic:spPr bwMode="auto">
                  <a:xfrm>
                    <a:off x="0" y="0"/>
                    <a:ext cx="932675" cy="932675"/>
                  </a:xfrm>
                  <a:prstGeom prst="rect">
                    <a:avLst/>
                  </a:prstGeom>
                  <a:noFill/>
                  <a:ln w="9525">
                    <a:noFill/>
                    <a:miter lim="800000"/>
                    <a:headEnd/>
                    <a:tailEnd/>
                  </a:ln>
                </pic:spPr>
              </pic:pic>
            </a:graphicData>
          </a:graphic>
        </wp:inline>
      </w:drawing>
    </w:r>
    <w:r>
      <w:rPr>
        <w:rFonts w:cs="Arial"/>
        <w:noProof/>
      </w:rPr>
      <w:t xml:space="preserve">                                                     </w:t>
    </w:r>
    <w:r w:rsidRPr="00832BBE">
      <w:rPr>
        <w:rFonts w:cs="Arial"/>
        <w:noProof/>
      </w:rPr>
      <w:drawing>
        <wp:inline distT="0" distB="0" distL="0" distR="0" wp14:anchorId="12F915D7" wp14:editId="78C78CA7">
          <wp:extent cx="2160000" cy="913804"/>
          <wp:effectExtent l="0" t="0" r="0" b="635"/>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7"/>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2160000" cy="9138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216C"/>
    <w:multiLevelType w:val="hybridMultilevel"/>
    <w:tmpl w:val="BFB079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541AE"/>
    <w:multiLevelType w:val="hybridMultilevel"/>
    <w:tmpl w:val="C39816D8"/>
    <w:lvl w:ilvl="0" w:tplc="AFFA77A0">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155E5"/>
    <w:multiLevelType w:val="hybridMultilevel"/>
    <w:tmpl w:val="02387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67E47"/>
    <w:multiLevelType w:val="hybridMultilevel"/>
    <w:tmpl w:val="9648DF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36E01"/>
    <w:multiLevelType w:val="hybridMultilevel"/>
    <w:tmpl w:val="E758C2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B1EC6"/>
    <w:multiLevelType w:val="hybridMultilevel"/>
    <w:tmpl w:val="86C84E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50561"/>
    <w:multiLevelType w:val="hybridMultilevel"/>
    <w:tmpl w:val="2B50F2A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C1A7E"/>
    <w:multiLevelType w:val="hybridMultilevel"/>
    <w:tmpl w:val="2F46D9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2095D"/>
    <w:multiLevelType w:val="hybridMultilevel"/>
    <w:tmpl w:val="DCC2A0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22C15"/>
    <w:multiLevelType w:val="hybridMultilevel"/>
    <w:tmpl w:val="9F4E1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983C08"/>
    <w:multiLevelType w:val="hybridMultilevel"/>
    <w:tmpl w:val="3BF20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4E446C"/>
    <w:multiLevelType w:val="hybridMultilevel"/>
    <w:tmpl w:val="47AE4A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9E4242"/>
    <w:multiLevelType w:val="hybridMultilevel"/>
    <w:tmpl w:val="3D9E4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8F6675"/>
    <w:multiLevelType w:val="hybridMultilevel"/>
    <w:tmpl w:val="DFDED2C8"/>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D7C62"/>
    <w:multiLevelType w:val="hybridMultilevel"/>
    <w:tmpl w:val="1F161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15FD0"/>
    <w:multiLevelType w:val="hybridMultilevel"/>
    <w:tmpl w:val="E67CC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4A0146"/>
    <w:multiLevelType w:val="hybridMultilevel"/>
    <w:tmpl w:val="C0005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FB5FAA"/>
    <w:multiLevelType w:val="hybridMultilevel"/>
    <w:tmpl w:val="A648A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6"/>
  </w:num>
  <w:num w:numId="3">
    <w:abstractNumId w:val="3"/>
  </w:num>
  <w:num w:numId="4">
    <w:abstractNumId w:val="17"/>
  </w:num>
  <w:num w:numId="5">
    <w:abstractNumId w:val="14"/>
  </w:num>
  <w:num w:numId="6">
    <w:abstractNumId w:val="6"/>
  </w:num>
  <w:num w:numId="7">
    <w:abstractNumId w:val="7"/>
  </w:num>
  <w:num w:numId="8">
    <w:abstractNumId w:val="10"/>
  </w:num>
  <w:num w:numId="9">
    <w:abstractNumId w:val="11"/>
  </w:num>
  <w:num w:numId="10">
    <w:abstractNumId w:val="8"/>
  </w:num>
  <w:num w:numId="11">
    <w:abstractNumId w:val="13"/>
  </w:num>
  <w:num w:numId="12">
    <w:abstractNumId w:val="2"/>
  </w:num>
  <w:num w:numId="13">
    <w:abstractNumId w:val="15"/>
  </w:num>
  <w:num w:numId="14">
    <w:abstractNumId w:val="0"/>
  </w:num>
  <w:num w:numId="15">
    <w:abstractNumId w:val="4"/>
  </w:num>
  <w:num w:numId="16">
    <w:abstractNumId w:val="5"/>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10"/>
  <w:displayHorizontalDrawingGridEvery w:val="2"/>
  <w:characterSpacingControl w:val="doNotCompress"/>
  <w:hdrShapeDefaults>
    <o:shapedefaults v:ext="edit" spidmax="2050"/>
    <o:shapelayout v:ext="edit">
      <o:rules v:ext="edit">
        <o:r id="V:Rule2" type="connector" idref="#AutoShape 2"/>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4A"/>
    <w:rsid w:val="000001E4"/>
    <w:rsid w:val="00000390"/>
    <w:rsid w:val="0001139B"/>
    <w:rsid w:val="000113F2"/>
    <w:rsid w:val="000157E8"/>
    <w:rsid w:val="00016D01"/>
    <w:rsid w:val="00021511"/>
    <w:rsid w:val="000246FC"/>
    <w:rsid w:val="00046CC6"/>
    <w:rsid w:val="00047A9C"/>
    <w:rsid w:val="000510E0"/>
    <w:rsid w:val="00057AE0"/>
    <w:rsid w:val="000716A7"/>
    <w:rsid w:val="0007365A"/>
    <w:rsid w:val="00073B77"/>
    <w:rsid w:val="00075794"/>
    <w:rsid w:val="00075F1C"/>
    <w:rsid w:val="000862C7"/>
    <w:rsid w:val="000A490C"/>
    <w:rsid w:val="000A7584"/>
    <w:rsid w:val="000B65CC"/>
    <w:rsid w:val="000B69EF"/>
    <w:rsid w:val="000C550D"/>
    <w:rsid w:val="000D0662"/>
    <w:rsid w:val="000E1508"/>
    <w:rsid w:val="000F0FDC"/>
    <w:rsid w:val="000F5314"/>
    <w:rsid w:val="000F73DE"/>
    <w:rsid w:val="00106859"/>
    <w:rsid w:val="00120C24"/>
    <w:rsid w:val="001263C2"/>
    <w:rsid w:val="00144415"/>
    <w:rsid w:val="00152E06"/>
    <w:rsid w:val="00154939"/>
    <w:rsid w:val="00154A65"/>
    <w:rsid w:val="0016057D"/>
    <w:rsid w:val="001674C5"/>
    <w:rsid w:val="00172E93"/>
    <w:rsid w:val="001867DC"/>
    <w:rsid w:val="001875AC"/>
    <w:rsid w:val="00190544"/>
    <w:rsid w:val="00191BAD"/>
    <w:rsid w:val="00191C7D"/>
    <w:rsid w:val="0019555B"/>
    <w:rsid w:val="001A14B2"/>
    <w:rsid w:val="001A281D"/>
    <w:rsid w:val="001A61BA"/>
    <w:rsid w:val="001A6DDE"/>
    <w:rsid w:val="001A7667"/>
    <w:rsid w:val="001B1BAD"/>
    <w:rsid w:val="001B1EE4"/>
    <w:rsid w:val="001B5050"/>
    <w:rsid w:val="001C1542"/>
    <w:rsid w:val="001C245D"/>
    <w:rsid w:val="001C4016"/>
    <w:rsid w:val="001C4656"/>
    <w:rsid w:val="001C70C3"/>
    <w:rsid w:val="001D18EB"/>
    <w:rsid w:val="001D78F3"/>
    <w:rsid w:val="001E2213"/>
    <w:rsid w:val="001E4A07"/>
    <w:rsid w:val="001E5A0D"/>
    <w:rsid w:val="001F5EC9"/>
    <w:rsid w:val="00204D20"/>
    <w:rsid w:val="0021184D"/>
    <w:rsid w:val="00212EBC"/>
    <w:rsid w:val="00225AE4"/>
    <w:rsid w:val="002271FB"/>
    <w:rsid w:val="00227CCA"/>
    <w:rsid w:val="0023173B"/>
    <w:rsid w:val="0023393C"/>
    <w:rsid w:val="002347CC"/>
    <w:rsid w:val="002459DB"/>
    <w:rsid w:val="002477FB"/>
    <w:rsid w:val="00251A95"/>
    <w:rsid w:val="0025650A"/>
    <w:rsid w:val="002606B3"/>
    <w:rsid w:val="00270BAF"/>
    <w:rsid w:val="00272A08"/>
    <w:rsid w:val="002738D8"/>
    <w:rsid w:val="00276D3D"/>
    <w:rsid w:val="00277DD5"/>
    <w:rsid w:val="00286599"/>
    <w:rsid w:val="002907DB"/>
    <w:rsid w:val="00294841"/>
    <w:rsid w:val="002A4597"/>
    <w:rsid w:val="002A47BA"/>
    <w:rsid w:val="002A7E2B"/>
    <w:rsid w:val="002B0231"/>
    <w:rsid w:val="002B32F7"/>
    <w:rsid w:val="002B40ED"/>
    <w:rsid w:val="002C344C"/>
    <w:rsid w:val="002C5594"/>
    <w:rsid w:val="002C5F31"/>
    <w:rsid w:val="002D52A8"/>
    <w:rsid w:val="002D62E3"/>
    <w:rsid w:val="002E09CA"/>
    <w:rsid w:val="002E206D"/>
    <w:rsid w:val="002F17A4"/>
    <w:rsid w:val="002F1C87"/>
    <w:rsid w:val="002F7CE6"/>
    <w:rsid w:val="003038D4"/>
    <w:rsid w:val="00304E0C"/>
    <w:rsid w:val="0030752A"/>
    <w:rsid w:val="00311151"/>
    <w:rsid w:val="00311FFF"/>
    <w:rsid w:val="00312EB9"/>
    <w:rsid w:val="003255CD"/>
    <w:rsid w:val="00327A26"/>
    <w:rsid w:val="003316D2"/>
    <w:rsid w:val="003366E1"/>
    <w:rsid w:val="003379AD"/>
    <w:rsid w:val="003424CA"/>
    <w:rsid w:val="00354A4E"/>
    <w:rsid w:val="00360E71"/>
    <w:rsid w:val="00371EE5"/>
    <w:rsid w:val="003773B9"/>
    <w:rsid w:val="003827E7"/>
    <w:rsid w:val="003838EC"/>
    <w:rsid w:val="00390E4E"/>
    <w:rsid w:val="00392452"/>
    <w:rsid w:val="00394DFE"/>
    <w:rsid w:val="003A0877"/>
    <w:rsid w:val="003A4682"/>
    <w:rsid w:val="003B5DA8"/>
    <w:rsid w:val="003D2EAE"/>
    <w:rsid w:val="003E745E"/>
    <w:rsid w:val="003F0F5D"/>
    <w:rsid w:val="003F7754"/>
    <w:rsid w:val="0040344A"/>
    <w:rsid w:val="004042F6"/>
    <w:rsid w:val="0041053B"/>
    <w:rsid w:val="00417987"/>
    <w:rsid w:val="00420C5D"/>
    <w:rsid w:val="00426ED7"/>
    <w:rsid w:val="00436627"/>
    <w:rsid w:val="00437378"/>
    <w:rsid w:val="004427D7"/>
    <w:rsid w:val="00442E46"/>
    <w:rsid w:val="00443E95"/>
    <w:rsid w:val="00445700"/>
    <w:rsid w:val="00451A31"/>
    <w:rsid w:val="004542E3"/>
    <w:rsid w:val="00454DAB"/>
    <w:rsid w:val="004551E0"/>
    <w:rsid w:val="004567B3"/>
    <w:rsid w:val="004651E6"/>
    <w:rsid w:val="004756A4"/>
    <w:rsid w:val="00477A75"/>
    <w:rsid w:val="0049418E"/>
    <w:rsid w:val="00495F7D"/>
    <w:rsid w:val="004B44C3"/>
    <w:rsid w:val="004B6434"/>
    <w:rsid w:val="004D038C"/>
    <w:rsid w:val="004D2B5E"/>
    <w:rsid w:val="004D4A69"/>
    <w:rsid w:val="004D6384"/>
    <w:rsid w:val="004E5098"/>
    <w:rsid w:val="004F1A8D"/>
    <w:rsid w:val="004F5260"/>
    <w:rsid w:val="00503DBB"/>
    <w:rsid w:val="00505EFC"/>
    <w:rsid w:val="005072AF"/>
    <w:rsid w:val="00525F7B"/>
    <w:rsid w:val="00526497"/>
    <w:rsid w:val="005268FE"/>
    <w:rsid w:val="00527B2B"/>
    <w:rsid w:val="00531F02"/>
    <w:rsid w:val="00535666"/>
    <w:rsid w:val="00544175"/>
    <w:rsid w:val="0054480F"/>
    <w:rsid w:val="00546708"/>
    <w:rsid w:val="00554C92"/>
    <w:rsid w:val="005556FE"/>
    <w:rsid w:val="005703E7"/>
    <w:rsid w:val="00570724"/>
    <w:rsid w:val="00580CD9"/>
    <w:rsid w:val="00581674"/>
    <w:rsid w:val="00582F33"/>
    <w:rsid w:val="0059234E"/>
    <w:rsid w:val="005923D2"/>
    <w:rsid w:val="00592A1E"/>
    <w:rsid w:val="005A79C5"/>
    <w:rsid w:val="005B2724"/>
    <w:rsid w:val="005B300A"/>
    <w:rsid w:val="005B682B"/>
    <w:rsid w:val="005C2F0A"/>
    <w:rsid w:val="005C5D33"/>
    <w:rsid w:val="005C7204"/>
    <w:rsid w:val="005C74F9"/>
    <w:rsid w:val="005D5D23"/>
    <w:rsid w:val="005E017C"/>
    <w:rsid w:val="005E3746"/>
    <w:rsid w:val="005F040B"/>
    <w:rsid w:val="005F1A10"/>
    <w:rsid w:val="005F2347"/>
    <w:rsid w:val="005F27B7"/>
    <w:rsid w:val="005F6DA7"/>
    <w:rsid w:val="006019D9"/>
    <w:rsid w:val="006128F4"/>
    <w:rsid w:val="00627034"/>
    <w:rsid w:val="00630480"/>
    <w:rsid w:val="00630DF1"/>
    <w:rsid w:val="00655F0E"/>
    <w:rsid w:val="00657B8F"/>
    <w:rsid w:val="00676893"/>
    <w:rsid w:val="00676EFB"/>
    <w:rsid w:val="00683364"/>
    <w:rsid w:val="00685DA0"/>
    <w:rsid w:val="006920BB"/>
    <w:rsid w:val="0069235E"/>
    <w:rsid w:val="006926AC"/>
    <w:rsid w:val="006A4271"/>
    <w:rsid w:val="006B342D"/>
    <w:rsid w:val="006B7558"/>
    <w:rsid w:val="006C33AD"/>
    <w:rsid w:val="006D7BCF"/>
    <w:rsid w:val="006E0FDE"/>
    <w:rsid w:val="006E32AB"/>
    <w:rsid w:val="006E46AA"/>
    <w:rsid w:val="006E6BA9"/>
    <w:rsid w:val="006F22D9"/>
    <w:rsid w:val="006F3D2D"/>
    <w:rsid w:val="006F6E6D"/>
    <w:rsid w:val="00700297"/>
    <w:rsid w:val="0070424E"/>
    <w:rsid w:val="00704BFE"/>
    <w:rsid w:val="007110DC"/>
    <w:rsid w:val="0071468D"/>
    <w:rsid w:val="00715375"/>
    <w:rsid w:val="00727FD1"/>
    <w:rsid w:val="007355B1"/>
    <w:rsid w:val="00740040"/>
    <w:rsid w:val="0074061A"/>
    <w:rsid w:val="00746A89"/>
    <w:rsid w:val="00750523"/>
    <w:rsid w:val="00766AAA"/>
    <w:rsid w:val="00773427"/>
    <w:rsid w:val="0077438F"/>
    <w:rsid w:val="0077797B"/>
    <w:rsid w:val="007832F6"/>
    <w:rsid w:val="00783D74"/>
    <w:rsid w:val="00785F51"/>
    <w:rsid w:val="00787430"/>
    <w:rsid w:val="007900D1"/>
    <w:rsid w:val="00794CFF"/>
    <w:rsid w:val="00796F3E"/>
    <w:rsid w:val="007A42EC"/>
    <w:rsid w:val="007A72C8"/>
    <w:rsid w:val="007B6215"/>
    <w:rsid w:val="007C154E"/>
    <w:rsid w:val="007C222A"/>
    <w:rsid w:val="007C7688"/>
    <w:rsid w:val="007D2477"/>
    <w:rsid w:val="007D24C9"/>
    <w:rsid w:val="007E013C"/>
    <w:rsid w:val="007E1E6B"/>
    <w:rsid w:val="007E3A55"/>
    <w:rsid w:val="007E4B2F"/>
    <w:rsid w:val="007E7469"/>
    <w:rsid w:val="007F1248"/>
    <w:rsid w:val="007F3DAC"/>
    <w:rsid w:val="007F5827"/>
    <w:rsid w:val="008006AC"/>
    <w:rsid w:val="0080268D"/>
    <w:rsid w:val="00806C46"/>
    <w:rsid w:val="008149A6"/>
    <w:rsid w:val="00821D5D"/>
    <w:rsid w:val="008263CF"/>
    <w:rsid w:val="00832BBE"/>
    <w:rsid w:val="008401FE"/>
    <w:rsid w:val="008527D8"/>
    <w:rsid w:val="00853CEC"/>
    <w:rsid w:val="00857097"/>
    <w:rsid w:val="008613CC"/>
    <w:rsid w:val="00862A9A"/>
    <w:rsid w:val="008736B1"/>
    <w:rsid w:val="0088599F"/>
    <w:rsid w:val="00885E49"/>
    <w:rsid w:val="00886656"/>
    <w:rsid w:val="008B0353"/>
    <w:rsid w:val="008B16CD"/>
    <w:rsid w:val="008B216A"/>
    <w:rsid w:val="008B77AD"/>
    <w:rsid w:val="008E0BC1"/>
    <w:rsid w:val="008E4034"/>
    <w:rsid w:val="008E4428"/>
    <w:rsid w:val="008E7293"/>
    <w:rsid w:val="008F2D2E"/>
    <w:rsid w:val="008F2E3E"/>
    <w:rsid w:val="009109A1"/>
    <w:rsid w:val="00911765"/>
    <w:rsid w:val="00912693"/>
    <w:rsid w:val="0091533F"/>
    <w:rsid w:val="0091678F"/>
    <w:rsid w:val="00923955"/>
    <w:rsid w:val="0093181A"/>
    <w:rsid w:val="00941C36"/>
    <w:rsid w:val="0095174F"/>
    <w:rsid w:val="00954056"/>
    <w:rsid w:val="00955272"/>
    <w:rsid w:val="00962C61"/>
    <w:rsid w:val="00963A7A"/>
    <w:rsid w:val="009665D8"/>
    <w:rsid w:val="00971B10"/>
    <w:rsid w:val="0097733E"/>
    <w:rsid w:val="009810E8"/>
    <w:rsid w:val="009841B9"/>
    <w:rsid w:val="009913EE"/>
    <w:rsid w:val="009927CC"/>
    <w:rsid w:val="00994119"/>
    <w:rsid w:val="00996021"/>
    <w:rsid w:val="009C2151"/>
    <w:rsid w:val="009C27AE"/>
    <w:rsid w:val="009C6E4B"/>
    <w:rsid w:val="009D1256"/>
    <w:rsid w:val="009D5239"/>
    <w:rsid w:val="009E3B2B"/>
    <w:rsid w:val="009E4AE3"/>
    <w:rsid w:val="009E5C39"/>
    <w:rsid w:val="009F247B"/>
    <w:rsid w:val="009F24C1"/>
    <w:rsid w:val="009F69B3"/>
    <w:rsid w:val="00A00B08"/>
    <w:rsid w:val="00A07806"/>
    <w:rsid w:val="00A11224"/>
    <w:rsid w:val="00A258E2"/>
    <w:rsid w:val="00A30F01"/>
    <w:rsid w:val="00A352EB"/>
    <w:rsid w:val="00A40ED5"/>
    <w:rsid w:val="00A46560"/>
    <w:rsid w:val="00A51CC9"/>
    <w:rsid w:val="00A53CD6"/>
    <w:rsid w:val="00A7291F"/>
    <w:rsid w:val="00A77CDB"/>
    <w:rsid w:val="00A90669"/>
    <w:rsid w:val="00A914B5"/>
    <w:rsid w:val="00A97C29"/>
    <w:rsid w:val="00AA069A"/>
    <w:rsid w:val="00AA30D2"/>
    <w:rsid w:val="00AA383C"/>
    <w:rsid w:val="00AA3EE5"/>
    <w:rsid w:val="00AA7947"/>
    <w:rsid w:val="00AA7F83"/>
    <w:rsid w:val="00AC0759"/>
    <w:rsid w:val="00AC2472"/>
    <w:rsid w:val="00AC2599"/>
    <w:rsid w:val="00AC43F3"/>
    <w:rsid w:val="00AD25D9"/>
    <w:rsid w:val="00AD50F0"/>
    <w:rsid w:val="00AE0C68"/>
    <w:rsid w:val="00AE3303"/>
    <w:rsid w:val="00AF2CE8"/>
    <w:rsid w:val="00B01614"/>
    <w:rsid w:val="00B0257C"/>
    <w:rsid w:val="00B05283"/>
    <w:rsid w:val="00B06CCE"/>
    <w:rsid w:val="00B10E0F"/>
    <w:rsid w:val="00B12D25"/>
    <w:rsid w:val="00B13B38"/>
    <w:rsid w:val="00B20D08"/>
    <w:rsid w:val="00B22D08"/>
    <w:rsid w:val="00B23FB9"/>
    <w:rsid w:val="00B27004"/>
    <w:rsid w:val="00B33412"/>
    <w:rsid w:val="00B3743F"/>
    <w:rsid w:val="00B500E4"/>
    <w:rsid w:val="00B52533"/>
    <w:rsid w:val="00B535BB"/>
    <w:rsid w:val="00B61C85"/>
    <w:rsid w:val="00B707C2"/>
    <w:rsid w:val="00B72959"/>
    <w:rsid w:val="00B80E85"/>
    <w:rsid w:val="00B83376"/>
    <w:rsid w:val="00B907E9"/>
    <w:rsid w:val="00B915B1"/>
    <w:rsid w:val="00B9168D"/>
    <w:rsid w:val="00B93D04"/>
    <w:rsid w:val="00B940BC"/>
    <w:rsid w:val="00B94883"/>
    <w:rsid w:val="00B94C3C"/>
    <w:rsid w:val="00B97245"/>
    <w:rsid w:val="00BA227E"/>
    <w:rsid w:val="00BB09E9"/>
    <w:rsid w:val="00BD0F1F"/>
    <w:rsid w:val="00BD1CA6"/>
    <w:rsid w:val="00BD4982"/>
    <w:rsid w:val="00BD6A0F"/>
    <w:rsid w:val="00BE2278"/>
    <w:rsid w:val="00BF0C82"/>
    <w:rsid w:val="00C14A39"/>
    <w:rsid w:val="00C1513E"/>
    <w:rsid w:val="00C16A0F"/>
    <w:rsid w:val="00C17AE8"/>
    <w:rsid w:val="00C24AAC"/>
    <w:rsid w:val="00C332D0"/>
    <w:rsid w:val="00C4044E"/>
    <w:rsid w:val="00C4622B"/>
    <w:rsid w:val="00C55AA8"/>
    <w:rsid w:val="00C55C23"/>
    <w:rsid w:val="00C57C44"/>
    <w:rsid w:val="00C611BE"/>
    <w:rsid w:val="00C6274C"/>
    <w:rsid w:val="00C6341F"/>
    <w:rsid w:val="00C6523D"/>
    <w:rsid w:val="00C81DC9"/>
    <w:rsid w:val="00C8588C"/>
    <w:rsid w:val="00C97AB4"/>
    <w:rsid w:val="00CC3B75"/>
    <w:rsid w:val="00CC7365"/>
    <w:rsid w:val="00CC7EFF"/>
    <w:rsid w:val="00CD5E04"/>
    <w:rsid w:val="00CE16BB"/>
    <w:rsid w:val="00CF63DD"/>
    <w:rsid w:val="00D05D55"/>
    <w:rsid w:val="00D11CCB"/>
    <w:rsid w:val="00D15BD2"/>
    <w:rsid w:val="00D205DE"/>
    <w:rsid w:val="00D2335C"/>
    <w:rsid w:val="00D26BD0"/>
    <w:rsid w:val="00D354A3"/>
    <w:rsid w:val="00D40998"/>
    <w:rsid w:val="00D47643"/>
    <w:rsid w:val="00D5281B"/>
    <w:rsid w:val="00D63E7D"/>
    <w:rsid w:val="00D63F7F"/>
    <w:rsid w:val="00D71F82"/>
    <w:rsid w:val="00D75E77"/>
    <w:rsid w:val="00D84707"/>
    <w:rsid w:val="00D854B2"/>
    <w:rsid w:val="00D927AA"/>
    <w:rsid w:val="00D96837"/>
    <w:rsid w:val="00DA0720"/>
    <w:rsid w:val="00DA1A4B"/>
    <w:rsid w:val="00DA29DE"/>
    <w:rsid w:val="00DA358B"/>
    <w:rsid w:val="00DA4A29"/>
    <w:rsid w:val="00DA5CCE"/>
    <w:rsid w:val="00DB036D"/>
    <w:rsid w:val="00DB1B94"/>
    <w:rsid w:val="00DB1DA5"/>
    <w:rsid w:val="00DB6132"/>
    <w:rsid w:val="00DB6E8D"/>
    <w:rsid w:val="00DC25DF"/>
    <w:rsid w:val="00DC737C"/>
    <w:rsid w:val="00DC7B03"/>
    <w:rsid w:val="00DD3926"/>
    <w:rsid w:val="00DD3E0A"/>
    <w:rsid w:val="00DD6AC2"/>
    <w:rsid w:val="00DE72B2"/>
    <w:rsid w:val="00DE7CAD"/>
    <w:rsid w:val="00DF3BE7"/>
    <w:rsid w:val="00E0455B"/>
    <w:rsid w:val="00E05ADF"/>
    <w:rsid w:val="00E1144D"/>
    <w:rsid w:val="00E13E91"/>
    <w:rsid w:val="00E14B68"/>
    <w:rsid w:val="00E15F57"/>
    <w:rsid w:val="00E16FF2"/>
    <w:rsid w:val="00E20441"/>
    <w:rsid w:val="00E2142F"/>
    <w:rsid w:val="00E21CCC"/>
    <w:rsid w:val="00E30A62"/>
    <w:rsid w:val="00E3244B"/>
    <w:rsid w:val="00E40BFC"/>
    <w:rsid w:val="00E41647"/>
    <w:rsid w:val="00E41E85"/>
    <w:rsid w:val="00E51B7A"/>
    <w:rsid w:val="00E57079"/>
    <w:rsid w:val="00E57D65"/>
    <w:rsid w:val="00E64F18"/>
    <w:rsid w:val="00E71021"/>
    <w:rsid w:val="00E75212"/>
    <w:rsid w:val="00E77D85"/>
    <w:rsid w:val="00E9770E"/>
    <w:rsid w:val="00E978BF"/>
    <w:rsid w:val="00EA0113"/>
    <w:rsid w:val="00EA34EF"/>
    <w:rsid w:val="00EA5614"/>
    <w:rsid w:val="00EB0F42"/>
    <w:rsid w:val="00EB1C2A"/>
    <w:rsid w:val="00EB6214"/>
    <w:rsid w:val="00EC0761"/>
    <w:rsid w:val="00EC1BCF"/>
    <w:rsid w:val="00EC2729"/>
    <w:rsid w:val="00EC2A70"/>
    <w:rsid w:val="00EC68B1"/>
    <w:rsid w:val="00EC74EE"/>
    <w:rsid w:val="00ED66F5"/>
    <w:rsid w:val="00ED7082"/>
    <w:rsid w:val="00ED7DEB"/>
    <w:rsid w:val="00EE795E"/>
    <w:rsid w:val="00EF7E80"/>
    <w:rsid w:val="00F038AF"/>
    <w:rsid w:val="00F05A31"/>
    <w:rsid w:val="00F11F86"/>
    <w:rsid w:val="00F179D7"/>
    <w:rsid w:val="00F3261B"/>
    <w:rsid w:val="00F35184"/>
    <w:rsid w:val="00F42619"/>
    <w:rsid w:val="00F43260"/>
    <w:rsid w:val="00F45DC5"/>
    <w:rsid w:val="00F625FC"/>
    <w:rsid w:val="00F63CF2"/>
    <w:rsid w:val="00F64799"/>
    <w:rsid w:val="00F653F8"/>
    <w:rsid w:val="00F65517"/>
    <w:rsid w:val="00F674F3"/>
    <w:rsid w:val="00F75425"/>
    <w:rsid w:val="00F811A6"/>
    <w:rsid w:val="00F84736"/>
    <w:rsid w:val="00F853F9"/>
    <w:rsid w:val="00F86B12"/>
    <w:rsid w:val="00F901D4"/>
    <w:rsid w:val="00F96C7E"/>
    <w:rsid w:val="00FA18C1"/>
    <w:rsid w:val="00FA4B34"/>
    <w:rsid w:val="00FD0C2C"/>
    <w:rsid w:val="00FD23A4"/>
    <w:rsid w:val="00FD2A9A"/>
    <w:rsid w:val="00FD3980"/>
    <w:rsid w:val="00FD7B46"/>
    <w:rsid w:val="00FE00E5"/>
    <w:rsid w:val="00FF0F97"/>
    <w:rsid w:val="00FF7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059295"/>
  <w15:docId w15:val="{8C13ADBB-7921-4330-9933-46D74245A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5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44A"/>
  </w:style>
  <w:style w:type="paragraph" w:styleId="Footer">
    <w:name w:val="footer"/>
    <w:basedOn w:val="Normal"/>
    <w:link w:val="FooterChar"/>
    <w:uiPriority w:val="99"/>
    <w:unhideWhenUsed/>
    <w:rsid w:val="00403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44A"/>
  </w:style>
  <w:style w:type="paragraph" w:styleId="BalloonText">
    <w:name w:val="Balloon Text"/>
    <w:basedOn w:val="Normal"/>
    <w:link w:val="BalloonTextChar"/>
    <w:uiPriority w:val="99"/>
    <w:semiHidden/>
    <w:unhideWhenUsed/>
    <w:rsid w:val="00403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44A"/>
    <w:rPr>
      <w:rFonts w:ascii="Tahoma" w:hAnsi="Tahoma" w:cs="Tahoma"/>
      <w:sz w:val="16"/>
      <w:szCs w:val="16"/>
    </w:rPr>
  </w:style>
  <w:style w:type="character" w:styleId="Hyperlink">
    <w:name w:val="Hyperlink"/>
    <w:basedOn w:val="DefaultParagraphFont"/>
    <w:uiPriority w:val="99"/>
    <w:unhideWhenUsed/>
    <w:rsid w:val="001E2213"/>
    <w:rPr>
      <w:color w:val="0000FF" w:themeColor="hyperlink"/>
      <w:u w:val="single"/>
    </w:rPr>
  </w:style>
  <w:style w:type="table" w:styleId="TableGrid">
    <w:name w:val="Table Grid"/>
    <w:basedOn w:val="TableNormal"/>
    <w:uiPriority w:val="59"/>
    <w:rsid w:val="001E2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7E7"/>
    <w:pPr>
      <w:ind w:left="720"/>
      <w:contextualSpacing/>
    </w:pPr>
  </w:style>
  <w:style w:type="paragraph" w:styleId="FootnoteText">
    <w:name w:val="footnote text"/>
    <w:basedOn w:val="Normal"/>
    <w:link w:val="FootnoteTextChar"/>
    <w:uiPriority w:val="99"/>
    <w:semiHidden/>
    <w:unhideWhenUsed/>
    <w:rsid w:val="002C34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344C"/>
    <w:rPr>
      <w:sz w:val="20"/>
      <w:szCs w:val="20"/>
    </w:rPr>
  </w:style>
  <w:style w:type="character" w:styleId="FootnoteReference">
    <w:name w:val="footnote reference"/>
    <w:basedOn w:val="DefaultParagraphFont"/>
    <w:uiPriority w:val="99"/>
    <w:semiHidden/>
    <w:unhideWhenUsed/>
    <w:rsid w:val="002C344C"/>
    <w:rPr>
      <w:vertAlign w:val="superscript"/>
    </w:rPr>
  </w:style>
  <w:style w:type="paragraph" w:styleId="NormalWeb">
    <w:name w:val="Normal (Web)"/>
    <w:basedOn w:val="Normal"/>
    <w:uiPriority w:val="99"/>
    <w:unhideWhenUsed/>
    <w:rsid w:val="00C4622B"/>
    <w:pPr>
      <w:spacing w:before="240" w:after="240" w:line="240" w:lineRule="auto"/>
    </w:pPr>
    <w:rPr>
      <w:rFonts w:ascii="Times New Roman" w:eastAsia="Times New Roman" w:hAnsi="Times New Roman" w:cs="Times New Roman"/>
      <w:sz w:val="24"/>
      <w:szCs w:val="24"/>
    </w:rPr>
  </w:style>
  <w:style w:type="character" w:customStyle="1" w:styleId="question1">
    <w:name w:val="question1"/>
    <w:basedOn w:val="DefaultParagraphFont"/>
    <w:rsid w:val="00C4622B"/>
    <w:rPr>
      <w:b/>
      <w:bCs/>
    </w:rPr>
  </w:style>
  <w:style w:type="character" w:styleId="Emphasis">
    <w:name w:val="Emphasis"/>
    <w:basedOn w:val="DefaultParagraphFont"/>
    <w:uiPriority w:val="20"/>
    <w:qFormat/>
    <w:rsid w:val="00C4622B"/>
    <w:rPr>
      <w:i/>
      <w:iCs/>
    </w:rPr>
  </w:style>
  <w:style w:type="paragraph" w:styleId="Caption">
    <w:name w:val="caption"/>
    <w:basedOn w:val="Normal"/>
    <w:next w:val="Normal"/>
    <w:uiPriority w:val="35"/>
    <w:unhideWhenUsed/>
    <w:qFormat/>
    <w:rsid w:val="001E5A0D"/>
    <w:pPr>
      <w:spacing w:line="240" w:lineRule="auto"/>
    </w:pPr>
    <w:rPr>
      <w:b/>
      <w:bCs/>
      <w:color w:val="4F81BD" w:themeColor="accent1"/>
      <w:sz w:val="18"/>
      <w:szCs w:val="18"/>
    </w:rPr>
  </w:style>
  <w:style w:type="paragraph" w:customStyle="1" w:styleId="Default">
    <w:name w:val="Default"/>
    <w:basedOn w:val="Normal"/>
    <w:rsid w:val="007D24C9"/>
    <w:pPr>
      <w:autoSpaceDE w:val="0"/>
      <w:autoSpaceDN w:val="0"/>
      <w:spacing w:after="0" w:line="240" w:lineRule="auto"/>
    </w:pPr>
    <w:rPr>
      <w:rFonts w:ascii="Calibri" w:eastAsiaTheme="minorHAnsi" w:hAnsi="Calibri" w:cs="Times New Roman"/>
      <w:color w:val="000000"/>
      <w:sz w:val="24"/>
      <w:szCs w:val="24"/>
    </w:rPr>
  </w:style>
  <w:style w:type="character" w:styleId="FollowedHyperlink">
    <w:name w:val="FollowedHyperlink"/>
    <w:basedOn w:val="DefaultParagraphFont"/>
    <w:uiPriority w:val="99"/>
    <w:semiHidden/>
    <w:unhideWhenUsed/>
    <w:rsid w:val="008401FE"/>
    <w:rPr>
      <w:color w:val="800080" w:themeColor="followedHyperlink"/>
      <w:u w:val="single"/>
    </w:rPr>
  </w:style>
  <w:style w:type="character" w:styleId="CommentReference">
    <w:name w:val="annotation reference"/>
    <w:basedOn w:val="DefaultParagraphFont"/>
    <w:uiPriority w:val="99"/>
    <w:semiHidden/>
    <w:unhideWhenUsed/>
    <w:rsid w:val="00544175"/>
    <w:rPr>
      <w:sz w:val="16"/>
      <w:szCs w:val="16"/>
    </w:rPr>
  </w:style>
  <w:style w:type="paragraph" w:styleId="CommentText">
    <w:name w:val="annotation text"/>
    <w:basedOn w:val="Normal"/>
    <w:link w:val="CommentTextChar"/>
    <w:uiPriority w:val="99"/>
    <w:semiHidden/>
    <w:unhideWhenUsed/>
    <w:rsid w:val="00544175"/>
    <w:pPr>
      <w:spacing w:line="240" w:lineRule="auto"/>
    </w:pPr>
    <w:rPr>
      <w:sz w:val="20"/>
      <w:szCs w:val="20"/>
    </w:rPr>
  </w:style>
  <w:style w:type="character" w:customStyle="1" w:styleId="CommentTextChar">
    <w:name w:val="Comment Text Char"/>
    <w:basedOn w:val="DefaultParagraphFont"/>
    <w:link w:val="CommentText"/>
    <w:uiPriority w:val="99"/>
    <w:semiHidden/>
    <w:rsid w:val="00544175"/>
    <w:rPr>
      <w:sz w:val="20"/>
      <w:szCs w:val="20"/>
    </w:rPr>
  </w:style>
  <w:style w:type="paragraph" w:styleId="CommentSubject">
    <w:name w:val="annotation subject"/>
    <w:basedOn w:val="CommentText"/>
    <w:next w:val="CommentText"/>
    <w:link w:val="CommentSubjectChar"/>
    <w:uiPriority w:val="99"/>
    <w:semiHidden/>
    <w:unhideWhenUsed/>
    <w:rsid w:val="00544175"/>
    <w:rPr>
      <w:b/>
      <w:bCs/>
    </w:rPr>
  </w:style>
  <w:style w:type="character" w:customStyle="1" w:styleId="CommentSubjectChar">
    <w:name w:val="Comment Subject Char"/>
    <w:basedOn w:val="CommentTextChar"/>
    <w:link w:val="CommentSubject"/>
    <w:uiPriority w:val="99"/>
    <w:semiHidden/>
    <w:rsid w:val="005441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69471">
      <w:bodyDiv w:val="1"/>
      <w:marLeft w:val="0"/>
      <w:marRight w:val="0"/>
      <w:marTop w:val="0"/>
      <w:marBottom w:val="0"/>
      <w:divBdr>
        <w:top w:val="none" w:sz="0" w:space="0" w:color="auto"/>
        <w:left w:val="none" w:sz="0" w:space="0" w:color="auto"/>
        <w:bottom w:val="none" w:sz="0" w:space="0" w:color="auto"/>
        <w:right w:val="none" w:sz="0" w:space="0" w:color="auto"/>
      </w:divBdr>
    </w:div>
    <w:div w:id="358315929">
      <w:bodyDiv w:val="1"/>
      <w:marLeft w:val="0"/>
      <w:marRight w:val="0"/>
      <w:marTop w:val="0"/>
      <w:marBottom w:val="0"/>
      <w:divBdr>
        <w:top w:val="none" w:sz="0" w:space="0" w:color="auto"/>
        <w:left w:val="none" w:sz="0" w:space="0" w:color="auto"/>
        <w:bottom w:val="none" w:sz="0" w:space="0" w:color="auto"/>
        <w:right w:val="none" w:sz="0" w:space="0" w:color="auto"/>
      </w:divBdr>
    </w:div>
    <w:div w:id="442457513">
      <w:bodyDiv w:val="1"/>
      <w:marLeft w:val="0"/>
      <w:marRight w:val="0"/>
      <w:marTop w:val="0"/>
      <w:marBottom w:val="0"/>
      <w:divBdr>
        <w:top w:val="none" w:sz="0" w:space="0" w:color="auto"/>
        <w:left w:val="none" w:sz="0" w:space="0" w:color="auto"/>
        <w:bottom w:val="none" w:sz="0" w:space="0" w:color="auto"/>
        <w:right w:val="none" w:sz="0" w:space="0" w:color="auto"/>
      </w:divBdr>
    </w:div>
    <w:div w:id="566570896">
      <w:bodyDiv w:val="1"/>
      <w:marLeft w:val="0"/>
      <w:marRight w:val="0"/>
      <w:marTop w:val="0"/>
      <w:marBottom w:val="0"/>
      <w:divBdr>
        <w:top w:val="none" w:sz="0" w:space="0" w:color="auto"/>
        <w:left w:val="none" w:sz="0" w:space="0" w:color="auto"/>
        <w:bottom w:val="none" w:sz="0" w:space="0" w:color="auto"/>
        <w:right w:val="none" w:sz="0" w:space="0" w:color="auto"/>
      </w:divBdr>
    </w:div>
    <w:div w:id="602345915">
      <w:bodyDiv w:val="1"/>
      <w:marLeft w:val="0"/>
      <w:marRight w:val="0"/>
      <w:marTop w:val="0"/>
      <w:marBottom w:val="0"/>
      <w:divBdr>
        <w:top w:val="none" w:sz="0" w:space="0" w:color="auto"/>
        <w:left w:val="none" w:sz="0" w:space="0" w:color="auto"/>
        <w:bottom w:val="none" w:sz="0" w:space="0" w:color="auto"/>
        <w:right w:val="none" w:sz="0" w:space="0" w:color="auto"/>
      </w:divBdr>
    </w:div>
    <w:div w:id="834762712">
      <w:bodyDiv w:val="1"/>
      <w:marLeft w:val="0"/>
      <w:marRight w:val="0"/>
      <w:marTop w:val="0"/>
      <w:marBottom w:val="0"/>
      <w:divBdr>
        <w:top w:val="none" w:sz="0" w:space="0" w:color="auto"/>
        <w:left w:val="none" w:sz="0" w:space="0" w:color="auto"/>
        <w:bottom w:val="none" w:sz="0" w:space="0" w:color="auto"/>
        <w:right w:val="none" w:sz="0" w:space="0" w:color="auto"/>
      </w:divBdr>
    </w:div>
    <w:div w:id="936451517">
      <w:bodyDiv w:val="1"/>
      <w:marLeft w:val="0"/>
      <w:marRight w:val="0"/>
      <w:marTop w:val="0"/>
      <w:marBottom w:val="0"/>
      <w:divBdr>
        <w:top w:val="none" w:sz="0" w:space="0" w:color="auto"/>
        <w:left w:val="none" w:sz="0" w:space="0" w:color="auto"/>
        <w:bottom w:val="none" w:sz="0" w:space="0" w:color="auto"/>
        <w:right w:val="none" w:sz="0" w:space="0" w:color="auto"/>
      </w:divBdr>
    </w:div>
    <w:div w:id="1067000092">
      <w:bodyDiv w:val="1"/>
      <w:marLeft w:val="0"/>
      <w:marRight w:val="0"/>
      <w:marTop w:val="0"/>
      <w:marBottom w:val="0"/>
      <w:divBdr>
        <w:top w:val="none" w:sz="0" w:space="0" w:color="auto"/>
        <w:left w:val="none" w:sz="0" w:space="0" w:color="auto"/>
        <w:bottom w:val="none" w:sz="0" w:space="0" w:color="auto"/>
        <w:right w:val="none" w:sz="0" w:space="0" w:color="auto"/>
      </w:divBdr>
    </w:div>
    <w:div w:id="1134717206">
      <w:bodyDiv w:val="1"/>
      <w:marLeft w:val="0"/>
      <w:marRight w:val="0"/>
      <w:marTop w:val="0"/>
      <w:marBottom w:val="0"/>
      <w:divBdr>
        <w:top w:val="none" w:sz="0" w:space="0" w:color="auto"/>
        <w:left w:val="none" w:sz="0" w:space="0" w:color="auto"/>
        <w:bottom w:val="none" w:sz="0" w:space="0" w:color="auto"/>
        <w:right w:val="none" w:sz="0" w:space="0" w:color="auto"/>
      </w:divBdr>
    </w:div>
    <w:div w:id="1163349458">
      <w:bodyDiv w:val="1"/>
      <w:marLeft w:val="0"/>
      <w:marRight w:val="0"/>
      <w:marTop w:val="0"/>
      <w:marBottom w:val="0"/>
      <w:divBdr>
        <w:top w:val="none" w:sz="0" w:space="0" w:color="auto"/>
        <w:left w:val="none" w:sz="0" w:space="0" w:color="auto"/>
        <w:bottom w:val="none" w:sz="0" w:space="0" w:color="auto"/>
        <w:right w:val="none" w:sz="0" w:space="0" w:color="auto"/>
      </w:divBdr>
    </w:div>
    <w:div w:id="1185560350">
      <w:bodyDiv w:val="1"/>
      <w:marLeft w:val="0"/>
      <w:marRight w:val="0"/>
      <w:marTop w:val="0"/>
      <w:marBottom w:val="0"/>
      <w:divBdr>
        <w:top w:val="none" w:sz="0" w:space="0" w:color="auto"/>
        <w:left w:val="none" w:sz="0" w:space="0" w:color="auto"/>
        <w:bottom w:val="none" w:sz="0" w:space="0" w:color="auto"/>
        <w:right w:val="none" w:sz="0" w:space="0" w:color="auto"/>
      </w:divBdr>
    </w:div>
    <w:div w:id="1380208810">
      <w:bodyDiv w:val="1"/>
      <w:marLeft w:val="0"/>
      <w:marRight w:val="0"/>
      <w:marTop w:val="0"/>
      <w:marBottom w:val="0"/>
      <w:divBdr>
        <w:top w:val="none" w:sz="0" w:space="0" w:color="auto"/>
        <w:left w:val="none" w:sz="0" w:space="0" w:color="auto"/>
        <w:bottom w:val="none" w:sz="0" w:space="0" w:color="auto"/>
        <w:right w:val="none" w:sz="0" w:space="0" w:color="auto"/>
      </w:divBdr>
    </w:div>
    <w:div w:id="1389258139">
      <w:bodyDiv w:val="1"/>
      <w:marLeft w:val="0"/>
      <w:marRight w:val="0"/>
      <w:marTop w:val="0"/>
      <w:marBottom w:val="0"/>
      <w:divBdr>
        <w:top w:val="none" w:sz="0" w:space="0" w:color="auto"/>
        <w:left w:val="none" w:sz="0" w:space="0" w:color="auto"/>
        <w:bottom w:val="none" w:sz="0" w:space="0" w:color="auto"/>
        <w:right w:val="none" w:sz="0" w:space="0" w:color="auto"/>
      </w:divBdr>
    </w:div>
    <w:div w:id="1389920132">
      <w:bodyDiv w:val="1"/>
      <w:marLeft w:val="0"/>
      <w:marRight w:val="0"/>
      <w:marTop w:val="0"/>
      <w:marBottom w:val="0"/>
      <w:divBdr>
        <w:top w:val="none" w:sz="0" w:space="0" w:color="auto"/>
        <w:left w:val="none" w:sz="0" w:space="0" w:color="auto"/>
        <w:bottom w:val="none" w:sz="0" w:space="0" w:color="auto"/>
        <w:right w:val="none" w:sz="0" w:space="0" w:color="auto"/>
      </w:divBdr>
    </w:div>
    <w:div w:id="1424838489">
      <w:bodyDiv w:val="1"/>
      <w:marLeft w:val="0"/>
      <w:marRight w:val="0"/>
      <w:marTop w:val="0"/>
      <w:marBottom w:val="0"/>
      <w:divBdr>
        <w:top w:val="none" w:sz="0" w:space="0" w:color="auto"/>
        <w:left w:val="none" w:sz="0" w:space="0" w:color="auto"/>
        <w:bottom w:val="none" w:sz="0" w:space="0" w:color="auto"/>
        <w:right w:val="none" w:sz="0" w:space="0" w:color="auto"/>
      </w:divBdr>
    </w:div>
    <w:div w:id="1499350347">
      <w:bodyDiv w:val="1"/>
      <w:marLeft w:val="0"/>
      <w:marRight w:val="0"/>
      <w:marTop w:val="0"/>
      <w:marBottom w:val="0"/>
      <w:divBdr>
        <w:top w:val="none" w:sz="0" w:space="0" w:color="auto"/>
        <w:left w:val="none" w:sz="0" w:space="0" w:color="auto"/>
        <w:bottom w:val="none" w:sz="0" w:space="0" w:color="auto"/>
        <w:right w:val="none" w:sz="0" w:space="0" w:color="auto"/>
      </w:divBdr>
    </w:div>
    <w:div w:id="1581982268">
      <w:bodyDiv w:val="1"/>
      <w:marLeft w:val="0"/>
      <w:marRight w:val="0"/>
      <w:marTop w:val="0"/>
      <w:marBottom w:val="0"/>
      <w:divBdr>
        <w:top w:val="none" w:sz="0" w:space="0" w:color="auto"/>
        <w:left w:val="none" w:sz="0" w:space="0" w:color="auto"/>
        <w:bottom w:val="none" w:sz="0" w:space="0" w:color="auto"/>
        <w:right w:val="none" w:sz="0" w:space="0" w:color="auto"/>
      </w:divBdr>
    </w:div>
    <w:div w:id="1597128352">
      <w:bodyDiv w:val="1"/>
      <w:marLeft w:val="0"/>
      <w:marRight w:val="0"/>
      <w:marTop w:val="0"/>
      <w:marBottom w:val="0"/>
      <w:divBdr>
        <w:top w:val="none" w:sz="0" w:space="0" w:color="auto"/>
        <w:left w:val="none" w:sz="0" w:space="0" w:color="auto"/>
        <w:bottom w:val="none" w:sz="0" w:space="0" w:color="auto"/>
        <w:right w:val="none" w:sz="0" w:space="0" w:color="auto"/>
      </w:divBdr>
      <w:divsChild>
        <w:div w:id="678654693">
          <w:marLeft w:val="0"/>
          <w:marRight w:val="0"/>
          <w:marTop w:val="0"/>
          <w:marBottom w:val="0"/>
          <w:divBdr>
            <w:top w:val="none" w:sz="0" w:space="0" w:color="auto"/>
            <w:left w:val="none" w:sz="0" w:space="0" w:color="auto"/>
            <w:bottom w:val="none" w:sz="0" w:space="0" w:color="auto"/>
            <w:right w:val="none" w:sz="0" w:space="0" w:color="auto"/>
          </w:divBdr>
          <w:divsChild>
            <w:div w:id="147005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6012">
      <w:bodyDiv w:val="1"/>
      <w:marLeft w:val="0"/>
      <w:marRight w:val="0"/>
      <w:marTop w:val="0"/>
      <w:marBottom w:val="0"/>
      <w:divBdr>
        <w:top w:val="none" w:sz="0" w:space="0" w:color="auto"/>
        <w:left w:val="none" w:sz="0" w:space="0" w:color="auto"/>
        <w:bottom w:val="none" w:sz="0" w:space="0" w:color="auto"/>
        <w:right w:val="none" w:sz="0" w:space="0" w:color="auto"/>
      </w:divBdr>
    </w:div>
    <w:div w:id="1874340109">
      <w:bodyDiv w:val="1"/>
      <w:marLeft w:val="0"/>
      <w:marRight w:val="0"/>
      <w:marTop w:val="0"/>
      <w:marBottom w:val="0"/>
      <w:divBdr>
        <w:top w:val="none" w:sz="0" w:space="0" w:color="auto"/>
        <w:left w:val="none" w:sz="0" w:space="0" w:color="auto"/>
        <w:bottom w:val="none" w:sz="0" w:space="0" w:color="auto"/>
        <w:right w:val="none" w:sz="0" w:space="0" w:color="auto"/>
      </w:divBdr>
    </w:div>
    <w:div w:id="1940016678">
      <w:bodyDiv w:val="1"/>
      <w:marLeft w:val="0"/>
      <w:marRight w:val="0"/>
      <w:marTop w:val="0"/>
      <w:marBottom w:val="0"/>
      <w:divBdr>
        <w:top w:val="none" w:sz="0" w:space="0" w:color="auto"/>
        <w:left w:val="none" w:sz="0" w:space="0" w:color="auto"/>
        <w:bottom w:val="none" w:sz="0" w:space="0" w:color="auto"/>
        <w:right w:val="none" w:sz="0" w:space="0" w:color="auto"/>
      </w:divBdr>
    </w:div>
    <w:div w:id="1946572266">
      <w:bodyDiv w:val="1"/>
      <w:marLeft w:val="0"/>
      <w:marRight w:val="0"/>
      <w:marTop w:val="0"/>
      <w:marBottom w:val="0"/>
      <w:divBdr>
        <w:top w:val="none" w:sz="0" w:space="0" w:color="auto"/>
        <w:left w:val="none" w:sz="0" w:space="0" w:color="auto"/>
        <w:bottom w:val="none" w:sz="0" w:space="0" w:color="auto"/>
        <w:right w:val="none" w:sz="0" w:space="0" w:color="auto"/>
      </w:divBdr>
    </w:div>
    <w:div w:id="2019313120">
      <w:bodyDiv w:val="1"/>
      <w:marLeft w:val="0"/>
      <w:marRight w:val="0"/>
      <w:marTop w:val="0"/>
      <w:marBottom w:val="0"/>
      <w:divBdr>
        <w:top w:val="none" w:sz="0" w:space="0" w:color="auto"/>
        <w:left w:val="none" w:sz="0" w:space="0" w:color="auto"/>
        <w:bottom w:val="none" w:sz="0" w:space="0" w:color="auto"/>
        <w:right w:val="none" w:sz="0" w:space="0" w:color="auto"/>
      </w:divBdr>
    </w:div>
    <w:div w:id="2024741551">
      <w:bodyDiv w:val="1"/>
      <w:marLeft w:val="0"/>
      <w:marRight w:val="0"/>
      <w:marTop w:val="0"/>
      <w:marBottom w:val="0"/>
      <w:divBdr>
        <w:top w:val="none" w:sz="0" w:space="0" w:color="auto"/>
        <w:left w:val="none" w:sz="0" w:space="0" w:color="auto"/>
        <w:bottom w:val="none" w:sz="0" w:space="0" w:color="auto"/>
        <w:right w:val="none" w:sz="0" w:space="0" w:color="auto"/>
      </w:divBdr>
    </w:div>
    <w:div w:id="206027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18.wmf"/><Relationship Id="rId2" Type="http://schemas.openxmlformats.org/officeDocument/2006/relationships/image" Target="media/image17.gif"/><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607178-E98A-4140-9DDA-13A0A480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3434</Words>
  <Characters>19576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Pace Global Energy Services, LLC</Company>
  <LinksUpToDate>false</LinksUpToDate>
  <CharactersWithSpaces>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smileye</dc:creator>
  <cp:keywords>C_Unrestricted</cp:keywords>
  <cp:lastModifiedBy>Bennett, Michelle</cp:lastModifiedBy>
  <cp:revision>3</cp:revision>
  <cp:lastPrinted>2020-01-13T14:16:00Z</cp:lastPrinted>
  <dcterms:created xsi:type="dcterms:W3CDTF">2020-01-13T14:16:00Z</dcterms:created>
  <dcterms:modified xsi:type="dcterms:W3CDTF">2020-01-13T14:17:00Z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sodocoClasLang">
    <vt:lpwstr>Unrestricted</vt:lpwstr>
  </property>
  <property fmtid="{D5CDD505-2E9C-101B-9397-08002B2CF9AE}" pid="4" name="sodocoClasLangId">
    <vt:i4>0</vt:i4>
  </property>
  <property fmtid="{D5CDD505-2E9C-101B-9397-08002B2CF9AE}" pid="5" name="sodocoClasId">
    <vt:i4>0</vt:i4>
  </property>
</Properties>
</file>