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C2797" w14:textId="32B075CA" w:rsidR="0035061F" w:rsidRPr="00A65505" w:rsidRDefault="0035061F" w:rsidP="0035061F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proofErr w:type="spellStart"/>
      <w:r w:rsidRPr="00A65505">
        <w:rPr>
          <w:rFonts w:ascii="Montserrat" w:eastAsia="Calibri" w:hAnsi="Montserrat"/>
          <w:b/>
        </w:rPr>
        <w:t>Anexa</w:t>
      </w:r>
      <w:proofErr w:type="spellEnd"/>
      <w:r w:rsidRPr="00A65505">
        <w:rPr>
          <w:rFonts w:ascii="Montserrat" w:eastAsia="Calibri" w:hAnsi="Montserrat"/>
          <w:b/>
        </w:rPr>
        <w:t xml:space="preserve"> </w:t>
      </w:r>
      <w:proofErr w:type="spellStart"/>
      <w:r w:rsidRPr="00A65505">
        <w:rPr>
          <w:rFonts w:ascii="Montserrat" w:eastAsia="Calibri" w:hAnsi="Montserrat"/>
          <w:b/>
        </w:rPr>
        <w:t>nr</w:t>
      </w:r>
      <w:proofErr w:type="spellEnd"/>
      <w:r w:rsidRPr="00A65505">
        <w:rPr>
          <w:rFonts w:ascii="Montserrat" w:eastAsia="Calibri" w:hAnsi="Montserrat"/>
          <w:b/>
        </w:rPr>
        <w:t>. 5</w:t>
      </w:r>
    </w:p>
    <w:p w14:paraId="38C7B3B5" w14:textId="6A9286A2" w:rsidR="0035061F" w:rsidRPr="00AE0B73" w:rsidRDefault="00AE0B73" w:rsidP="00AE0B73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  <w:proofErr w:type="gramStart"/>
      <w:r w:rsidRPr="00AE0B73">
        <w:rPr>
          <w:rFonts w:ascii="Montserrat" w:hAnsi="Montserrat"/>
          <w:b/>
        </w:rPr>
        <w:t>la</w:t>
      </w:r>
      <w:proofErr w:type="gram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Proiectul</w:t>
      </w:r>
      <w:proofErr w:type="spellEnd"/>
      <w:r w:rsidRPr="00AE0B73">
        <w:rPr>
          <w:rFonts w:ascii="Montserrat" w:hAnsi="Montserrat"/>
          <w:b/>
        </w:rPr>
        <w:t xml:space="preserve"> de </w:t>
      </w:r>
      <w:proofErr w:type="spellStart"/>
      <w:r w:rsidRPr="00AE0B73">
        <w:rPr>
          <w:rFonts w:ascii="Montserrat" w:hAnsi="Montserrat"/>
          <w:b/>
        </w:rPr>
        <w:t>hotărâre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privind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aprobarea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taxelor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și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tarifelor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pentru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anul</w:t>
      </w:r>
      <w:proofErr w:type="spellEnd"/>
      <w:r w:rsidRPr="00AE0B73">
        <w:rPr>
          <w:rFonts w:ascii="Montserrat" w:hAnsi="Montserrat"/>
          <w:b/>
        </w:rPr>
        <w:t xml:space="preserve"> fiscal 2022</w:t>
      </w:r>
    </w:p>
    <w:p w14:paraId="41421CEC" w14:textId="122E512C" w:rsidR="00407BA0" w:rsidRPr="00A65505" w:rsidRDefault="00407BA0" w:rsidP="00220C76">
      <w:pPr>
        <w:spacing w:line="240" w:lineRule="auto"/>
        <w:rPr>
          <w:rFonts w:ascii="Montserrat" w:hAnsi="Montserrat"/>
        </w:rPr>
      </w:pPr>
    </w:p>
    <w:p w14:paraId="7DA21517" w14:textId="77777777" w:rsidR="00C61ED3" w:rsidRPr="00A65505" w:rsidRDefault="00C61ED3" w:rsidP="00C61ED3">
      <w:pPr>
        <w:spacing w:line="240" w:lineRule="auto"/>
        <w:jc w:val="center"/>
        <w:rPr>
          <w:rFonts w:ascii="Montserrat Light" w:hAnsi="Montserrat Light"/>
          <w:b/>
          <w:sz w:val="20"/>
          <w:szCs w:val="20"/>
          <w:lang w:val="it-IT"/>
        </w:rPr>
      </w:pPr>
      <w:bookmarkStart w:id="0" w:name="_Hlk54769432"/>
    </w:p>
    <w:p w14:paraId="570C565A" w14:textId="12A207AC" w:rsidR="00C61ED3" w:rsidRPr="00A65505" w:rsidRDefault="00C61ED3" w:rsidP="00C61ED3">
      <w:pPr>
        <w:spacing w:line="240" w:lineRule="auto"/>
        <w:jc w:val="center"/>
        <w:rPr>
          <w:rFonts w:ascii="Montserrat" w:hAnsi="Montserrat"/>
          <w:b/>
        </w:rPr>
      </w:pPr>
      <w:r w:rsidRPr="00A65505">
        <w:rPr>
          <w:rFonts w:ascii="Montserrat" w:hAnsi="Montserrat"/>
          <w:b/>
          <w:lang w:val="it-IT"/>
        </w:rPr>
        <w:t xml:space="preserve"> Tarife suplimentare de utilizare </w:t>
      </w:r>
      <w:r w:rsidRPr="00A65505">
        <w:rPr>
          <w:rFonts w:ascii="Montserrat" w:hAnsi="Montserrat"/>
          <w:b/>
        </w:rPr>
        <w:t xml:space="preserve">a </w:t>
      </w:r>
      <w:proofErr w:type="spellStart"/>
      <w:r w:rsidRPr="00A65505">
        <w:rPr>
          <w:rFonts w:ascii="Montserrat" w:hAnsi="Montserrat"/>
          <w:b/>
        </w:rPr>
        <w:t>drumurilor</w:t>
      </w:r>
      <w:proofErr w:type="spellEnd"/>
      <w:r w:rsidRPr="00A65505">
        <w:rPr>
          <w:rFonts w:ascii="Montserrat" w:hAnsi="Montserrat"/>
          <w:b/>
        </w:rPr>
        <w:t xml:space="preserve"> de </w:t>
      </w:r>
      <w:proofErr w:type="spellStart"/>
      <w:r w:rsidRPr="00A65505">
        <w:rPr>
          <w:rFonts w:ascii="Montserrat" w:hAnsi="Montserrat"/>
          <w:b/>
        </w:rPr>
        <w:t>interes</w:t>
      </w:r>
      <w:proofErr w:type="spellEnd"/>
      <w:r w:rsidRPr="00A65505">
        <w:rPr>
          <w:rFonts w:ascii="Montserrat" w:hAnsi="Montserrat"/>
          <w:b/>
        </w:rPr>
        <w:t xml:space="preserve"> </w:t>
      </w:r>
      <w:proofErr w:type="spellStart"/>
      <w:r w:rsidRPr="00A65505">
        <w:rPr>
          <w:rFonts w:ascii="Montserrat" w:hAnsi="Montserrat"/>
          <w:b/>
        </w:rPr>
        <w:t>judeţean</w:t>
      </w:r>
      <w:proofErr w:type="spellEnd"/>
    </w:p>
    <w:p w14:paraId="0F59A8B1" w14:textId="3F8BD04F" w:rsidR="00C61ED3" w:rsidRPr="00A65505" w:rsidRDefault="00C61ED3" w:rsidP="00C61ED3">
      <w:pPr>
        <w:spacing w:line="240" w:lineRule="auto"/>
        <w:jc w:val="center"/>
        <w:rPr>
          <w:rFonts w:ascii="Montserrat" w:hAnsi="Montserrat"/>
          <w:b/>
        </w:rPr>
      </w:pPr>
      <w:proofErr w:type="gramStart"/>
      <w:r w:rsidRPr="00A65505">
        <w:rPr>
          <w:rFonts w:ascii="Montserrat" w:hAnsi="Montserrat"/>
          <w:b/>
        </w:rPr>
        <w:t>conform</w:t>
      </w:r>
      <w:proofErr w:type="gramEnd"/>
      <w:r w:rsidRPr="00A65505">
        <w:rPr>
          <w:rFonts w:ascii="Montserrat" w:hAnsi="Montserrat"/>
          <w:b/>
        </w:rPr>
        <w:t xml:space="preserve"> art. 40^1 </w:t>
      </w:r>
      <w:proofErr w:type="spellStart"/>
      <w:r w:rsidRPr="00A65505">
        <w:rPr>
          <w:rFonts w:ascii="Montserrat" w:hAnsi="Montserrat"/>
          <w:b/>
        </w:rPr>
        <w:t>și</w:t>
      </w:r>
      <w:proofErr w:type="spellEnd"/>
      <w:r w:rsidRPr="00A65505">
        <w:rPr>
          <w:rFonts w:ascii="Montserrat" w:hAnsi="Montserrat"/>
          <w:b/>
        </w:rPr>
        <w:t xml:space="preserve"> art. 41 </w:t>
      </w:r>
      <w:proofErr w:type="spellStart"/>
      <w:r w:rsidRPr="00A65505">
        <w:rPr>
          <w:rFonts w:ascii="Montserrat" w:hAnsi="Montserrat"/>
          <w:b/>
        </w:rPr>
        <w:t>alin</w:t>
      </w:r>
      <w:proofErr w:type="spellEnd"/>
      <w:r w:rsidRPr="00A65505">
        <w:rPr>
          <w:rFonts w:ascii="Montserrat" w:hAnsi="Montserrat"/>
          <w:b/>
        </w:rPr>
        <w:t>. (2</w:t>
      </w:r>
      <w:r w:rsidR="00817AA1">
        <w:rPr>
          <w:rFonts w:ascii="Montserrat" w:hAnsi="Montserrat"/>
          <w:b/>
        </w:rPr>
        <w:t>1</w:t>
      </w:r>
      <w:r w:rsidRPr="00A65505">
        <w:rPr>
          <w:rFonts w:ascii="Montserrat" w:hAnsi="Montserrat"/>
          <w:b/>
        </w:rPr>
        <w:t xml:space="preserve">) </w:t>
      </w:r>
      <w:proofErr w:type="spellStart"/>
      <w:r w:rsidRPr="00A65505">
        <w:rPr>
          <w:rFonts w:ascii="Montserrat" w:hAnsi="Montserrat"/>
          <w:b/>
        </w:rPr>
        <w:t>și</w:t>
      </w:r>
      <w:proofErr w:type="spellEnd"/>
      <w:r w:rsidRPr="00A65505">
        <w:rPr>
          <w:rFonts w:ascii="Montserrat" w:hAnsi="Montserrat"/>
          <w:b/>
        </w:rPr>
        <w:t xml:space="preserve"> (22) lit. b) </w:t>
      </w:r>
      <w:proofErr w:type="gramStart"/>
      <w:r w:rsidRPr="00A65505">
        <w:rPr>
          <w:rFonts w:ascii="Montserrat" w:hAnsi="Montserrat"/>
          <w:b/>
        </w:rPr>
        <w:t>din</w:t>
      </w:r>
      <w:proofErr w:type="gramEnd"/>
      <w:r w:rsidRPr="00A65505">
        <w:rPr>
          <w:rFonts w:ascii="Montserrat" w:hAnsi="Montserrat"/>
          <w:b/>
        </w:rPr>
        <w:t xml:space="preserve"> O.G. </w:t>
      </w:r>
      <w:proofErr w:type="spellStart"/>
      <w:r w:rsidRPr="00A65505">
        <w:rPr>
          <w:rFonts w:ascii="Montserrat" w:hAnsi="Montserrat"/>
          <w:b/>
        </w:rPr>
        <w:t>nr</w:t>
      </w:r>
      <w:proofErr w:type="spellEnd"/>
      <w:r w:rsidRPr="00A65505">
        <w:rPr>
          <w:rFonts w:ascii="Montserrat" w:hAnsi="Montserrat"/>
          <w:b/>
        </w:rPr>
        <w:t>. 43/1997</w:t>
      </w:r>
    </w:p>
    <w:p w14:paraId="7DA95AA6" w14:textId="77777777" w:rsidR="00C61ED3" w:rsidRPr="00A65505" w:rsidRDefault="00C61ED3" w:rsidP="00C61ED3">
      <w:pPr>
        <w:spacing w:line="240" w:lineRule="auto"/>
        <w:jc w:val="center"/>
        <w:rPr>
          <w:rFonts w:ascii="Montserrat Light" w:hAnsi="Montserrat Light"/>
          <w:b/>
          <w:sz w:val="20"/>
          <w:szCs w:val="20"/>
        </w:rPr>
      </w:pPr>
    </w:p>
    <w:tbl>
      <w:tblPr>
        <w:tblW w:w="21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410"/>
        <w:gridCol w:w="1417"/>
        <w:gridCol w:w="1952"/>
        <w:gridCol w:w="1985"/>
        <w:gridCol w:w="2995"/>
        <w:gridCol w:w="2826"/>
        <w:gridCol w:w="2826"/>
        <w:gridCol w:w="2826"/>
      </w:tblGrid>
      <w:tr w:rsidR="00A65505" w:rsidRPr="00A65505" w14:paraId="58113E80" w14:textId="77777777" w:rsidTr="00C61ED3">
        <w:trPr>
          <w:gridAfter w:val="4"/>
          <w:wAfter w:w="11473" w:type="dxa"/>
        </w:trPr>
        <w:tc>
          <w:tcPr>
            <w:tcW w:w="709" w:type="dxa"/>
            <w:shd w:val="clear" w:color="auto" w:fill="auto"/>
          </w:tcPr>
          <w:p w14:paraId="65079607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A65505">
              <w:rPr>
                <w:rFonts w:ascii="Montserrat Light" w:hAnsi="Montserrat Light"/>
                <w:b/>
                <w:sz w:val="20"/>
                <w:szCs w:val="20"/>
              </w:rPr>
              <w:t>Nr</w:t>
            </w:r>
            <w:proofErr w:type="spellEnd"/>
            <w:r w:rsidRPr="00A65505">
              <w:rPr>
                <w:rFonts w:ascii="Montserrat Light" w:hAnsi="Montserrat Light"/>
                <w:b/>
                <w:sz w:val="20"/>
                <w:szCs w:val="20"/>
              </w:rPr>
              <w:t>.</w:t>
            </w:r>
          </w:p>
          <w:p w14:paraId="6F1370F8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A65505">
              <w:rPr>
                <w:rFonts w:ascii="Montserrat Light" w:hAnsi="Montserrat Light"/>
                <w:b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A65505">
              <w:rPr>
                <w:rFonts w:ascii="Montserrat Light" w:hAnsi="Montserrat Light"/>
                <w:b/>
                <w:sz w:val="20"/>
                <w:szCs w:val="20"/>
              </w:rPr>
              <w:t>crt</w:t>
            </w:r>
            <w:proofErr w:type="spellEnd"/>
            <w:proofErr w:type="gramEnd"/>
            <w:r w:rsidRPr="00A65505">
              <w:rPr>
                <w:rFonts w:ascii="Montserrat Light" w:hAnsi="Montserrat Light"/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E1BF8C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A65505">
              <w:rPr>
                <w:rFonts w:ascii="Montserrat Light" w:hAnsi="Montserrat Light"/>
                <w:b/>
                <w:sz w:val="20"/>
                <w:szCs w:val="20"/>
              </w:rPr>
              <w:t>Denumire</w:t>
            </w:r>
            <w:proofErr w:type="spellEnd"/>
            <w:r w:rsidRPr="00A65505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Pr="00A65505">
              <w:rPr>
                <w:rFonts w:ascii="Montserrat Light" w:hAnsi="Montserrat Light"/>
                <w:b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7E359B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A65505">
              <w:rPr>
                <w:rFonts w:ascii="Montserrat Light" w:hAnsi="Montserrat Light"/>
                <w:b/>
                <w:sz w:val="20"/>
                <w:szCs w:val="20"/>
              </w:rPr>
              <w:t>Unitate</w:t>
            </w:r>
            <w:proofErr w:type="spellEnd"/>
            <w:r w:rsidRPr="00A65505">
              <w:rPr>
                <w:rFonts w:ascii="Montserrat Light" w:hAnsi="Montserrat Light"/>
                <w:b/>
                <w:sz w:val="20"/>
                <w:szCs w:val="20"/>
              </w:rPr>
              <w:t xml:space="preserve"> de</w:t>
            </w:r>
          </w:p>
          <w:p w14:paraId="26DB2352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A65505">
              <w:rPr>
                <w:rFonts w:ascii="Montserrat Light" w:hAnsi="Montserrat Light"/>
                <w:b/>
                <w:sz w:val="20"/>
                <w:szCs w:val="20"/>
              </w:rPr>
              <w:t>calcul</w:t>
            </w:r>
            <w:proofErr w:type="spellEnd"/>
          </w:p>
        </w:tc>
        <w:tc>
          <w:tcPr>
            <w:tcW w:w="3937" w:type="dxa"/>
            <w:gridSpan w:val="2"/>
            <w:shd w:val="clear" w:color="auto" w:fill="auto"/>
          </w:tcPr>
          <w:p w14:paraId="3FE6DA7B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it-IT"/>
              </w:rPr>
            </w:pPr>
            <w:r w:rsidRPr="00A65505">
              <w:rPr>
                <w:rFonts w:ascii="Montserrat Light" w:hAnsi="Montserrat Light"/>
                <w:b/>
                <w:sz w:val="20"/>
                <w:szCs w:val="20"/>
                <w:lang w:val="it-IT"/>
              </w:rPr>
              <w:t>Tarif unitar</w:t>
            </w:r>
          </w:p>
          <w:p w14:paraId="1658646C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it-IT"/>
              </w:rPr>
            </w:pPr>
            <w:r w:rsidRPr="00A65505">
              <w:rPr>
                <w:rFonts w:ascii="Montserrat Light" w:hAnsi="Montserrat Light"/>
                <w:b/>
                <w:sz w:val="20"/>
                <w:szCs w:val="20"/>
                <w:lang w:val="it-IT"/>
              </w:rPr>
              <w:t>(euro)</w:t>
            </w:r>
          </w:p>
        </w:tc>
      </w:tr>
      <w:tr w:rsidR="00A65505" w:rsidRPr="00A65505" w14:paraId="50E07E3A" w14:textId="77777777" w:rsidTr="00C61ED3">
        <w:trPr>
          <w:gridAfter w:val="4"/>
          <w:wAfter w:w="11473" w:type="dxa"/>
          <w:trHeight w:val="1187"/>
        </w:trPr>
        <w:tc>
          <w:tcPr>
            <w:tcW w:w="709" w:type="dxa"/>
            <w:shd w:val="clear" w:color="auto" w:fill="auto"/>
          </w:tcPr>
          <w:p w14:paraId="2897A857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21E466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Emitere autorizaţie specială, include traseu, condiţii de parcurs şi cost</w:t>
            </w:r>
          </w:p>
        </w:tc>
        <w:tc>
          <w:tcPr>
            <w:tcW w:w="2410" w:type="dxa"/>
            <w:shd w:val="clear" w:color="auto" w:fill="auto"/>
          </w:tcPr>
          <w:p w14:paraId="7844123D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în regim normal, la mai mult de două zile lucrătoare de la data înregistrării la Consiliul  Judeţean  Cluj</w:t>
            </w:r>
          </w:p>
        </w:tc>
        <w:tc>
          <w:tcPr>
            <w:tcW w:w="1417" w:type="dxa"/>
            <w:shd w:val="clear" w:color="auto" w:fill="auto"/>
          </w:tcPr>
          <w:p w14:paraId="667CB1A8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tarif/</w:t>
            </w:r>
          </w:p>
          <w:p w14:paraId="58B871D7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document</w:t>
            </w:r>
          </w:p>
        </w:tc>
        <w:tc>
          <w:tcPr>
            <w:tcW w:w="3937" w:type="dxa"/>
            <w:gridSpan w:val="2"/>
            <w:shd w:val="clear" w:color="auto" w:fill="auto"/>
          </w:tcPr>
          <w:p w14:paraId="36F42FF4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20% din valoarea totală a tarifelor de depăşire, dar nu mai puţin de 10 euro</w:t>
            </w:r>
          </w:p>
        </w:tc>
      </w:tr>
      <w:tr w:rsidR="00A65505" w:rsidRPr="00A65505" w14:paraId="22302ECE" w14:textId="77777777" w:rsidTr="00C61ED3">
        <w:trPr>
          <w:gridAfter w:val="4"/>
          <w:wAfter w:w="11473" w:type="dxa"/>
          <w:trHeight w:val="1250"/>
        </w:trPr>
        <w:tc>
          <w:tcPr>
            <w:tcW w:w="709" w:type="dxa"/>
            <w:shd w:val="clear" w:color="auto" w:fill="auto"/>
          </w:tcPr>
          <w:p w14:paraId="4F576810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1.2.</w:t>
            </w:r>
          </w:p>
        </w:tc>
        <w:tc>
          <w:tcPr>
            <w:tcW w:w="1701" w:type="dxa"/>
            <w:vMerge/>
            <w:shd w:val="clear" w:color="auto" w:fill="auto"/>
          </w:tcPr>
          <w:p w14:paraId="6740045A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14:paraId="1DF3E908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în regim de urgenţă, în mai puţin de două zile lucrătoare de la data înregistrării la Consiliul  Judeţean  Cluj</w:t>
            </w:r>
          </w:p>
        </w:tc>
        <w:tc>
          <w:tcPr>
            <w:tcW w:w="1417" w:type="dxa"/>
            <w:shd w:val="clear" w:color="auto" w:fill="auto"/>
          </w:tcPr>
          <w:p w14:paraId="313FA6CF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tarif/</w:t>
            </w:r>
          </w:p>
          <w:p w14:paraId="71EF10F0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document</w:t>
            </w:r>
          </w:p>
        </w:tc>
        <w:tc>
          <w:tcPr>
            <w:tcW w:w="3937" w:type="dxa"/>
            <w:gridSpan w:val="2"/>
            <w:shd w:val="clear" w:color="auto" w:fill="auto"/>
          </w:tcPr>
          <w:p w14:paraId="7B69BACC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tariful de la punctul 1.1. multiplicat cu 1,5</w:t>
            </w:r>
          </w:p>
        </w:tc>
      </w:tr>
      <w:tr w:rsidR="00A65505" w:rsidRPr="00A65505" w14:paraId="02BF2983" w14:textId="77777777" w:rsidTr="00C61ED3">
        <w:trPr>
          <w:gridAfter w:val="4"/>
          <w:wAfter w:w="11473" w:type="dxa"/>
          <w:trHeight w:val="692"/>
        </w:trPr>
        <w:tc>
          <w:tcPr>
            <w:tcW w:w="709" w:type="dxa"/>
            <w:shd w:val="clear" w:color="auto" w:fill="auto"/>
          </w:tcPr>
          <w:p w14:paraId="2D8050B5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76EB772" w14:textId="6A5099A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Depăşirea masei totale maxime admise,</w:t>
            </w:r>
            <w:r w:rsidR="00817AA1">
              <w:rPr>
                <w:rFonts w:ascii="Montserrat Light" w:hAnsi="Montserrat Light"/>
                <w:sz w:val="20"/>
                <w:szCs w:val="20"/>
                <w:lang w:val="pt-BR"/>
              </w:rPr>
              <w:t xml:space="preserve"> 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indiferent de tipul suspensiilor, numărul de osii sau de roţi</w:t>
            </w:r>
          </w:p>
        </w:tc>
        <w:tc>
          <w:tcPr>
            <w:tcW w:w="1417" w:type="dxa"/>
            <w:shd w:val="clear" w:color="auto" w:fill="auto"/>
          </w:tcPr>
          <w:p w14:paraId="3D803BDF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tarif x</w:t>
            </w:r>
          </w:p>
          <w:p w14:paraId="7B85C156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distanţă</w:t>
            </w:r>
          </w:p>
        </w:tc>
        <w:tc>
          <w:tcPr>
            <w:tcW w:w="3937" w:type="dxa"/>
            <w:gridSpan w:val="2"/>
            <w:shd w:val="clear" w:color="auto" w:fill="auto"/>
          </w:tcPr>
          <w:p w14:paraId="5556EC96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0,02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*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(G-mma/2)</w:t>
            </w:r>
          </w:p>
        </w:tc>
      </w:tr>
      <w:tr w:rsidR="00A65505" w:rsidRPr="00A65505" w14:paraId="046C4ACD" w14:textId="77777777" w:rsidTr="00C61ED3">
        <w:trPr>
          <w:trHeight w:val="1119"/>
        </w:trPr>
        <w:tc>
          <w:tcPr>
            <w:tcW w:w="709" w:type="dxa"/>
            <w:shd w:val="clear" w:color="auto" w:fill="auto"/>
          </w:tcPr>
          <w:p w14:paraId="7AA83318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3</w:t>
            </w:r>
          </w:p>
          <w:p w14:paraId="21BD1BE1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6EE35064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218FFB60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4111" w:type="dxa"/>
            <w:gridSpan w:val="2"/>
            <w:tcBorders>
              <w:top w:val="nil"/>
            </w:tcBorders>
            <w:shd w:val="clear" w:color="auto" w:fill="auto"/>
          </w:tcPr>
          <w:p w14:paraId="2BAB4CD8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 xml:space="preserve">Depăşirea </w:t>
            </w:r>
          </w:p>
          <w:p w14:paraId="65AFD26F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masei maxime</w:t>
            </w:r>
          </w:p>
          <w:p w14:paraId="2528CF9B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admise pe</w:t>
            </w:r>
          </w:p>
          <w:p w14:paraId="29B13AA3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axă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14:paraId="0F234414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56F763F8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6BC2FD7A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3283301A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6DD915CE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3C26812A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tarif x</w:t>
            </w:r>
          </w:p>
          <w:p w14:paraId="2C35EF84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distanţă</w:t>
            </w:r>
          </w:p>
          <w:p w14:paraId="2C326AD4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2539129F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198C1BCE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2F137099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17D3715B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25B06662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7B548B86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75799048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53A11D0E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1952" w:type="dxa"/>
            <w:shd w:val="clear" w:color="auto" w:fill="auto"/>
          </w:tcPr>
          <w:p w14:paraId="66E48883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suspensii</w:t>
            </w:r>
          </w:p>
          <w:p w14:paraId="6855EF0A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pneumatice sau</w:t>
            </w:r>
          </w:p>
          <w:p w14:paraId="43C05096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echivalente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714B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alte suspensii</w:t>
            </w:r>
          </w:p>
          <w:p w14:paraId="14672C2E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decât cele</w:t>
            </w:r>
          </w:p>
          <w:p w14:paraId="5516A3B2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pneumatice sau</w:t>
            </w:r>
          </w:p>
          <w:p w14:paraId="6092CC56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echivalente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AB5F5ED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 w:val="restart"/>
            <w:tcBorders>
              <w:left w:val="nil"/>
            </w:tcBorders>
            <w:shd w:val="clear" w:color="auto" w:fill="auto"/>
          </w:tcPr>
          <w:p w14:paraId="31A87A83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 w:val="restart"/>
            <w:shd w:val="clear" w:color="auto" w:fill="auto"/>
          </w:tcPr>
          <w:p w14:paraId="2770BF58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 w:val="restart"/>
            <w:shd w:val="clear" w:color="auto" w:fill="auto"/>
          </w:tcPr>
          <w:p w14:paraId="2B695EF3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</w:tr>
      <w:tr w:rsidR="00A65505" w:rsidRPr="00A65505" w14:paraId="7ADC18C5" w14:textId="77777777" w:rsidTr="00C61ED3">
        <w:trPr>
          <w:trHeight w:val="720"/>
        </w:trPr>
        <w:tc>
          <w:tcPr>
            <w:tcW w:w="709" w:type="dxa"/>
            <w:shd w:val="clear" w:color="auto" w:fill="auto"/>
          </w:tcPr>
          <w:p w14:paraId="497E48A1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3.1.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CB51E23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indiferent de</w:t>
            </w:r>
          </w:p>
          <w:p w14:paraId="1B51C96F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 xml:space="preserve">numărul de </w:t>
            </w:r>
          </w:p>
          <w:p w14:paraId="4256049D" w14:textId="60648CA4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roţi</w:t>
            </w:r>
          </w:p>
          <w:p w14:paraId="78FBCA02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6E8199CC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7CF616AD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07D0D686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71C286E7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14:paraId="4EBE3CE9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axă simplă</w:t>
            </w:r>
          </w:p>
        </w:tc>
        <w:tc>
          <w:tcPr>
            <w:tcW w:w="1417" w:type="dxa"/>
            <w:vMerge/>
            <w:shd w:val="clear" w:color="auto" w:fill="auto"/>
          </w:tcPr>
          <w:p w14:paraId="73338D2F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auto"/>
          </w:tcPr>
          <w:p w14:paraId="1BBC3C69" w14:textId="77777777" w:rsidR="00C61ED3" w:rsidRPr="00A65505" w:rsidRDefault="00C61ED3" w:rsidP="00C61ED3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(((G-mma)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^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2)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*     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((G-mma)+2,9)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^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2) / 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1F665732" w14:textId="77777777" w:rsidR="00C61ED3" w:rsidRPr="00A65505" w:rsidRDefault="00C61ED3" w:rsidP="00C61ED3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1,50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*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(((G-mma)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^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2)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*  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((G-mma)+2,9)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^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2) / 100</w:t>
            </w:r>
          </w:p>
        </w:tc>
        <w:tc>
          <w:tcPr>
            <w:tcW w:w="29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42BE4D8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tcBorders>
              <w:left w:val="nil"/>
            </w:tcBorders>
            <w:shd w:val="clear" w:color="auto" w:fill="auto"/>
          </w:tcPr>
          <w:p w14:paraId="12F6F77B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2780E853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175D8C4D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</w:tr>
      <w:tr w:rsidR="00A65505" w:rsidRPr="00A65505" w14:paraId="15B74F6B" w14:textId="77777777" w:rsidTr="00C61ED3">
        <w:trPr>
          <w:trHeight w:val="880"/>
        </w:trPr>
        <w:tc>
          <w:tcPr>
            <w:tcW w:w="709" w:type="dxa"/>
            <w:shd w:val="clear" w:color="auto" w:fill="auto"/>
          </w:tcPr>
          <w:p w14:paraId="68AF439C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3.2.</w:t>
            </w:r>
          </w:p>
        </w:tc>
        <w:tc>
          <w:tcPr>
            <w:tcW w:w="1701" w:type="dxa"/>
            <w:vMerge/>
            <w:shd w:val="clear" w:color="auto" w:fill="auto"/>
          </w:tcPr>
          <w:p w14:paraId="26C1B63A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14:paraId="7078A0E4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axă dublă</w:t>
            </w:r>
          </w:p>
          <w:p w14:paraId="5EC13227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34ADEE97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FA6EA54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785955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(((G-mma)+0,3)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 ^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2)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*   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(2/ ((G-mma)+10))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07C9ED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1,50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*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 xml:space="preserve">(((G-mma)+0,3) 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^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2) * (2/((G-mma) + 10))</w:t>
            </w:r>
          </w:p>
        </w:tc>
        <w:tc>
          <w:tcPr>
            <w:tcW w:w="29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DA5DD8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tcBorders>
              <w:left w:val="nil"/>
            </w:tcBorders>
            <w:shd w:val="clear" w:color="auto" w:fill="auto"/>
          </w:tcPr>
          <w:p w14:paraId="7E4EEBA6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34B34ABF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5D475C93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</w:tr>
      <w:tr w:rsidR="00A65505" w:rsidRPr="00A65505" w14:paraId="46F9232E" w14:textId="77777777" w:rsidTr="00C61ED3">
        <w:trPr>
          <w:trHeight w:val="719"/>
        </w:trPr>
        <w:tc>
          <w:tcPr>
            <w:tcW w:w="709" w:type="dxa"/>
            <w:shd w:val="clear" w:color="auto" w:fill="auto"/>
          </w:tcPr>
          <w:p w14:paraId="7206B603" w14:textId="1D4D8103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3.3.</w:t>
            </w:r>
          </w:p>
        </w:tc>
        <w:tc>
          <w:tcPr>
            <w:tcW w:w="1701" w:type="dxa"/>
            <w:vMerge/>
            <w:shd w:val="clear" w:color="auto" w:fill="auto"/>
          </w:tcPr>
          <w:p w14:paraId="068193B2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14:paraId="340BB7DB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axă triplă</w:t>
            </w:r>
          </w:p>
        </w:tc>
        <w:tc>
          <w:tcPr>
            <w:tcW w:w="1417" w:type="dxa"/>
            <w:vMerge/>
            <w:shd w:val="clear" w:color="auto" w:fill="auto"/>
          </w:tcPr>
          <w:p w14:paraId="40991C22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auto"/>
          </w:tcPr>
          <w:p w14:paraId="4CD91A72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(((G-mma)+0,2)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 ^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2)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*   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(2/ ((G-mma)+10))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3FD855F0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1,50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*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 xml:space="preserve">(((G-mma)+0,2) 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^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2) * (2/((G-mma) + 10))</w:t>
            </w:r>
          </w:p>
        </w:tc>
        <w:tc>
          <w:tcPr>
            <w:tcW w:w="29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965BFD0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tcBorders>
              <w:left w:val="nil"/>
            </w:tcBorders>
            <w:shd w:val="clear" w:color="auto" w:fill="auto"/>
          </w:tcPr>
          <w:p w14:paraId="7F7C706A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63F19B40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46DDD31F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</w:tr>
      <w:tr w:rsidR="00A65505" w:rsidRPr="00A65505" w14:paraId="55CC6DBA" w14:textId="77777777" w:rsidTr="00C61ED3">
        <w:trPr>
          <w:gridAfter w:val="4"/>
          <w:wAfter w:w="11473" w:type="dxa"/>
          <w:trHeight w:val="385"/>
        </w:trPr>
        <w:tc>
          <w:tcPr>
            <w:tcW w:w="709" w:type="dxa"/>
            <w:shd w:val="clear" w:color="auto" w:fill="auto"/>
          </w:tcPr>
          <w:p w14:paraId="5EC76A29" w14:textId="77777777" w:rsidR="00C61ED3" w:rsidRPr="00A65505" w:rsidRDefault="00C61ED3" w:rsidP="00C61ED3">
            <w:pPr>
              <w:spacing w:line="240" w:lineRule="auto"/>
              <w:ind w:right="-288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 xml:space="preserve">  4.1.</w:t>
            </w:r>
          </w:p>
          <w:p w14:paraId="2340878E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D9D1232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Depăşirea</w:t>
            </w:r>
          </w:p>
          <w:p w14:paraId="0DD01089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dimensiunilor</w:t>
            </w:r>
          </w:p>
          <w:p w14:paraId="021721BA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maxime admise</w:t>
            </w:r>
          </w:p>
        </w:tc>
        <w:tc>
          <w:tcPr>
            <w:tcW w:w="2410" w:type="dxa"/>
            <w:shd w:val="clear" w:color="auto" w:fill="auto"/>
          </w:tcPr>
          <w:p w14:paraId="4C759AC3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lungime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6BEFB8A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77C4BFA9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tarif x</w:t>
            </w:r>
          </w:p>
          <w:p w14:paraId="51F9B120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distanţă</w:t>
            </w:r>
          </w:p>
        </w:tc>
        <w:tc>
          <w:tcPr>
            <w:tcW w:w="3937" w:type="dxa"/>
            <w:gridSpan w:val="2"/>
            <w:shd w:val="clear" w:color="auto" w:fill="auto"/>
          </w:tcPr>
          <w:p w14:paraId="730D06D7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(0,12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 ^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2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*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((L-Lma)+1)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 ^ 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2) / 10</w:t>
            </w:r>
          </w:p>
        </w:tc>
      </w:tr>
      <w:tr w:rsidR="00A65505" w:rsidRPr="00A65505" w14:paraId="64C70B10" w14:textId="77777777" w:rsidTr="00C61ED3">
        <w:trPr>
          <w:gridAfter w:val="4"/>
          <w:wAfter w:w="11473" w:type="dxa"/>
          <w:trHeight w:val="399"/>
        </w:trPr>
        <w:tc>
          <w:tcPr>
            <w:tcW w:w="709" w:type="dxa"/>
            <w:shd w:val="clear" w:color="auto" w:fill="auto"/>
          </w:tcPr>
          <w:p w14:paraId="1E9A49B8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0AE6D2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14:paraId="5D45CAFF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lăţime</w:t>
            </w:r>
          </w:p>
        </w:tc>
        <w:tc>
          <w:tcPr>
            <w:tcW w:w="1417" w:type="dxa"/>
            <w:vMerge/>
            <w:shd w:val="clear" w:color="auto" w:fill="auto"/>
          </w:tcPr>
          <w:p w14:paraId="59898821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3937" w:type="dxa"/>
            <w:gridSpan w:val="2"/>
            <w:shd w:val="clear" w:color="auto" w:fill="auto"/>
          </w:tcPr>
          <w:p w14:paraId="0C383E9F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0,23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 ^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2*((l-lma) +1)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 ^ 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2</w:t>
            </w:r>
          </w:p>
        </w:tc>
      </w:tr>
      <w:tr w:rsidR="00A65505" w:rsidRPr="00A65505" w14:paraId="37A2889D" w14:textId="77777777" w:rsidTr="00C61ED3">
        <w:trPr>
          <w:gridAfter w:val="4"/>
          <w:wAfter w:w="11473" w:type="dxa"/>
          <w:trHeight w:val="295"/>
        </w:trPr>
        <w:tc>
          <w:tcPr>
            <w:tcW w:w="709" w:type="dxa"/>
            <w:shd w:val="clear" w:color="auto" w:fill="auto"/>
          </w:tcPr>
          <w:p w14:paraId="43005295" w14:textId="77777777" w:rsidR="00C61ED3" w:rsidRPr="00A65505" w:rsidRDefault="00C61ED3" w:rsidP="00C61ED3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4.3.</w:t>
            </w:r>
          </w:p>
        </w:tc>
        <w:tc>
          <w:tcPr>
            <w:tcW w:w="1701" w:type="dxa"/>
            <w:vMerge/>
            <w:shd w:val="clear" w:color="auto" w:fill="auto"/>
          </w:tcPr>
          <w:p w14:paraId="7E6CFBF0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14:paraId="360A0FEA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înălţime</w:t>
            </w:r>
          </w:p>
        </w:tc>
        <w:tc>
          <w:tcPr>
            <w:tcW w:w="1417" w:type="dxa"/>
            <w:vMerge/>
            <w:shd w:val="clear" w:color="auto" w:fill="auto"/>
          </w:tcPr>
          <w:p w14:paraId="3B1142E0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3937" w:type="dxa"/>
            <w:gridSpan w:val="2"/>
            <w:shd w:val="clear" w:color="auto" w:fill="auto"/>
          </w:tcPr>
          <w:p w14:paraId="203F4E10" w14:textId="77777777" w:rsidR="00C61ED3" w:rsidRPr="00A65505" w:rsidRDefault="00C61ED3" w:rsidP="00C61ED3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0,23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 ^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2*((h-hma) +1)</w:t>
            </w:r>
            <w:r w:rsidRPr="00A65505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 ^ </w:t>
            </w:r>
            <w:r w:rsidRPr="00A65505">
              <w:rPr>
                <w:rFonts w:ascii="Montserrat Light" w:hAnsi="Montserrat Light"/>
                <w:sz w:val="20"/>
                <w:szCs w:val="20"/>
                <w:lang w:val="pt-BR"/>
              </w:rPr>
              <w:t>2</w:t>
            </w:r>
          </w:p>
        </w:tc>
      </w:tr>
    </w:tbl>
    <w:p w14:paraId="715FCFD7" w14:textId="4197FE26" w:rsidR="00C61ED3" w:rsidRPr="00A65505" w:rsidRDefault="00C61ED3" w:rsidP="00C61ED3">
      <w:pPr>
        <w:pStyle w:val="Indentcorptext2"/>
        <w:tabs>
          <w:tab w:val="left" w:pos="1080"/>
        </w:tabs>
        <w:spacing w:after="0" w:line="240" w:lineRule="auto"/>
        <w:ind w:left="0"/>
        <w:jc w:val="both"/>
        <w:rPr>
          <w:rFonts w:ascii="Montserrat Light" w:hAnsi="Montserrat Light"/>
          <w:sz w:val="20"/>
          <w:szCs w:val="20"/>
          <w:lang w:val="ro-RO"/>
        </w:rPr>
      </w:pPr>
      <w:r w:rsidRPr="00A65505">
        <w:rPr>
          <w:rFonts w:ascii="Montserrat Light" w:hAnsi="Montserrat Light"/>
          <w:b/>
          <w:bCs/>
          <w:iCs/>
          <w:sz w:val="20"/>
          <w:szCs w:val="20"/>
        </w:rPr>
        <w:t xml:space="preserve">  </w:t>
      </w:r>
      <w:proofErr w:type="spellStart"/>
      <w:r w:rsidRPr="00A65505">
        <w:rPr>
          <w:rFonts w:ascii="Montserrat Light" w:hAnsi="Montserrat Light"/>
          <w:b/>
          <w:bCs/>
          <w:iCs/>
          <w:sz w:val="20"/>
          <w:szCs w:val="20"/>
        </w:rPr>
        <w:t>Notă</w:t>
      </w:r>
      <w:proofErr w:type="spellEnd"/>
      <w:r w:rsidRPr="00A65505">
        <w:rPr>
          <w:rFonts w:ascii="Montserrat Light" w:hAnsi="Montserrat Light"/>
          <w:b/>
          <w:bCs/>
          <w:sz w:val="20"/>
          <w:szCs w:val="20"/>
          <w:lang w:val="it-IT"/>
        </w:rPr>
        <w:t>:</w:t>
      </w:r>
      <w:r w:rsidRPr="00A65505">
        <w:rPr>
          <w:rFonts w:ascii="Montserrat Light" w:hAnsi="Montserrat Light"/>
          <w:sz w:val="20"/>
          <w:szCs w:val="20"/>
          <w:lang w:val="ro-RO"/>
        </w:rPr>
        <w:t xml:space="preserve"> Taxele și tarifele prevăzute în prezenta anexă se încasează în contul</w:t>
      </w:r>
    </w:p>
    <w:p w14:paraId="03B55F06" w14:textId="77777777" w:rsidR="00C61ED3" w:rsidRPr="00A65505" w:rsidRDefault="00C61ED3" w:rsidP="00C61ED3">
      <w:pPr>
        <w:pStyle w:val="Indentcorptext2"/>
        <w:tabs>
          <w:tab w:val="left" w:pos="1080"/>
        </w:tabs>
        <w:spacing w:after="0" w:line="240" w:lineRule="auto"/>
        <w:ind w:left="0"/>
        <w:jc w:val="both"/>
        <w:rPr>
          <w:rFonts w:ascii="Montserrat Light" w:hAnsi="Montserrat Light"/>
          <w:sz w:val="20"/>
          <w:szCs w:val="20"/>
          <w:lang w:val="ro-RO"/>
        </w:rPr>
      </w:pPr>
      <w:r w:rsidRPr="00A65505">
        <w:rPr>
          <w:rFonts w:ascii="Montserrat Light" w:hAnsi="Montserrat Light"/>
          <w:sz w:val="20"/>
          <w:szCs w:val="20"/>
          <w:lang w:val="ro-RO"/>
        </w:rPr>
        <w:t xml:space="preserve"> RO97TREZ21621160250XXXXX, beneficiar JUDEȚUL CLUJ, cod fiscal 4288110.</w:t>
      </w:r>
    </w:p>
    <w:p w14:paraId="600B1CA7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iCs/>
          <w:sz w:val="20"/>
          <w:szCs w:val="20"/>
        </w:rPr>
      </w:pPr>
      <w:r w:rsidRPr="00A65505">
        <w:rPr>
          <w:rFonts w:ascii="Montserrat Light" w:hAnsi="Montserrat Light"/>
          <w:b/>
          <w:bCs/>
          <w:sz w:val="20"/>
          <w:szCs w:val="20"/>
          <w:lang w:val="it-IT"/>
        </w:rPr>
        <w:t xml:space="preserve"> </w:t>
      </w:r>
      <w:r w:rsidRPr="00A65505">
        <w:rPr>
          <w:rFonts w:ascii="Montserrat Light" w:hAnsi="Montserrat Light"/>
          <w:b/>
          <w:bCs/>
          <w:iCs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b/>
          <w:bCs/>
          <w:iCs/>
          <w:sz w:val="20"/>
          <w:szCs w:val="20"/>
        </w:rPr>
        <w:t>Legendă</w:t>
      </w:r>
      <w:proofErr w:type="spellEnd"/>
      <w:r w:rsidRPr="00A65505">
        <w:rPr>
          <w:rFonts w:ascii="Montserrat Light" w:hAnsi="Montserrat Light"/>
          <w:b/>
          <w:bCs/>
          <w:iCs/>
          <w:sz w:val="20"/>
          <w:szCs w:val="20"/>
        </w:rPr>
        <w:t>:</w:t>
      </w:r>
    </w:p>
    <w:p w14:paraId="25572AB4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</w:rPr>
      </w:pPr>
      <w:r w:rsidRPr="00A65505">
        <w:rPr>
          <w:rFonts w:ascii="Montserrat Light" w:hAnsi="Montserrat Light"/>
          <w:iCs/>
          <w:sz w:val="20"/>
          <w:szCs w:val="20"/>
        </w:rPr>
        <w:t xml:space="preserve">    G = </w:t>
      </w:r>
      <w:proofErr w:type="spellStart"/>
      <w:r w:rsidRPr="00A65505">
        <w:rPr>
          <w:rFonts w:ascii="Montserrat Light" w:hAnsi="Montserrat Light"/>
          <w:iCs/>
          <w:sz w:val="20"/>
          <w:szCs w:val="20"/>
        </w:rPr>
        <w:t>masă</w:t>
      </w:r>
      <w:proofErr w:type="spellEnd"/>
      <w:r w:rsidRPr="00A65505">
        <w:rPr>
          <w:rFonts w:ascii="Montserrat Light" w:hAnsi="Montserrat Light"/>
          <w:iCs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iCs/>
          <w:sz w:val="20"/>
          <w:szCs w:val="20"/>
        </w:rPr>
        <w:t>reală</w:t>
      </w:r>
      <w:proofErr w:type="spellEnd"/>
      <w:r w:rsidRPr="00A65505">
        <w:rPr>
          <w:rFonts w:ascii="Montserrat Light" w:hAnsi="Montserrat Light"/>
          <w:iCs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iCs/>
          <w:sz w:val="20"/>
          <w:szCs w:val="20"/>
        </w:rPr>
        <w:t>exprimată</w:t>
      </w:r>
      <w:proofErr w:type="spellEnd"/>
      <w:r w:rsidRPr="00A65505">
        <w:rPr>
          <w:rFonts w:ascii="Montserrat Light" w:hAnsi="Montserrat Light"/>
          <w:iCs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iCs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iCs/>
          <w:sz w:val="20"/>
          <w:szCs w:val="20"/>
        </w:rPr>
        <w:t xml:space="preserve"> tone, </w:t>
      </w:r>
      <w:proofErr w:type="spellStart"/>
      <w:r w:rsidRPr="00A65505">
        <w:rPr>
          <w:rFonts w:ascii="Montserrat Light" w:hAnsi="Montserrat Light"/>
          <w:iCs/>
          <w:sz w:val="20"/>
          <w:szCs w:val="20"/>
        </w:rPr>
        <w:t>constatată</w:t>
      </w:r>
      <w:proofErr w:type="spellEnd"/>
      <w:r w:rsidRPr="00A65505">
        <w:rPr>
          <w:rFonts w:ascii="Montserrat Light" w:hAnsi="Montserrat Light"/>
          <w:iCs/>
          <w:sz w:val="20"/>
          <w:szCs w:val="20"/>
        </w:rPr>
        <w:t xml:space="preserve"> din </w:t>
      </w:r>
      <w:proofErr w:type="spellStart"/>
      <w:r w:rsidRPr="00A65505">
        <w:rPr>
          <w:rFonts w:ascii="Montserrat Light" w:hAnsi="Montserrat Light"/>
          <w:iCs/>
          <w:sz w:val="20"/>
          <w:szCs w:val="20"/>
        </w:rPr>
        <w:t>documente</w:t>
      </w:r>
      <w:proofErr w:type="spellEnd"/>
      <w:r w:rsidRPr="00A65505">
        <w:rPr>
          <w:rFonts w:ascii="Montserrat Light" w:hAnsi="Montserrat Light"/>
          <w:iCs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iCs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iCs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iCs/>
          <w:sz w:val="20"/>
          <w:szCs w:val="20"/>
        </w:rPr>
        <w:t>prin</w:t>
      </w:r>
      <w:proofErr w:type="spellEnd"/>
      <w:r w:rsidRPr="00A65505">
        <w:rPr>
          <w:rFonts w:ascii="Montserrat Light" w:hAnsi="Montserrat Light"/>
          <w:iCs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iCs/>
          <w:sz w:val="20"/>
          <w:szCs w:val="20"/>
        </w:rPr>
        <w:t>cântărire</w:t>
      </w:r>
      <w:proofErr w:type="spellEnd"/>
      <w:r w:rsidRPr="00A65505">
        <w:rPr>
          <w:rFonts w:ascii="Montserrat Light" w:hAnsi="Montserrat Light"/>
          <w:iCs/>
          <w:sz w:val="20"/>
          <w:szCs w:val="20"/>
        </w:rPr>
        <w:t>.</w:t>
      </w:r>
    </w:p>
    <w:p w14:paraId="1C0E14C8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fr-FR"/>
        </w:rPr>
      </w:pPr>
      <w:r w:rsidRPr="00A65505">
        <w:rPr>
          <w:rFonts w:ascii="Montserrat Light" w:hAnsi="Montserrat Light"/>
          <w:iCs/>
          <w:sz w:val="20"/>
          <w:szCs w:val="20"/>
        </w:rPr>
        <w:t xml:space="preserve">    </w:t>
      </w:r>
      <w:proofErr w:type="spellStart"/>
      <w:proofErr w:type="gramStart"/>
      <w:r w:rsidRPr="00A65505">
        <w:rPr>
          <w:rFonts w:ascii="Montserrat Light" w:hAnsi="Montserrat Light"/>
          <w:iCs/>
          <w:sz w:val="20"/>
          <w:szCs w:val="20"/>
          <w:lang w:val="fr-FR"/>
        </w:rPr>
        <w:t>mma</w:t>
      </w:r>
      <w:proofErr w:type="spellEnd"/>
      <w:proofErr w:type="gramEnd"/>
      <w:r w:rsidRPr="00A65505">
        <w:rPr>
          <w:rFonts w:ascii="Montserrat Light" w:hAnsi="Montserrat Light"/>
          <w:iCs/>
          <w:sz w:val="20"/>
          <w:szCs w:val="20"/>
          <w:lang w:val="fr-FR"/>
        </w:rPr>
        <w:t xml:space="preserve"> = </w:t>
      </w:r>
      <w:proofErr w:type="spellStart"/>
      <w:r w:rsidRPr="00A65505">
        <w:rPr>
          <w:rFonts w:ascii="Montserrat Light" w:hAnsi="Montserrat Light"/>
          <w:iCs/>
          <w:sz w:val="20"/>
          <w:szCs w:val="20"/>
          <w:lang w:val="fr-FR"/>
        </w:rPr>
        <w:t>masă</w:t>
      </w:r>
      <w:proofErr w:type="spellEnd"/>
      <w:r w:rsidRPr="00A65505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iCs/>
          <w:sz w:val="20"/>
          <w:szCs w:val="20"/>
          <w:lang w:val="fr-FR"/>
        </w:rPr>
        <w:t>maximă</w:t>
      </w:r>
      <w:proofErr w:type="spellEnd"/>
      <w:r w:rsidRPr="00A65505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iCs/>
          <w:sz w:val="20"/>
          <w:szCs w:val="20"/>
          <w:lang w:val="fr-FR"/>
        </w:rPr>
        <w:t>admisă</w:t>
      </w:r>
      <w:proofErr w:type="spellEnd"/>
      <w:r w:rsidRPr="00A65505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iCs/>
          <w:sz w:val="20"/>
          <w:szCs w:val="20"/>
          <w:lang w:val="fr-FR"/>
        </w:rPr>
        <w:t>în</w:t>
      </w:r>
      <w:proofErr w:type="spellEnd"/>
      <w:r w:rsidRPr="00A65505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iCs/>
          <w:sz w:val="20"/>
          <w:szCs w:val="20"/>
          <w:lang w:val="fr-FR"/>
        </w:rPr>
        <w:t>circulaţie</w:t>
      </w:r>
      <w:proofErr w:type="spellEnd"/>
      <w:r w:rsidRPr="00A65505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iCs/>
          <w:sz w:val="20"/>
          <w:szCs w:val="20"/>
          <w:lang w:val="fr-FR"/>
        </w:rPr>
        <w:t>pe</w:t>
      </w:r>
      <w:proofErr w:type="spellEnd"/>
      <w:r w:rsidRPr="00A65505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iCs/>
          <w:sz w:val="20"/>
          <w:szCs w:val="20"/>
          <w:lang w:val="fr-FR"/>
        </w:rPr>
        <w:t>drumurile</w:t>
      </w:r>
      <w:proofErr w:type="spellEnd"/>
      <w:r w:rsidRPr="00A65505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iCs/>
          <w:sz w:val="20"/>
          <w:szCs w:val="20"/>
          <w:lang w:val="fr-FR"/>
        </w:rPr>
        <w:t>publice</w:t>
      </w:r>
      <w:proofErr w:type="spellEnd"/>
      <w:r w:rsidRPr="00A65505">
        <w:rPr>
          <w:rFonts w:ascii="Montserrat Light" w:hAnsi="Montserrat Light"/>
          <w:iCs/>
          <w:sz w:val="20"/>
          <w:szCs w:val="20"/>
          <w:lang w:val="fr-FR"/>
        </w:rPr>
        <w:t xml:space="preserve">, </w:t>
      </w:r>
      <w:proofErr w:type="spellStart"/>
      <w:r w:rsidRPr="00A65505">
        <w:rPr>
          <w:rFonts w:ascii="Montserrat Light" w:hAnsi="Montserrat Light"/>
          <w:iCs/>
          <w:sz w:val="20"/>
          <w:szCs w:val="20"/>
          <w:lang w:val="fr-FR"/>
        </w:rPr>
        <w:t>exprimată</w:t>
      </w:r>
      <w:proofErr w:type="spellEnd"/>
      <w:r w:rsidRPr="00A65505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iCs/>
          <w:sz w:val="20"/>
          <w:szCs w:val="20"/>
          <w:lang w:val="fr-FR"/>
        </w:rPr>
        <w:t>în</w:t>
      </w:r>
      <w:proofErr w:type="spellEnd"/>
      <w:r w:rsidRPr="00A65505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iCs/>
          <w:sz w:val="20"/>
          <w:szCs w:val="20"/>
          <w:lang w:val="fr-FR"/>
        </w:rPr>
        <w:t>tone</w:t>
      </w:r>
      <w:proofErr w:type="spellEnd"/>
      <w:r w:rsidRPr="00A65505">
        <w:rPr>
          <w:rFonts w:ascii="Montserrat Light" w:hAnsi="Montserrat Light"/>
          <w:iCs/>
          <w:sz w:val="20"/>
          <w:szCs w:val="20"/>
          <w:lang w:val="fr-FR"/>
        </w:rPr>
        <w:t>.</w:t>
      </w:r>
    </w:p>
    <w:p w14:paraId="63400AE1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fr-FR"/>
        </w:rPr>
        <w:t xml:space="preserve">    </w:t>
      </w:r>
      <w:r w:rsidRPr="00A65505">
        <w:rPr>
          <w:rFonts w:ascii="Montserrat Light" w:hAnsi="Montserrat Light"/>
          <w:iCs/>
          <w:sz w:val="20"/>
          <w:szCs w:val="20"/>
          <w:lang w:val="it-IT"/>
        </w:rPr>
        <w:t>L = lungimea reală a vehiculului, exprimată în metri, constatată din documente sau prin măsurare.</w:t>
      </w:r>
    </w:p>
    <w:p w14:paraId="2AEE4BDB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l = lăţimea reală a vehiculului, exprimată în metri, constatată din documente sau prin măsurare.</w:t>
      </w:r>
    </w:p>
    <w:p w14:paraId="12E0DC8A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h = înălţimea reală a vehiculului, exprimată în metri, constatată din documente sau prin măsurare.</w:t>
      </w:r>
    </w:p>
    <w:p w14:paraId="577954A7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Lma = lungimea maximă admisă a vehiculului, exprimată în metri.</w:t>
      </w:r>
    </w:p>
    <w:p w14:paraId="64B15F2F" w14:textId="53B61E9F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lma = lăţimea maximă admisă a vehiculului, exprimată în metri.</w:t>
      </w:r>
    </w:p>
    <w:p w14:paraId="039D8A16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lastRenderedPageBreak/>
        <w:t xml:space="preserve">    hma = înălţimea maximă admisă a vehiculului, exprimată în metri.</w:t>
      </w:r>
    </w:p>
    <w:p w14:paraId="4DC712B5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fr-FR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</w:t>
      </w:r>
      <w:r w:rsidRPr="00A65505">
        <w:rPr>
          <w:rFonts w:ascii="Montserrat Light" w:hAnsi="Montserrat Light"/>
          <w:iCs/>
          <w:sz w:val="20"/>
          <w:szCs w:val="20"/>
          <w:lang w:val="fr-FR"/>
        </w:rPr>
        <w:t xml:space="preserve">AST - </w:t>
      </w:r>
      <w:proofErr w:type="spellStart"/>
      <w:r w:rsidRPr="00A65505">
        <w:rPr>
          <w:rFonts w:ascii="Montserrat Light" w:hAnsi="Montserrat Light"/>
          <w:iCs/>
          <w:sz w:val="20"/>
          <w:szCs w:val="20"/>
          <w:lang w:val="fr-FR"/>
        </w:rPr>
        <w:t>autorizaţie</w:t>
      </w:r>
      <w:proofErr w:type="spellEnd"/>
      <w:r w:rsidRPr="00A65505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iCs/>
          <w:sz w:val="20"/>
          <w:szCs w:val="20"/>
          <w:lang w:val="fr-FR"/>
        </w:rPr>
        <w:t>specială</w:t>
      </w:r>
      <w:proofErr w:type="spellEnd"/>
      <w:r w:rsidRPr="00A65505">
        <w:rPr>
          <w:rFonts w:ascii="Montserrat Light" w:hAnsi="Montserrat Light"/>
          <w:iCs/>
          <w:sz w:val="20"/>
          <w:szCs w:val="20"/>
          <w:lang w:val="fr-FR"/>
        </w:rPr>
        <w:t xml:space="preserve"> de transport.</w:t>
      </w:r>
    </w:p>
    <w:p w14:paraId="692583BE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fr-FR"/>
        </w:rPr>
        <w:t xml:space="preserve">    </w:t>
      </w:r>
      <w:r w:rsidRPr="00A65505">
        <w:rPr>
          <w:rFonts w:ascii="Montserrat Light" w:hAnsi="Montserrat Light"/>
          <w:iCs/>
          <w:sz w:val="20"/>
          <w:szCs w:val="20"/>
          <w:lang w:val="it-IT"/>
        </w:rPr>
        <w:t>Prin semnul "^" se înţelege ridicare la putere.</w:t>
      </w:r>
    </w:p>
    <w:p w14:paraId="5F3BEFA1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C.J.Cluj- D.A.D.P.P.al jud. Cluj -Consiliul Judeţean Cluj-Direcţia de Administrarea a Domeniului   Public şi Privat al jud. Cluj</w:t>
      </w:r>
    </w:p>
    <w:p w14:paraId="1964EB00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</w:p>
    <w:p w14:paraId="4F982DF9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b/>
          <w:iCs/>
          <w:sz w:val="20"/>
          <w:szCs w:val="20"/>
          <w:lang w:val="it-IT"/>
        </w:rPr>
        <w:t xml:space="preserve">    Reguli de aplicare a tarifelor suplimentare de utilizare a drumurilor de interes judeţean</w:t>
      </w:r>
    </w:p>
    <w:p w14:paraId="5BD6EE89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Montserrat Light" w:hAnsi="Montserrat Light"/>
          <w:b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b/>
          <w:iCs/>
          <w:sz w:val="20"/>
          <w:szCs w:val="20"/>
          <w:lang w:val="it-IT"/>
        </w:rPr>
        <w:t>A. Masele şi dimensiunile maxime admise sunt cele prevăzute în anexele nr. 2 şi 3 la Ordonanţa Guvernului nr. 43/1997 privind regimul drumurilor, republicată, cu modificările şi completările ulterioare.</w:t>
      </w:r>
    </w:p>
    <w:p w14:paraId="47BF3AB8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iCs/>
          <w:sz w:val="20"/>
          <w:szCs w:val="20"/>
          <w:lang w:val="fr-FR"/>
        </w:rPr>
      </w:pPr>
      <w:r w:rsidRPr="00A65505">
        <w:rPr>
          <w:rFonts w:ascii="Montserrat Light" w:hAnsi="Montserrat Light"/>
          <w:b/>
          <w:iCs/>
          <w:sz w:val="20"/>
          <w:szCs w:val="20"/>
          <w:lang w:val="it-IT"/>
        </w:rPr>
        <w:t xml:space="preserve">    </w:t>
      </w:r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B.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Sunt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exceptate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de la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plata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tarifelor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suplimentare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gram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de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utilizare</w:t>
      </w:r>
      <w:proofErr w:type="spellEnd"/>
      <w:proofErr w:type="gram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a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drumurilor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de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interes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judeţean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:</w:t>
      </w:r>
    </w:p>
    <w:p w14:paraId="0E3C929E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1. </w:t>
      </w:r>
      <w:proofErr w:type="spellStart"/>
      <w:proofErr w:type="gramStart"/>
      <w:r w:rsidRPr="00A65505">
        <w:rPr>
          <w:rFonts w:ascii="Montserrat Light" w:hAnsi="Montserrat Light"/>
          <w:sz w:val="20"/>
          <w:szCs w:val="20"/>
        </w:rPr>
        <w:t>transporturile</w:t>
      </w:r>
      <w:proofErr w:type="spellEnd"/>
      <w:proofErr w:type="gram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efectuate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deţinute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utilizate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baza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unui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drept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legal de </w:t>
      </w:r>
      <w:proofErr w:type="spellStart"/>
      <w:r w:rsidRPr="00A65505">
        <w:rPr>
          <w:rFonts w:ascii="Montserrat Light" w:hAnsi="Montserrat Light"/>
          <w:sz w:val="20"/>
          <w:szCs w:val="20"/>
        </w:rPr>
        <w:t>unităţile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Ministerului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Apărării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Naţionale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la </w:t>
      </w:r>
      <w:proofErr w:type="spellStart"/>
      <w:r w:rsidRPr="00A65505">
        <w:rPr>
          <w:rFonts w:ascii="Montserrat Light" w:hAnsi="Montserrat Light"/>
          <w:sz w:val="20"/>
          <w:szCs w:val="20"/>
        </w:rPr>
        <w:t>solicitarea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unităţilor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militare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care le </w:t>
      </w:r>
      <w:proofErr w:type="spellStart"/>
      <w:r w:rsidRPr="00A65505">
        <w:rPr>
          <w:rFonts w:ascii="Montserrat Light" w:hAnsi="Montserrat Light"/>
          <w:sz w:val="20"/>
          <w:szCs w:val="20"/>
        </w:rPr>
        <w:t>deţin</w:t>
      </w:r>
      <w:proofErr w:type="spellEnd"/>
      <w:r w:rsidRPr="00A65505">
        <w:rPr>
          <w:rFonts w:ascii="Montserrat Light" w:hAnsi="Montserrat Light"/>
          <w:sz w:val="20"/>
          <w:szCs w:val="20"/>
        </w:rPr>
        <w:t>;</w:t>
      </w:r>
    </w:p>
    <w:p w14:paraId="44D16ED8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2. </w:t>
      </w:r>
      <w:proofErr w:type="spellStart"/>
      <w:proofErr w:type="gramStart"/>
      <w:r w:rsidRPr="00A65505">
        <w:rPr>
          <w:rFonts w:ascii="Montserrat Light" w:hAnsi="Montserrat Light"/>
          <w:sz w:val="20"/>
          <w:szCs w:val="20"/>
        </w:rPr>
        <w:t>transporturile</w:t>
      </w:r>
      <w:proofErr w:type="spellEnd"/>
      <w:proofErr w:type="gram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efectuate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deţinute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forţele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militare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ale </w:t>
      </w:r>
      <w:proofErr w:type="spellStart"/>
      <w:r w:rsidRPr="00A65505">
        <w:rPr>
          <w:rFonts w:ascii="Montserrat Light" w:hAnsi="Montserrat Light"/>
          <w:sz w:val="20"/>
          <w:szCs w:val="20"/>
        </w:rPr>
        <w:t>statelor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membre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NATO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ale </w:t>
      </w:r>
      <w:proofErr w:type="spellStart"/>
      <w:r w:rsidRPr="00A65505">
        <w:rPr>
          <w:rFonts w:ascii="Montserrat Light" w:hAnsi="Montserrat Light"/>
          <w:sz w:val="20"/>
          <w:szCs w:val="20"/>
        </w:rPr>
        <w:t>Parteneriatului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Pace, la </w:t>
      </w:r>
      <w:proofErr w:type="spellStart"/>
      <w:r w:rsidRPr="00A65505">
        <w:rPr>
          <w:rFonts w:ascii="Montserrat Light" w:hAnsi="Montserrat Light"/>
          <w:sz w:val="20"/>
          <w:szCs w:val="20"/>
        </w:rPr>
        <w:t>solicitarea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Centrului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Coordonare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Mişcării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Pr="00A65505">
        <w:rPr>
          <w:rFonts w:ascii="Montserrat Light" w:hAnsi="Montserrat Light"/>
          <w:sz w:val="20"/>
          <w:szCs w:val="20"/>
        </w:rPr>
        <w:t>cadrul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Comandamentului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Logistic </w:t>
      </w:r>
      <w:proofErr w:type="spellStart"/>
      <w:r w:rsidRPr="00A65505">
        <w:rPr>
          <w:rFonts w:ascii="Montserrat Light" w:hAnsi="Montserrat Light"/>
          <w:sz w:val="20"/>
          <w:szCs w:val="20"/>
        </w:rPr>
        <w:t>Întrunit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al </w:t>
      </w:r>
      <w:proofErr w:type="spellStart"/>
      <w:r w:rsidRPr="00A65505">
        <w:rPr>
          <w:rFonts w:ascii="Montserrat Light" w:hAnsi="Montserrat Light"/>
          <w:sz w:val="20"/>
          <w:szCs w:val="20"/>
        </w:rPr>
        <w:t>Ministerului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Apărării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Naţionale</w:t>
      </w:r>
      <w:proofErr w:type="spellEnd"/>
      <w:r w:rsidRPr="00A65505">
        <w:rPr>
          <w:rFonts w:ascii="Montserrat Light" w:hAnsi="Montserrat Light"/>
          <w:sz w:val="20"/>
          <w:szCs w:val="20"/>
        </w:rPr>
        <w:t>;</w:t>
      </w:r>
    </w:p>
    <w:p w14:paraId="31963E32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3. </w:t>
      </w:r>
      <w:proofErr w:type="spellStart"/>
      <w:proofErr w:type="gramStart"/>
      <w:r w:rsidRPr="00A65505">
        <w:rPr>
          <w:rFonts w:ascii="Montserrat Light" w:hAnsi="Montserrat Light"/>
          <w:sz w:val="20"/>
          <w:szCs w:val="20"/>
        </w:rPr>
        <w:t>transporturile</w:t>
      </w:r>
      <w:proofErr w:type="spellEnd"/>
      <w:proofErr w:type="gram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efectuate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aflate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proprietatea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A65505">
        <w:rPr>
          <w:rFonts w:ascii="Montserrat Light" w:hAnsi="Montserrat Light"/>
          <w:sz w:val="20"/>
          <w:szCs w:val="20"/>
        </w:rPr>
        <w:t>sunt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folosite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către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ori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forţele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militare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ale </w:t>
      </w:r>
      <w:proofErr w:type="spellStart"/>
      <w:r w:rsidRPr="00A65505">
        <w:rPr>
          <w:rFonts w:ascii="Montserrat Light" w:hAnsi="Montserrat Light"/>
          <w:sz w:val="20"/>
          <w:szCs w:val="20"/>
        </w:rPr>
        <w:t>Statelor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Unite ale </w:t>
      </w:r>
      <w:proofErr w:type="spellStart"/>
      <w:r w:rsidRPr="00A65505">
        <w:rPr>
          <w:rFonts w:ascii="Montserrat Light" w:hAnsi="Montserrat Light"/>
          <w:sz w:val="20"/>
          <w:szCs w:val="20"/>
        </w:rPr>
        <w:t>Americii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A65505">
        <w:rPr>
          <w:rFonts w:ascii="Montserrat Light" w:hAnsi="Montserrat Light"/>
          <w:sz w:val="20"/>
          <w:szCs w:val="20"/>
        </w:rPr>
        <w:t>solicitarea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Centrului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Coordonare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Mişcării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Pr="00A65505">
        <w:rPr>
          <w:rFonts w:ascii="Montserrat Light" w:hAnsi="Montserrat Light"/>
          <w:sz w:val="20"/>
          <w:szCs w:val="20"/>
        </w:rPr>
        <w:t>cadrul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Comandamentului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Logistic </w:t>
      </w:r>
      <w:proofErr w:type="spellStart"/>
      <w:r w:rsidRPr="00A65505">
        <w:rPr>
          <w:rFonts w:ascii="Montserrat Light" w:hAnsi="Montserrat Light"/>
          <w:sz w:val="20"/>
          <w:szCs w:val="20"/>
        </w:rPr>
        <w:t>Întrunit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al </w:t>
      </w:r>
      <w:proofErr w:type="spellStart"/>
      <w:r w:rsidRPr="00A65505">
        <w:rPr>
          <w:rFonts w:ascii="Montserrat Light" w:hAnsi="Montserrat Light"/>
          <w:sz w:val="20"/>
          <w:szCs w:val="20"/>
        </w:rPr>
        <w:t>Ministerului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Apărării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Naţionale</w:t>
      </w:r>
      <w:proofErr w:type="spellEnd"/>
      <w:r w:rsidRPr="00A65505">
        <w:rPr>
          <w:rFonts w:ascii="Montserrat Light" w:hAnsi="Montserrat Light"/>
          <w:sz w:val="20"/>
          <w:szCs w:val="20"/>
        </w:rPr>
        <w:t>;</w:t>
      </w:r>
    </w:p>
    <w:p w14:paraId="6BDCC2F4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4. </w:t>
      </w:r>
      <w:proofErr w:type="spellStart"/>
      <w:proofErr w:type="gramStart"/>
      <w:r w:rsidRPr="00A65505">
        <w:rPr>
          <w:rFonts w:ascii="Montserrat Light" w:hAnsi="Montserrat Light"/>
          <w:sz w:val="20"/>
          <w:szCs w:val="20"/>
        </w:rPr>
        <w:t>transporturile</w:t>
      </w:r>
      <w:proofErr w:type="spellEnd"/>
      <w:proofErr w:type="gram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efectuate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deţinute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utilizate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baza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unui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drept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legal de </w:t>
      </w:r>
      <w:proofErr w:type="spellStart"/>
      <w:r w:rsidRPr="00A65505">
        <w:rPr>
          <w:rFonts w:ascii="Montserrat Light" w:hAnsi="Montserrat Light"/>
          <w:sz w:val="20"/>
          <w:szCs w:val="20"/>
        </w:rPr>
        <w:t>unităţile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subordonate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Ministerului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Afacerilor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Interne, la </w:t>
      </w:r>
      <w:proofErr w:type="spellStart"/>
      <w:r w:rsidRPr="00A65505">
        <w:rPr>
          <w:rFonts w:ascii="Montserrat Light" w:hAnsi="Montserrat Light"/>
          <w:sz w:val="20"/>
          <w:szCs w:val="20"/>
        </w:rPr>
        <w:t>solicitarea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unităţilor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care le </w:t>
      </w:r>
      <w:proofErr w:type="spellStart"/>
      <w:r w:rsidRPr="00A65505">
        <w:rPr>
          <w:rFonts w:ascii="Montserrat Light" w:hAnsi="Montserrat Light"/>
          <w:sz w:val="20"/>
          <w:szCs w:val="20"/>
        </w:rPr>
        <w:t>deţin</w:t>
      </w:r>
      <w:proofErr w:type="spellEnd"/>
      <w:r w:rsidRPr="00A65505">
        <w:rPr>
          <w:rFonts w:ascii="Montserrat Light" w:hAnsi="Montserrat Light"/>
          <w:sz w:val="20"/>
          <w:szCs w:val="20"/>
        </w:rPr>
        <w:t>;</w:t>
      </w:r>
    </w:p>
    <w:p w14:paraId="0F2FECBA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5. </w:t>
      </w:r>
      <w:proofErr w:type="spellStart"/>
      <w:proofErr w:type="gramStart"/>
      <w:r w:rsidRPr="00A65505">
        <w:rPr>
          <w:rFonts w:ascii="Montserrat Light" w:hAnsi="Montserrat Light"/>
          <w:sz w:val="20"/>
          <w:szCs w:val="20"/>
        </w:rPr>
        <w:t>transporturile</w:t>
      </w:r>
      <w:proofErr w:type="spellEnd"/>
      <w:proofErr w:type="gram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efectuate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deţinute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utilizate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baza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unui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drept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legal de </w:t>
      </w:r>
      <w:proofErr w:type="spellStart"/>
      <w:r w:rsidRPr="00A65505">
        <w:rPr>
          <w:rFonts w:ascii="Montserrat Light" w:hAnsi="Montserrat Light"/>
          <w:sz w:val="20"/>
          <w:szCs w:val="20"/>
        </w:rPr>
        <w:t>serviciile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urgenţă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astfel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cum </w:t>
      </w:r>
      <w:proofErr w:type="spellStart"/>
      <w:r w:rsidRPr="00A65505">
        <w:rPr>
          <w:rFonts w:ascii="Montserrat Light" w:hAnsi="Montserrat Light"/>
          <w:sz w:val="20"/>
          <w:szCs w:val="20"/>
        </w:rPr>
        <w:t>sunt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reglementate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r w:rsidRPr="00A65505">
        <w:rPr>
          <w:rFonts w:ascii="Montserrat Light" w:hAnsi="Montserrat Light"/>
          <w:vanish/>
          <w:sz w:val="20"/>
          <w:szCs w:val="20"/>
        </w:rPr>
        <w:t>&lt;LLNK 12001    88132 331   0 32&gt;</w:t>
      </w:r>
      <w:proofErr w:type="spellStart"/>
      <w:r w:rsidRPr="00A65505">
        <w:rPr>
          <w:rFonts w:ascii="Montserrat Light" w:hAnsi="Montserrat Light"/>
          <w:sz w:val="20"/>
          <w:szCs w:val="20"/>
        </w:rPr>
        <w:t>Ordonanţa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Guvernului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nr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. 88/2001 </w:t>
      </w:r>
      <w:proofErr w:type="spellStart"/>
      <w:r w:rsidRPr="00A65505">
        <w:rPr>
          <w:rFonts w:ascii="Montserrat Light" w:hAnsi="Montserrat Light"/>
          <w:sz w:val="20"/>
          <w:szCs w:val="20"/>
        </w:rPr>
        <w:t>privind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înfiinţarea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organizarea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funcţionarea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serviciilor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publice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comunitare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situaţii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urgenţă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aprobată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A65505">
        <w:rPr>
          <w:rFonts w:ascii="Montserrat Light" w:hAnsi="Montserrat Light"/>
          <w:sz w:val="20"/>
          <w:szCs w:val="20"/>
        </w:rPr>
        <w:t>modificări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completări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r w:rsidRPr="00A65505">
        <w:rPr>
          <w:rFonts w:ascii="Montserrat Light" w:hAnsi="Montserrat Light"/>
          <w:vanish/>
          <w:sz w:val="20"/>
          <w:szCs w:val="20"/>
        </w:rPr>
        <w:t>&lt;LLNK 12002   363 10 201   0 18&gt;</w:t>
      </w:r>
      <w:proofErr w:type="spellStart"/>
      <w:r w:rsidRPr="00A65505">
        <w:rPr>
          <w:rFonts w:ascii="Montserrat Light" w:hAnsi="Montserrat Light"/>
          <w:sz w:val="20"/>
          <w:szCs w:val="20"/>
        </w:rPr>
        <w:t>Legea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nr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. 363/2002, cu </w:t>
      </w:r>
      <w:proofErr w:type="spellStart"/>
      <w:r w:rsidRPr="00A65505">
        <w:rPr>
          <w:rFonts w:ascii="Montserrat Light" w:hAnsi="Montserrat Light"/>
          <w:sz w:val="20"/>
          <w:szCs w:val="20"/>
        </w:rPr>
        <w:t>modificările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completările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ulterioare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la </w:t>
      </w:r>
      <w:proofErr w:type="spellStart"/>
      <w:r w:rsidRPr="00A65505">
        <w:rPr>
          <w:rFonts w:ascii="Montserrat Light" w:hAnsi="Montserrat Light"/>
          <w:sz w:val="20"/>
          <w:szCs w:val="20"/>
        </w:rPr>
        <w:t>solicitarea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serviciilor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publice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comunitare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situaţii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urgenţă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care le </w:t>
      </w:r>
      <w:proofErr w:type="spellStart"/>
      <w:r w:rsidRPr="00A65505">
        <w:rPr>
          <w:rFonts w:ascii="Montserrat Light" w:hAnsi="Montserrat Light"/>
          <w:sz w:val="20"/>
          <w:szCs w:val="20"/>
        </w:rPr>
        <w:t>deţin</w:t>
      </w:r>
      <w:proofErr w:type="spellEnd"/>
      <w:r w:rsidRPr="00A65505">
        <w:rPr>
          <w:rFonts w:ascii="Montserrat Light" w:hAnsi="Montserrat Light"/>
          <w:sz w:val="20"/>
          <w:szCs w:val="20"/>
        </w:rPr>
        <w:t>;</w:t>
      </w:r>
    </w:p>
    <w:p w14:paraId="3C994634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6.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vehiculele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A65505">
        <w:rPr>
          <w:rFonts w:ascii="Montserrat Light" w:hAnsi="Montserrat Light"/>
          <w:sz w:val="20"/>
          <w:szCs w:val="20"/>
        </w:rPr>
        <w:t>efectuează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transporturi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echipamente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prim </w:t>
      </w:r>
      <w:proofErr w:type="spellStart"/>
      <w:r w:rsidRPr="00A65505">
        <w:rPr>
          <w:rFonts w:ascii="Montserrat Light" w:hAnsi="Montserrat Light"/>
          <w:sz w:val="20"/>
          <w:szCs w:val="20"/>
        </w:rPr>
        <w:t>ajutor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ajutoare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umanitare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utilajele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destinate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intervenţiilor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vehiculele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A65505">
        <w:rPr>
          <w:rFonts w:ascii="Montserrat Light" w:hAnsi="Montserrat Light"/>
          <w:sz w:val="20"/>
          <w:szCs w:val="20"/>
        </w:rPr>
        <w:t>transportă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astfel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utilaje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zonele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care a </w:t>
      </w:r>
      <w:proofErr w:type="spellStart"/>
      <w:r w:rsidRPr="00A65505">
        <w:rPr>
          <w:rFonts w:ascii="Montserrat Light" w:hAnsi="Montserrat Light"/>
          <w:sz w:val="20"/>
          <w:szCs w:val="20"/>
        </w:rPr>
        <w:t>fost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declarată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starea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urgenţă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conform </w:t>
      </w:r>
      <w:proofErr w:type="spellStart"/>
      <w:r w:rsidRPr="00A65505">
        <w:rPr>
          <w:rFonts w:ascii="Montserrat Light" w:hAnsi="Montserrat Light"/>
          <w:sz w:val="20"/>
          <w:szCs w:val="20"/>
        </w:rPr>
        <w:t>prevederilor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r w:rsidRPr="00A65505">
        <w:rPr>
          <w:rFonts w:ascii="Montserrat Light" w:hAnsi="Montserrat Light"/>
          <w:vanish/>
          <w:sz w:val="20"/>
          <w:szCs w:val="20"/>
        </w:rPr>
        <w:t>&lt;LLNK 11999     1182 301   0 45&gt;</w:t>
      </w:r>
      <w:proofErr w:type="spellStart"/>
      <w:r w:rsidRPr="00A65505">
        <w:rPr>
          <w:rFonts w:ascii="Montserrat Light" w:hAnsi="Montserrat Light"/>
          <w:sz w:val="20"/>
          <w:szCs w:val="20"/>
        </w:rPr>
        <w:t>Ordonanţei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urgenţă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Guvernului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nr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. 1/1999 </w:t>
      </w:r>
      <w:proofErr w:type="spellStart"/>
      <w:r w:rsidRPr="00A65505">
        <w:rPr>
          <w:rFonts w:ascii="Montserrat Light" w:hAnsi="Montserrat Light"/>
          <w:sz w:val="20"/>
          <w:szCs w:val="20"/>
        </w:rPr>
        <w:t>privind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regimul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stării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asediu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regimul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stării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urgenţă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aprobată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A65505">
        <w:rPr>
          <w:rFonts w:ascii="Montserrat Light" w:hAnsi="Montserrat Light"/>
          <w:sz w:val="20"/>
          <w:szCs w:val="20"/>
        </w:rPr>
        <w:t>modificări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completări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r w:rsidRPr="00A65505">
        <w:rPr>
          <w:rFonts w:ascii="Montserrat Light" w:hAnsi="Montserrat Light"/>
          <w:vanish/>
          <w:sz w:val="20"/>
          <w:szCs w:val="20"/>
        </w:rPr>
        <w:t>&lt;LLNK 12004   453 10 201   0 18&gt;</w:t>
      </w:r>
      <w:proofErr w:type="spellStart"/>
      <w:r w:rsidRPr="00A65505">
        <w:rPr>
          <w:rFonts w:ascii="Montserrat Light" w:hAnsi="Montserrat Light"/>
          <w:sz w:val="20"/>
          <w:szCs w:val="20"/>
        </w:rPr>
        <w:t>Legea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nr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. 453/2004, la </w:t>
      </w:r>
      <w:proofErr w:type="spellStart"/>
      <w:r w:rsidRPr="00A65505">
        <w:rPr>
          <w:rFonts w:ascii="Montserrat Light" w:hAnsi="Montserrat Light"/>
          <w:sz w:val="20"/>
          <w:szCs w:val="20"/>
        </w:rPr>
        <w:t>solicitarea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comitetelor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situaţii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urgenţă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constituite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conform </w:t>
      </w:r>
      <w:proofErr w:type="spellStart"/>
      <w:r w:rsidRPr="00A65505">
        <w:rPr>
          <w:rFonts w:ascii="Montserrat Light" w:hAnsi="Montserrat Light"/>
          <w:sz w:val="20"/>
          <w:szCs w:val="20"/>
        </w:rPr>
        <w:t>prevederilor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r w:rsidRPr="00A65505">
        <w:rPr>
          <w:rFonts w:ascii="Montserrat Light" w:hAnsi="Montserrat Light"/>
          <w:vanish/>
          <w:sz w:val="20"/>
          <w:szCs w:val="20"/>
        </w:rPr>
        <w:t>&lt;LLNK 12004    21182 332   6  6&gt;</w:t>
      </w:r>
      <w:r w:rsidRPr="00A65505">
        <w:rPr>
          <w:rFonts w:ascii="Montserrat Light" w:hAnsi="Montserrat Light"/>
          <w:sz w:val="20"/>
          <w:szCs w:val="20"/>
        </w:rPr>
        <w:t xml:space="preserve">art. 6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ale </w:t>
      </w:r>
      <w:r w:rsidRPr="00A65505">
        <w:rPr>
          <w:rFonts w:ascii="Montserrat Light" w:hAnsi="Montserrat Light"/>
          <w:vanish/>
          <w:sz w:val="20"/>
          <w:szCs w:val="20"/>
        </w:rPr>
        <w:t>&lt;LLNK 12004    21182 332   7 57&gt;</w:t>
      </w:r>
      <w:r w:rsidRPr="00A65505">
        <w:rPr>
          <w:rFonts w:ascii="Montserrat Light" w:hAnsi="Montserrat Light"/>
          <w:sz w:val="20"/>
          <w:szCs w:val="20"/>
        </w:rPr>
        <w:t xml:space="preserve">art. 7 ale </w:t>
      </w:r>
      <w:proofErr w:type="spellStart"/>
      <w:r w:rsidRPr="00A65505">
        <w:rPr>
          <w:rFonts w:ascii="Montserrat Light" w:hAnsi="Montserrat Light"/>
          <w:sz w:val="20"/>
          <w:szCs w:val="20"/>
        </w:rPr>
        <w:t>Ordonanţei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urgenţă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Guvernului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nr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. 21/2004 </w:t>
      </w:r>
      <w:proofErr w:type="spellStart"/>
      <w:r w:rsidRPr="00A65505">
        <w:rPr>
          <w:rFonts w:ascii="Montserrat Light" w:hAnsi="Montserrat Light"/>
          <w:sz w:val="20"/>
          <w:szCs w:val="20"/>
        </w:rPr>
        <w:t>privind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Sistemul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Naţional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Management al </w:t>
      </w:r>
      <w:proofErr w:type="spellStart"/>
      <w:r w:rsidRPr="00A65505">
        <w:rPr>
          <w:rFonts w:ascii="Montserrat Light" w:hAnsi="Montserrat Light"/>
          <w:sz w:val="20"/>
          <w:szCs w:val="20"/>
        </w:rPr>
        <w:t>Situaţiilor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Urgenţă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aprobată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A65505">
        <w:rPr>
          <w:rFonts w:ascii="Montserrat Light" w:hAnsi="Montserrat Light"/>
          <w:sz w:val="20"/>
          <w:szCs w:val="20"/>
        </w:rPr>
        <w:t>modificări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completări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r w:rsidRPr="00A65505">
        <w:rPr>
          <w:rFonts w:ascii="Montserrat Light" w:hAnsi="Montserrat Light"/>
          <w:vanish/>
          <w:sz w:val="20"/>
          <w:szCs w:val="20"/>
        </w:rPr>
        <w:t>&lt;LLNK 12005    15 10 201   0 17&gt;</w:t>
      </w:r>
      <w:proofErr w:type="spellStart"/>
      <w:r w:rsidRPr="00A65505">
        <w:rPr>
          <w:rFonts w:ascii="Montserrat Light" w:hAnsi="Montserrat Light"/>
          <w:sz w:val="20"/>
          <w:szCs w:val="20"/>
        </w:rPr>
        <w:t>Legea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nr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. 15/2005, cu </w:t>
      </w:r>
      <w:proofErr w:type="spellStart"/>
      <w:r w:rsidRPr="00A65505">
        <w:rPr>
          <w:rFonts w:ascii="Montserrat Light" w:hAnsi="Montserrat Light"/>
          <w:sz w:val="20"/>
          <w:szCs w:val="20"/>
        </w:rPr>
        <w:t>modificările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completările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ulterioare</w:t>
      </w:r>
      <w:proofErr w:type="spellEnd"/>
      <w:r w:rsidRPr="00A65505">
        <w:rPr>
          <w:rFonts w:ascii="Montserrat Light" w:hAnsi="Montserrat Light"/>
          <w:sz w:val="20"/>
          <w:szCs w:val="20"/>
        </w:rPr>
        <w:t>;</w:t>
      </w:r>
    </w:p>
    <w:p w14:paraId="5F27204A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7. </w:t>
      </w:r>
      <w:proofErr w:type="spellStart"/>
      <w:proofErr w:type="gramStart"/>
      <w:r w:rsidRPr="00A65505">
        <w:rPr>
          <w:rFonts w:ascii="Montserrat Light" w:hAnsi="Montserrat Light"/>
          <w:sz w:val="20"/>
          <w:szCs w:val="20"/>
        </w:rPr>
        <w:t>vehicule</w:t>
      </w:r>
      <w:proofErr w:type="spellEnd"/>
      <w:proofErr w:type="gram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utilajele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specializate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inclusiv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vehiculele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A65505">
        <w:rPr>
          <w:rFonts w:ascii="Montserrat Light" w:hAnsi="Montserrat Light"/>
          <w:sz w:val="20"/>
          <w:szCs w:val="20"/>
        </w:rPr>
        <w:t>efectuează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transportul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acestora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care </w:t>
      </w:r>
      <w:proofErr w:type="spellStart"/>
      <w:r w:rsidRPr="00A65505">
        <w:rPr>
          <w:rFonts w:ascii="Montserrat Light" w:hAnsi="Montserrat Light"/>
          <w:sz w:val="20"/>
          <w:szCs w:val="20"/>
        </w:rPr>
        <w:t>participă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A65505">
        <w:rPr>
          <w:rFonts w:ascii="Montserrat Light" w:hAnsi="Montserrat Light"/>
          <w:sz w:val="20"/>
          <w:szCs w:val="20"/>
        </w:rPr>
        <w:t>acţiuni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deszăpezire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drumurilor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judeţene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reparare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repunere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funcţiune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elementelor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infrastructură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ale </w:t>
      </w:r>
      <w:proofErr w:type="spellStart"/>
      <w:r w:rsidRPr="00A65505">
        <w:rPr>
          <w:rFonts w:ascii="Montserrat Light" w:hAnsi="Montserrat Light"/>
          <w:sz w:val="20"/>
          <w:szCs w:val="20"/>
        </w:rPr>
        <w:t>drumurilor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judeţene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afectate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urma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evenimentelor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calamităţilor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dezastrelor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naturale</w:t>
      </w:r>
      <w:proofErr w:type="spellEnd"/>
    </w:p>
    <w:p w14:paraId="7B0EAA32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8. </w:t>
      </w:r>
      <w:proofErr w:type="spellStart"/>
      <w:proofErr w:type="gramStart"/>
      <w:r w:rsidRPr="00A65505">
        <w:rPr>
          <w:rFonts w:ascii="Montserrat Light" w:hAnsi="Montserrat Light"/>
          <w:sz w:val="20"/>
          <w:szCs w:val="20"/>
        </w:rPr>
        <w:t>deţinătorul</w:t>
      </w:r>
      <w:proofErr w:type="spellEnd"/>
      <w:proofErr w:type="gram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utilizatorul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este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persoana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juridică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menţionată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certificatul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înmatriculare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al </w:t>
      </w:r>
      <w:proofErr w:type="spellStart"/>
      <w:r w:rsidRPr="00A65505">
        <w:rPr>
          <w:rFonts w:ascii="Montserrat Light" w:hAnsi="Montserrat Light"/>
          <w:sz w:val="20"/>
          <w:szCs w:val="20"/>
        </w:rPr>
        <w:t>autovehiculului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copia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conformă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licenţei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comunitare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transportul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contra cost de </w:t>
      </w:r>
      <w:proofErr w:type="spellStart"/>
      <w:r w:rsidRPr="00A65505">
        <w:rPr>
          <w:rFonts w:ascii="Montserrat Light" w:hAnsi="Montserrat Light"/>
          <w:sz w:val="20"/>
          <w:szCs w:val="20"/>
        </w:rPr>
        <w:t>mărfuri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copia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conformă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certificatului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transport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cont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propriu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transportul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mărfuri</w:t>
      </w:r>
      <w:proofErr w:type="spellEnd"/>
      <w:r w:rsidRPr="00A65505">
        <w:rPr>
          <w:rFonts w:ascii="Montserrat Light" w:hAnsi="Montserrat Light"/>
          <w:sz w:val="20"/>
          <w:szCs w:val="20"/>
        </w:rPr>
        <w:t>.</w:t>
      </w:r>
    </w:p>
    <w:p w14:paraId="7461DBF8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Cs/>
          <w:sz w:val="20"/>
          <w:szCs w:val="20"/>
          <w:lang w:val="fr-FR"/>
        </w:rPr>
      </w:pPr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   C.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Autorizaţia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specială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de transport se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eliberează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şi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în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cazul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transporturilor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exceptate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de la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plata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tarifelor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suplimentare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de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utilizare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.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În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acest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caz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nu se va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percepe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tariful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gram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de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eliberare</w:t>
      </w:r>
      <w:proofErr w:type="spellEnd"/>
      <w:proofErr w:type="gram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prevăzut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la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pct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. 1.1 </w:t>
      </w:r>
      <w:proofErr w:type="spellStart"/>
      <w:proofErr w:type="gram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şi</w:t>
      </w:r>
      <w:proofErr w:type="spellEnd"/>
      <w:proofErr w:type="gram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1.2. </w:t>
      </w:r>
      <w:proofErr w:type="spellStart"/>
      <w:proofErr w:type="gram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din</w:t>
      </w:r>
      <w:proofErr w:type="spellEnd"/>
      <w:proofErr w:type="gram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</w:t>
      </w:r>
      <w:proofErr w:type="spellStart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>tabelul</w:t>
      </w:r>
      <w:proofErr w:type="spellEnd"/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de mai sus.</w:t>
      </w:r>
    </w:p>
    <w:p w14:paraId="6F8DB2E8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b/>
          <w:iCs/>
          <w:sz w:val="20"/>
          <w:szCs w:val="20"/>
          <w:lang w:val="fr-FR"/>
        </w:rPr>
        <w:t xml:space="preserve">    </w:t>
      </w:r>
      <w:r w:rsidRPr="00A65505">
        <w:rPr>
          <w:rFonts w:ascii="Montserrat Light" w:hAnsi="Montserrat Light"/>
          <w:b/>
          <w:iCs/>
          <w:sz w:val="20"/>
          <w:szCs w:val="20"/>
          <w:lang w:val="it-IT"/>
        </w:rPr>
        <w:t>D. Utilajele sunt considerate mărfuri indivizibile chiar dacă sunt transportate având demontate părţi componente.</w:t>
      </w:r>
    </w:p>
    <w:p w14:paraId="1316FE8E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b/>
          <w:iCs/>
          <w:sz w:val="20"/>
          <w:szCs w:val="20"/>
          <w:lang w:val="it-IT"/>
        </w:rPr>
        <w:t xml:space="preserve">    E. La eliberarea autorizaţiilor speciale de transport se vor lua în considerare şi măsurătorile efectuate pe reţeaua internă de drumuri de interes naţional de organele cu atribuţii de control al transporturilor rutiere.</w:t>
      </w:r>
    </w:p>
    <w:p w14:paraId="78CA052A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b/>
          <w:iCs/>
          <w:sz w:val="20"/>
          <w:szCs w:val="20"/>
          <w:lang w:val="it-IT"/>
        </w:rPr>
        <w:t xml:space="preserve">    F. Tarifare pentru eliberarea documentelor prevăzute la pct. 1.1 – 1.2 din tabelul de mai sus:</w:t>
      </w:r>
    </w:p>
    <w:p w14:paraId="7935169D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1. Tarifarea pentru eliberarea autorizaţiei speciale de transport, prevăzută la pct. 1.1 şi 1.2 din tabelul de mai sus, se efectuează pentru fiecare document.</w:t>
      </w:r>
    </w:p>
    <w:p w14:paraId="04B176B5" w14:textId="77777777" w:rsidR="00C61ED3" w:rsidRPr="00A65505" w:rsidRDefault="00C61ED3" w:rsidP="00C61ED3">
      <w:pPr>
        <w:spacing w:line="240" w:lineRule="auto"/>
        <w:jc w:val="both"/>
        <w:rPr>
          <w:rFonts w:ascii="Montserrat Light" w:hAnsi="Montserrat Light"/>
          <w:sz w:val="20"/>
          <w:szCs w:val="20"/>
          <w:lang w:val="es-ES"/>
        </w:rPr>
      </w:pPr>
      <w:r w:rsidRPr="00A65505">
        <w:rPr>
          <w:rFonts w:ascii="Montserrat Light" w:hAnsi="Montserrat Light"/>
          <w:sz w:val="20"/>
          <w:szCs w:val="20"/>
          <w:lang w:val="es-ES"/>
        </w:rPr>
        <w:t xml:space="preserve">    2. În situaţia în care vehiculul nu poate fi cântărit sau măsurat din motive cauzate de lipsa ori de nefuncţionarea echipamentelor tehnice, masele şi dimensiunile se constată din: certificatul de înmatriculare, CMR, carnetul TIR sau alt document echivalent, avizul prealabil, autorizaţia specială de transport sau alte documente din care să reiasă masa proprie a vehiculului, masa încărcăturii şi dimensiunile.</w:t>
      </w:r>
    </w:p>
    <w:p w14:paraId="1CBDD3DA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iCs/>
          <w:sz w:val="20"/>
          <w:szCs w:val="20"/>
          <w:lang w:val="es-ES"/>
        </w:rPr>
      </w:pPr>
      <w:r w:rsidRPr="00A65505">
        <w:rPr>
          <w:rFonts w:ascii="Montserrat Light" w:hAnsi="Montserrat Light"/>
          <w:b/>
          <w:iCs/>
          <w:sz w:val="20"/>
          <w:szCs w:val="20"/>
          <w:lang w:val="es-ES"/>
        </w:rPr>
        <w:t xml:space="preserve">    G. Tarifare pentru depăşirea masei maxime admise (totală sau pe axe) prevăzute la pct. 2-3.3. din tabelul de mai sus:</w:t>
      </w:r>
    </w:p>
    <w:p w14:paraId="39752059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lastRenderedPageBreak/>
        <w:t xml:space="preserve">    1. </w:t>
      </w:r>
      <w:proofErr w:type="spellStart"/>
      <w:r w:rsidRPr="00A65505">
        <w:rPr>
          <w:rFonts w:ascii="Montserrat Light" w:hAnsi="Montserrat Light"/>
          <w:sz w:val="20"/>
          <w:szCs w:val="20"/>
        </w:rPr>
        <w:t>Tarifarea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depăşirea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masei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efectuează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compararea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rezultatului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obţinut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tarifarea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masei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totale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A65505">
        <w:rPr>
          <w:rFonts w:ascii="Montserrat Light" w:hAnsi="Montserrat Light"/>
          <w:sz w:val="20"/>
          <w:szCs w:val="20"/>
        </w:rPr>
        <w:t>rezultatul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obţinut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tarifarea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maselor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axe ale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luându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-se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considerare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valoarea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mare </w:t>
      </w:r>
      <w:proofErr w:type="spellStart"/>
      <w:r w:rsidRPr="00A65505">
        <w:rPr>
          <w:rFonts w:ascii="Montserrat Light" w:hAnsi="Montserrat Light"/>
          <w:sz w:val="20"/>
          <w:szCs w:val="20"/>
        </w:rPr>
        <w:t>rezultată</w:t>
      </w:r>
      <w:proofErr w:type="spellEnd"/>
      <w:r w:rsidRPr="00A65505">
        <w:rPr>
          <w:rFonts w:ascii="Montserrat Light" w:hAnsi="Montserrat Light"/>
          <w:sz w:val="20"/>
          <w:szCs w:val="20"/>
        </w:rPr>
        <w:t>.</w:t>
      </w:r>
    </w:p>
    <w:p w14:paraId="5D66BB1D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2. </w:t>
      </w:r>
      <w:proofErr w:type="spellStart"/>
      <w:r w:rsidRPr="00A65505">
        <w:rPr>
          <w:rFonts w:ascii="Montserrat Light" w:hAnsi="Montserrat Light"/>
          <w:sz w:val="20"/>
          <w:szCs w:val="20"/>
        </w:rPr>
        <w:t>Tarifarea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depăşirea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masei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totale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calculează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aplicarea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relaţiei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calcul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;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agenţiile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control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încasare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masa </w:t>
      </w:r>
      <w:proofErr w:type="spellStart"/>
      <w:r w:rsidRPr="00A65505">
        <w:rPr>
          <w:rFonts w:ascii="Montserrat Light" w:hAnsi="Montserrat Light"/>
          <w:sz w:val="20"/>
          <w:szCs w:val="20"/>
        </w:rPr>
        <w:t>reală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constată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Pr="00A65505">
        <w:rPr>
          <w:rFonts w:ascii="Montserrat Light" w:hAnsi="Montserrat Light"/>
          <w:sz w:val="20"/>
          <w:szCs w:val="20"/>
        </w:rPr>
        <w:t>documente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cântărire</w:t>
      </w:r>
      <w:proofErr w:type="spellEnd"/>
      <w:r w:rsidRPr="00A65505">
        <w:rPr>
          <w:rFonts w:ascii="Montserrat Light" w:hAnsi="Montserrat Light"/>
          <w:sz w:val="20"/>
          <w:szCs w:val="20"/>
        </w:rPr>
        <w:t>;</w:t>
      </w:r>
    </w:p>
    <w:p w14:paraId="49253DFF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3.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situaţia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A65505">
        <w:rPr>
          <w:rFonts w:ascii="Montserrat Light" w:hAnsi="Montserrat Light"/>
          <w:sz w:val="20"/>
          <w:szCs w:val="20"/>
        </w:rPr>
        <w:t>cel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puţin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două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sunt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cuplate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lateral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efectuarea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unui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transport, </w:t>
      </w:r>
      <w:proofErr w:type="spellStart"/>
      <w:r w:rsidRPr="00A65505">
        <w:rPr>
          <w:rFonts w:ascii="Montserrat Light" w:hAnsi="Montserrat Light"/>
          <w:sz w:val="20"/>
          <w:szCs w:val="20"/>
        </w:rPr>
        <w:t>clasificarea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axelor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Pr="00A65505">
        <w:rPr>
          <w:rFonts w:ascii="Montserrat Light" w:hAnsi="Montserrat Light"/>
          <w:sz w:val="20"/>
          <w:szCs w:val="20"/>
        </w:rPr>
        <w:t>punctul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vedere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al </w:t>
      </w:r>
      <w:proofErr w:type="spellStart"/>
      <w:r w:rsidRPr="00A65505">
        <w:rPr>
          <w:rFonts w:ascii="Montserrat Light" w:hAnsi="Montserrat Light"/>
          <w:sz w:val="20"/>
          <w:szCs w:val="20"/>
        </w:rPr>
        <w:t>distanţei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dintre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axe se </w:t>
      </w:r>
      <w:proofErr w:type="spellStart"/>
      <w:r w:rsidRPr="00A65505">
        <w:rPr>
          <w:rFonts w:ascii="Montserrat Light" w:hAnsi="Montserrat Light"/>
          <w:sz w:val="20"/>
          <w:szCs w:val="20"/>
        </w:rPr>
        <w:t>efectuează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fiecare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separat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indiferent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numărul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axe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roţi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ale </w:t>
      </w:r>
      <w:proofErr w:type="spellStart"/>
      <w:r w:rsidRPr="00A65505">
        <w:rPr>
          <w:rFonts w:ascii="Montserrat Light" w:hAnsi="Montserrat Light"/>
          <w:sz w:val="20"/>
          <w:szCs w:val="20"/>
        </w:rPr>
        <w:t>fiecărui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</w:t>
      </w:r>
      <w:proofErr w:type="spellEnd"/>
      <w:r w:rsidRPr="00A65505">
        <w:rPr>
          <w:rFonts w:ascii="Montserrat Light" w:hAnsi="Montserrat Light"/>
          <w:sz w:val="20"/>
          <w:szCs w:val="20"/>
        </w:rPr>
        <w:t>.</w:t>
      </w:r>
    </w:p>
    <w:p w14:paraId="34C84025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4.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situaţia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A65505">
        <w:rPr>
          <w:rFonts w:ascii="Montserrat Light" w:hAnsi="Montserrat Light"/>
          <w:sz w:val="20"/>
          <w:szCs w:val="20"/>
        </w:rPr>
        <w:t>două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multe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sunt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cuplate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unul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după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altul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clasificarea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axelor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Pr="00A65505">
        <w:rPr>
          <w:rFonts w:ascii="Montserrat Light" w:hAnsi="Montserrat Light"/>
          <w:sz w:val="20"/>
          <w:szCs w:val="20"/>
        </w:rPr>
        <w:t>punctul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vedere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al </w:t>
      </w:r>
      <w:proofErr w:type="spellStart"/>
      <w:r w:rsidRPr="00A65505">
        <w:rPr>
          <w:rFonts w:ascii="Montserrat Light" w:hAnsi="Montserrat Light"/>
          <w:sz w:val="20"/>
          <w:szCs w:val="20"/>
        </w:rPr>
        <w:t>distanţei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dintre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axe se </w:t>
      </w:r>
      <w:proofErr w:type="spellStart"/>
      <w:r w:rsidRPr="00A65505">
        <w:rPr>
          <w:rFonts w:ascii="Montserrat Light" w:hAnsi="Montserrat Light"/>
          <w:sz w:val="20"/>
          <w:szCs w:val="20"/>
        </w:rPr>
        <w:t>efectuează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continuu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începând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Pr="00A65505">
        <w:rPr>
          <w:rFonts w:ascii="Montserrat Light" w:hAnsi="Montserrat Light"/>
          <w:sz w:val="20"/>
          <w:szCs w:val="20"/>
        </w:rPr>
        <w:t>partea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Pr="00A65505">
        <w:rPr>
          <w:rFonts w:ascii="Montserrat Light" w:hAnsi="Montserrat Light"/>
          <w:sz w:val="20"/>
          <w:szCs w:val="20"/>
        </w:rPr>
        <w:t>faţă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primului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indiferent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numărul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axe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roţi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ale </w:t>
      </w:r>
      <w:proofErr w:type="spellStart"/>
      <w:r w:rsidRPr="00A65505">
        <w:rPr>
          <w:rFonts w:ascii="Montserrat Light" w:hAnsi="Montserrat Light"/>
          <w:sz w:val="20"/>
          <w:szCs w:val="20"/>
        </w:rPr>
        <w:t>fiecărui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</w:t>
      </w:r>
      <w:proofErr w:type="spellEnd"/>
      <w:r w:rsidRPr="00A65505">
        <w:rPr>
          <w:rFonts w:ascii="Montserrat Light" w:hAnsi="Montserrat Light"/>
          <w:sz w:val="20"/>
          <w:szCs w:val="20"/>
        </w:rPr>
        <w:t>.</w:t>
      </w:r>
    </w:p>
    <w:p w14:paraId="0151A37C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5. </w:t>
      </w:r>
      <w:proofErr w:type="spellStart"/>
      <w:r w:rsidRPr="00A65505">
        <w:rPr>
          <w:rFonts w:ascii="Montserrat Light" w:hAnsi="Montserrat Light"/>
          <w:sz w:val="20"/>
          <w:szCs w:val="20"/>
        </w:rPr>
        <w:t>Tarifarea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depăşirea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masei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maxime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admise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axe se </w:t>
      </w:r>
      <w:proofErr w:type="spellStart"/>
      <w:r w:rsidRPr="00A65505">
        <w:rPr>
          <w:rFonts w:ascii="Montserrat Light" w:hAnsi="Montserrat Light"/>
          <w:sz w:val="20"/>
          <w:szCs w:val="20"/>
        </w:rPr>
        <w:t>calculează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aplicarea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relaţiei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calcul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după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determină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valoarea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depăşirii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diferenţa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dintre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masa </w:t>
      </w:r>
      <w:proofErr w:type="spellStart"/>
      <w:r w:rsidRPr="00A65505">
        <w:rPr>
          <w:rFonts w:ascii="Montserrat Light" w:hAnsi="Montserrat Light"/>
          <w:sz w:val="20"/>
          <w:szCs w:val="20"/>
        </w:rPr>
        <w:t>reală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fiecare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axă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masa maxim </w:t>
      </w:r>
      <w:proofErr w:type="spellStart"/>
      <w:r w:rsidRPr="00A65505">
        <w:rPr>
          <w:rFonts w:ascii="Montserrat Light" w:hAnsi="Montserrat Light"/>
          <w:sz w:val="20"/>
          <w:szCs w:val="20"/>
        </w:rPr>
        <w:t>admisă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axă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funcţie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categoria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drumului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care se </w:t>
      </w:r>
      <w:proofErr w:type="spellStart"/>
      <w:r w:rsidRPr="00A65505">
        <w:rPr>
          <w:rFonts w:ascii="Montserrat Light" w:hAnsi="Montserrat Light"/>
          <w:sz w:val="20"/>
          <w:szCs w:val="20"/>
        </w:rPr>
        <w:t>circulă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;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agenţiile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control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încasare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masa </w:t>
      </w:r>
      <w:proofErr w:type="spellStart"/>
      <w:r w:rsidRPr="00A65505">
        <w:rPr>
          <w:rFonts w:ascii="Montserrat Light" w:hAnsi="Montserrat Light"/>
          <w:sz w:val="20"/>
          <w:szCs w:val="20"/>
        </w:rPr>
        <w:t>reală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axe se </w:t>
      </w:r>
      <w:proofErr w:type="spellStart"/>
      <w:r w:rsidRPr="00A65505">
        <w:rPr>
          <w:rFonts w:ascii="Montserrat Light" w:hAnsi="Montserrat Light"/>
          <w:sz w:val="20"/>
          <w:szCs w:val="20"/>
        </w:rPr>
        <w:t>constată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cântărire</w:t>
      </w:r>
      <w:proofErr w:type="spellEnd"/>
      <w:r w:rsidRPr="00A65505">
        <w:rPr>
          <w:rFonts w:ascii="Montserrat Light" w:hAnsi="Montserrat Light"/>
          <w:sz w:val="20"/>
          <w:szCs w:val="20"/>
        </w:rPr>
        <w:t>.</w:t>
      </w:r>
    </w:p>
    <w:p w14:paraId="33F98FEF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6.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axe multiple </w:t>
      </w:r>
      <w:proofErr w:type="spellStart"/>
      <w:r w:rsidRPr="00A65505">
        <w:rPr>
          <w:rFonts w:ascii="Montserrat Light" w:hAnsi="Montserrat Light"/>
          <w:sz w:val="20"/>
          <w:szCs w:val="20"/>
        </w:rPr>
        <w:t>constituite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Pr="00A65505">
        <w:rPr>
          <w:rFonts w:ascii="Montserrat Light" w:hAnsi="Montserrat Light"/>
          <w:sz w:val="20"/>
          <w:szCs w:val="20"/>
        </w:rPr>
        <w:t>cel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puţin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două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axe consecutive ale </w:t>
      </w:r>
      <w:proofErr w:type="spellStart"/>
      <w:r w:rsidRPr="00A65505">
        <w:rPr>
          <w:rFonts w:ascii="Montserrat Light" w:hAnsi="Montserrat Light"/>
          <w:sz w:val="20"/>
          <w:szCs w:val="20"/>
        </w:rPr>
        <w:t>aceluiaşi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tarifarea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depăşirea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masei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maxime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admise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axe se </w:t>
      </w:r>
      <w:proofErr w:type="spellStart"/>
      <w:r w:rsidRPr="00A65505">
        <w:rPr>
          <w:rFonts w:ascii="Montserrat Light" w:hAnsi="Montserrat Light"/>
          <w:sz w:val="20"/>
          <w:szCs w:val="20"/>
        </w:rPr>
        <w:t>calculează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fiecare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categorie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axe (</w:t>
      </w:r>
      <w:proofErr w:type="spellStart"/>
      <w:r w:rsidRPr="00A65505">
        <w:rPr>
          <w:rFonts w:ascii="Montserrat Light" w:hAnsi="Montserrat Light"/>
          <w:sz w:val="20"/>
          <w:szCs w:val="20"/>
        </w:rPr>
        <w:t>simplă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dublă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proofErr w:type="gramStart"/>
      <w:r w:rsidRPr="00A65505">
        <w:rPr>
          <w:rFonts w:ascii="Montserrat Light" w:hAnsi="Montserrat Light"/>
          <w:sz w:val="20"/>
          <w:szCs w:val="20"/>
        </w:rPr>
        <w:t>triplă</w:t>
      </w:r>
      <w:proofErr w:type="spellEnd"/>
      <w:proofErr w:type="gramEnd"/>
      <w:r w:rsidRPr="00A65505">
        <w:rPr>
          <w:rFonts w:ascii="Montserrat Light" w:hAnsi="Montserrat Light"/>
          <w:sz w:val="20"/>
          <w:szCs w:val="20"/>
        </w:rPr>
        <w:t xml:space="preserve">),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funcţie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distanţa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dintre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axe.</w:t>
      </w:r>
    </w:p>
    <w:p w14:paraId="08138D09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7. </w:t>
      </w:r>
      <w:proofErr w:type="spellStart"/>
      <w:r w:rsidRPr="00A65505">
        <w:rPr>
          <w:rFonts w:ascii="Montserrat Light" w:hAnsi="Montserrat Light"/>
          <w:sz w:val="20"/>
          <w:szCs w:val="20"/>
        </w:rPr>
        <w:t>Tarifarea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depăşirea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masei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maxime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admise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axă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dublă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triplă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efectuează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ansamblul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axe, </w:t>
      </w:r>
      <w:proofErr w:type="spellStart"/>
      <w:r w:rsidRPr="00A65505">
        <w:rPr>
          <w:rFonts w:ascii="Montserrat Light" w:hAnsi="Montserrat Light"/>
          <w:sz w:val="20"/>
          <w:szCs w:val="20"/>
        </w:rPr>
        <w:t>fără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se </w:t>
      </w:r>
      <w:proofErr w:type="spellStart"/>
      <w:r w:rsidRPr="00A65505">
        <w:rPr>
          <w:rFonts w:ascii="Montserrat Light" w:hAnsi="Montserrat Light"/>
          <w:sz w:val="20"/>
          <w:szCs w:val="20"/>
        </w:rPr>
        <w:t>compara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se </w:t>
      </w:r>
      <w:proofErr w:type="spellStart"/>
      <w:r w:rsidRPr="00A65505">
        <w:rPr>
          <w:rFonts w:ascii="Montserrat Light" w:hAnsi="Montserrat Light"/>
          <w:sz w:val="20"/>
          <w:szCs w:val="20"/>
        </w:rPr>
        <w:t>lua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considerare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axele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componente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ale </w:t>
      </w:r>
      <w:proofErr w:type="spellStart"/>
      <w:r w:rsidRPr="00A65505">
        <w:rPr>
          <w:rFonts w:ascii="Montserrat Light" w:hAnsi="Montserrat Light"/>
          <w:sz w:val="20"/>
          <w:szCs w:val="20"/>
        </w:rPr>
        <w:t>configuraţiei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axe.</w:t>
      </w:r>
    </w:p>
    <w:p w14:paraId="71163CA4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8.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cazul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vehiculelor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prevăzute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anexa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nr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. 3 la </w:t>
      </w:r>
      <w:r w:rsidRPr="00A65505">
        <w:rPr>
          <w:rFonts w:ascii="Montserrat Light" w:hAnsi="Montserrat Light"/>
          <w:vanish/>
          <w:sz w:val="20"/>
          <w:szCs w:val="20"/>
        </w:rPr>
        <w:t>&lt;LLNK 11997    43133 3P1   0 45&gt;</w:t>
      </w:r>
      <w:proofErr w:type="spellStart"/>
      <w:r w:rsidRPr="00A65505">
        <w:rPr>
          <w:rFonts w:ascii="Montserrat Light" w:hAnsi="Montserrat Light"/>
          <w:sz w:val="20"/>
          <w:szCs w:val="20"/>
        </w:rPr>
        <w:t>Ordonanţa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Guvernului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nr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. 43/1997, </w:t>
      </w:r>
      <w:proofErr w:type="spellStart"/>
      <w:r w:rsidRPr="00A65505">
        <w:rPr>
          <w:rFonts w:ascii="Montserrat Light" w:hAnsi="Montserrat Light"/>
          <w:sz w:val="20"/>
          <w:szCs w:val="20"/>
        </w:rPr>
        <w:t>republicată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cu </w:t>
      </w:r>
      <w:proofErr w:type="spellStart"/>
      <w:r w:rsidRPr="00A65505">
        <w:rPr>
          <w:rFonts w:ascii="Montserrat Light" w:hAnsi="Montserrat Light"/>
          <w:sz w:val="20"/>
          <w:szCs w:val="20"/>
        </w:rPr>
        <w:t>modificările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completările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ulterioare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combinaţiile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axe (</w:t>
      </w:r>
      <w:proofErr w:type="spellStart"/>
      <w:r w:rsidRPr="00A65505">
        <w:rPr>
          <w:rFonts w:ascii="Montserrat Light" w:hAnsi="Montserrat Light"/>
          <w:sz w:val="20"/>
          <w:szCs w:val="20"/>
        </w:rPr>
        <w:t>triplă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dublă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simplă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) se </w:t>
      </w:r>
      <w:proofErr w:type="spellStart"/>
      <w:r w:rsidRPr="00A65505">
        <w:rPr>
          <w:rFonts w:ascii="Montserrat Light" w:hAnsi="Montserrat Light"/>
          <w:sz w:val="20"/>
          <w:szCs w:val="20"/>
        </w:rPr>
        <w:t>stabilesc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la </w:t>
      </w:r>
      <w:proofErr w:type="spellStart"/>
      <w:r w:rsidRPr="00A65505">
        <w:rPr>
          <w:rFonts w:ascii="Montserrat Light" w:hAnsi="Montserrat Light"/>
          <w:sz w:val="20"/>
          <w:szCs w:val="20"/>
        </w:rPr>
        <w:t>partea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Pr="00A65505">
        <w:rPr>
          <w:rFonts w:ascii="Montserrat Light" w:hAnsi="Montserrat Light"/>
          <w:sz w:val="20"/>
          <w:szCs w:val="20"/>
        </w:rPr>
        <w:t>faţă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vehiculului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spre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spatele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acestuia</w:t>
      </w:r>
      <w:proofErr w:type="spellEnd"/>
      <w:r w:rsidRPr="00A65505">
        <w:rPr>
          <w:rFonts w:ascii="Montserrat Light" w:hAnsi="Montserrat Light"/>
          <w:sz w:val="20"/>
          <w:szCs w:val="20"/>
        </w:rPr>
        <w:t>.</w:t>
      </w:r>
    </w:p>
    <w:p w14:paraId="7D2141C5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9.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cazul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depăşirii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masei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maxime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admise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multe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axe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configuraţii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axe </w:t>
      </w:r>
      <w:proofErr w:type="spellStart"/>
      <w:r w:rsidRPr="00A65505">
        <w:rPr>
          <w:rFonts w:ascii="Montserrat Light" w:hAnsi="Montserrat Light"/>
          <w:sz w:val="20"/>
          <w:szCs w:val="20"/>
        </w:rPr>
        <w:t>distincte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ale </w:t>
      </w:r>
      <w:proofErr w:type="spellStart"/>
      <w:r w:rsidRPr="00A65505">
        <w:rPr>
          <w:rFonts w:ascii="Montserrat Light" w:hAnsi="Montserrat Light"/>
          <w:sz w:val="20"/>
          <w:szCs w:val="20"/>
        </w:rPr>
        <w:t>aceluiaşi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tarifarea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cumulează</w:t>
      </w:r>
      <w:proofErr w:type="spellEnd"/>
      <w:r w:rsidRPr="00A65505">
        <w:rPr>
          <w:rFonts w:ascii="Montserrat Light" w:hAnsi="Montserrat Light"/>
          <w:sz w:val="20"/>
          <w:szCs w:val="20"/>
        </w:rPr>
        <w:t>.</w:t>
      </w:r>
    </w:p>
    <w:p w14:paraId="7FE5113B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10. Nu se </w:t>
      </w:r>
      <w:proofErr w:type="spellStart"/>
      <w:r w:rsidRPr="00A65505">
        <w:rPr>
          <w:rFonts w:ascii="Montserrat Light" w:hAnsi="Montserrat Light"/>
          <w:sz w:val="20"/>
          <w:szCs w:val="20"/>
        </w:rPr>
        <w:t>aplică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tarife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suplimentare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nu se </w:t>
      </w:r>
      <w:proofErr w:type="spellStart"/>
      <w:r w:rsidRPr="00A65505">
        <w:rPr>
          <w:rFonts w:ascii="Montserrat Light" w:hAnsi="Montserrat Light"/>
          <w:sz w:val="20"/>
          <w:szCs w:val="20"/>
        </w:rPr>
        <w:t>eliberează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autorizaţie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specială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transport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nu se </w:t>
      </w:r>
      <w:proofErr w:type="spellStart"/>
      <w:r w:rsidRPr="00A65505">
        <w:rPr>
          <w:rFonts w:ascii="Montserrat Light" w:hAnsi="Montserrat Light"/>
          <w:sz w:val="20"/>
          <w:szCs w:val="20"/>
        </w:rPr>
        <w:t>impun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condiţii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însoţire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dacă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depăşirea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masei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maxime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admise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axe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masei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totale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maxime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admise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maselor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axe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masei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totale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înscrise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autorizaţia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specială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transport, </w:t>
      </w:r>
      <w:proofErr w:type="spellStart"/>
      <w:r w:rsidRPr="00A65505">
        <w:rPr>
          <w:rFonts w:ascii="Montserrat Light" w:hAnsi="Montserrat Light"/>
          <w:sz w:val="20"/>
          <w:szCs w:val="20"/>
        </w:rPr>
        <w:t>rezultată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urma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cântăririi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este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până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la:</w:t>
      </w:r>
    </w:p>
    <w:p w14:paraId="11D30F94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(</w:t>
      </w:r>
      <w:proofErr w:type="spellStart"/>
      <w:r w:rsidRPr="00A65505">
        <w:rPr>
          <w:rFonts w:ascii="Montserrat Light" w:hAnsi="Montserrat Light"/>
          <w:sz w:val="20"/>
          <w:szCs w:val="20"/>
        </w:rPr>
        <w:t>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) 4% </w:t>
      </w:r>
      <w:proofErr w:type="spellStart"/>
      <w:r w:rsidRPr="00A65505">
        <w:rPr>
          <w:rFonts w:ascii="Montserrat Light" w:hAnsi="Montserrat Light"/>
          <w:sz w:val="20"/>
          <w:szCs w:val="20"/>
        </w:rPr>
        <w:t>inclusiv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masa </w:t>
      </w:r>
      <w:proofErr w:type="spellStart"/>
      <w:r w:rsidRPr="00A65505">
        <w:rPr>
          <w:rFonts w:ascii="Montserrat Light" w:hAnsi="Montserrat Light"/>
          <w:sz w:val="20"/>
          <w:szCs w:val="20"/>
        </w:rPr>
        <w:t>pe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axa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simplă</w:t>
      </w:r>
      <w:proofErr w:type="spellEnd"/>
      <w:r w:rsidRPr="00A65505">
        <w:rPr>
          <w:rFonts w:ascii="Montserrat Light" w:hAnsi="Montserrat Light"/>
          <w:sz w:val="20"/>
          <w:szCs w:val="20"/>
        </w:rPr>
        <w:t>;</w:t>
      </w:r>
    </w:p>
    <w:p w14:paraId="69096014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(ii) 4% </w:t>
      </w:r>
      <w:proofErr w:type="spellStart"/>
      <w:r w:rsidRPr="00A65505">
        <w:rPr>
          <w:rFonts w:ascii="Montserrat Light" w:hAnsi="Montserrat Light"/>
          <w:sz w:val="20"/>
          <w:szCs w:val="20"/>
        </w:rPr>
        <w:t>inclusiv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masa </w:t>
      </w:r>
      <w:proofErr w:type="spellStart"/>
      <w:r w:rsidRPr="00A65505">
        <w:rPr>
          <w:rFonts w:ascii="Montserrat Light" w:hAnsi="Montserrat Light"/>
          <w:sz w:val="20"/>
          <w:szCs w:val="20"/>
        </w:rPr>
        <w:t>pe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axa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dublă</w:t>
      </w:r>
      <w:proofErr w:type="spellEnd"/>
      <w:r w:rsidRPr="00A65505">
        <w:rPr>
          <w:rFonts w:ascii="Montserrat Light" w:hAnsi="Montserrat Light"/>
          <w:sz w:val="20"/>
          <w:szCs w:val="20"/>
        </w:rPr>
        <w:t>;</w:t>
      </w:r>
    </w:p>
    <w:p w14:paraId="27B7CBC3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(iii) 4% </w:t>
      </w:r>
      <w:proofErr w:type="spellStart"/>
      <w:r w:rsidRPr="00A65505">
        <w:rPr>
          <w:rFonts w:ascii="Montserrat Light" w:hAnsi="Montserrat Light"/>
          <w:sz w:val="20"/>
          <w:szCs w:val="20"/>
        </w:rPr>
        <w:t>inclusiv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masa </w:t>
      </w:r>
      <w:proofErr w:type="spellStart"/>
      <w:r w:rsidRPr="00A65505">
        <w:rPr>
          <w:rFonts w:ascii="Montserrat Light" w:hAnsi="Montserrat Light"/>
          <w:sz w:val="20"/>
          <w:szCs w:val="20"/>
        </w:rPr>
        <w:t>pe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axa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triplă</w:t>
      </w:r>
      <w:proofErr w:type="spellEnd"/>
      <w:r w:rsidRPr="00A65505">
        <w:rPr>
          <w:rFonts w:ascii="Montserrat Light" w:hAnsi="Montserrat Light"/>
          <w:sz w:val="20"/>
          <w:szCs w:val="20"/>
        </w:rPr>
        <w:t>;</w:t>
      </w:r>
    </w:p>
    <w:p w14:paraId="5110D247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(iv) 5% </w:t>
      </w:r>
      <w:proofErr w:type="spellStart"/>
      <w:r w:rsidRPr="00A65505">
        <w:rPr>
          <w:rFonts w:ascii="Montserrat Light" w:hAnsi="Montserrat Light"/>
          <w:sz w:val="20"/>
          <w:szCs w:val="20"/>
        </w:rPr>
        <w:t>inclusiv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masa </w:t>
      </w:r>
      <w:proofErr w:type="spellStart"/>
      <w:r w:rsidRPr="00A65505">
        <w:rPr>
          <w:rFonts w:ascii="Montserrat Light" w:hAnsi="Montserrat Light"/>
          <w:sz w:val="20"/>
          <w:szCs w:val="20"/>
        </w:rPr>
        <w:t>totală</w:t>
      </w:r>
      <w:proofErr w:type="spellEnd"/>
      <w:r w:rsidRPr="00A65505">
        <w:rPr>
          <w:rFonts w:ascii="Montserrat Light" w:hAnsi="Montserrat Light"/>
          <w:sz w:val="20"/>
          <w:szCs w:val="20"/>
        </w:rPr>
        <w:t>.</w:t>
      </w:r>
    </w:p>
    <w:p w14:paraId="0D5FD0DA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11. </w:t>
      </w:r>
      <w:proofErr w:type="spellStart"/>
      <w:r w:rsidRPr="00A65505">
        <w:rPr>
          <w:rFonts w:ascii="Montserrat Light" w:hAnsi="Montserrat Light"/>
          <w:sz w:val="20"/>
          <w:szCs w:val="20"/>
        </w:rPr>
        <w:t>Tarifarea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depăşirea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masei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totale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axe nu se </w:t>
      </w:r>
      <w:proofErr w:type="spellStart"/>
      <w:r w:rsidRPr="00A65505">
        <w:rPr>
          <w:rFonts w:ascii="Montserrat Light" w:hAnsi="Montserrat Light"/>
          <w:sz w:val="20"/>
          <w:szCs w:val="20"/>
        </w:rPr>
        <w:t>aplică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vehiculele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rutiere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transport </w:t>
      </w:r>
      <w:proofErr w:type="spellStart"/>
      <w:r w:rsidRPr="00A65505">
        <w:rPr>
          <w:rFonts w:ascii="Montserrat Light" w:hAnsi="Montserrat Light"/>
          <w:sz w:val="20"/>
          <w:szCs w:val="20"/>
        </w:rPr>
        <w:t>persoane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(</w:t>
      </w:r>
      <w:proofErr w:type="spellStart"/>
      <w:r w:rsidRPr="00A65505">
        <w:rPr>
          <w:rFonts w:ascii="Montserrat Light" w:hAnsi="Montserrat Light"/>
          <w:sz w:val="20"/>
          <w:szCs w:val="20"/>
        </w:rPr>
        <w:t>autoturisme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microbuze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autocare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autobuze</w:t>
      </w:r>
      <w:proofErr w:type="spellEnd"/>
      <w:r w:rsidRPr="00A65505">
        <w:rPr>
          <w:rFonts w:ascii="Montserrat Light" w:hAnsi="Montserrat Light"/>
          <w:sz w:val="20"/>
          <w:szCs w:val="20"/>
        </w:rPr>
        <w:t>).</w:t>
      </w:r>
    </w:p>
    <w:p w14:paraId="241DC59F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b/>
          <w:iCs/>
          <w:sz w:val="20"/>
          <w:szCs w:val="20"/>
          <w:lang w:val="it-IT"/>
        </w:rPr>
        <w:t xml:space="preserve">    H. Tarifarea pentru depăşirea dimensiunilor maxime admise prevăzute la pct. 4.1 - 4.3 din tabelul de mai sus:</w:t>
      </w:r>
    </w:p>
    <w:p w14:paraId="25333AB5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1. </w:t>
      </w:r>
      <w:proofErr w:type="spellStart"/>
      <w:r w:rsidRPr="00A65505">
        <w:rPr>
          <w:rFonts w:ascii="Montserrat Light" w:hAnsi="Montserrat Light"/>
          <w:sz w:val="20"/>
          <w:szCs w:val="20"/>
        </w:rPr>
        <w:t>Tarifarea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depăşirea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dimensiunilor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maxime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admise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calculează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aplicarea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relaţiei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65505">
        <w:rPr>
          <w:rFonts w:ascii="Montserrat Light" w:hAnsi="Montserrat Light"/>
          <w:sz w:val="20"/>
          <w:szCs w:val="20"/>
        </w:rPr>
        <w:t>calcul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după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proofErr w:type="gramStart"/>
      <w:r w:rsidRPr="00A65505">
        <w:rPr>
          <w:rFonts w:ascii="Montserrat Light" w:hAnsi="Montserrat Light"/>
          <w:sz w:val="20"/>
          <w:szCs w:val="20"/>
        </w:rPr>
        <w:t>ce</w:t>
      </w:r>
      <w:proofErr w:type="spellEnd"/>
      <w:proofErr w:type="gram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determină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valoarea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depăşirii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diferenţa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dintre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dimensiunea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reală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dimensiunea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maxim </w:t>
      </w:r>
      <w:proofErr w:type="spellStart"/>
      <w:r w:rsidRPr="00A65505">
        <w:rPr>
          <w:rFonts w:ascii="Montserrat Light" w:hAnsi="Montserrat Light"/>
          <w:sz w:val="20"/>
          <w:szCs w:val="20"/>
        </w:rPr>
        <w:t>admisă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;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agenţiile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control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încasare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dimensiunile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reale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constată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măsurare</w:t>
      </w:r>
      <w:proofErr w:type="spellEnd"/>
      <w:r w:rsidRPr="00A65505">
        <w:rPr>
          <w:rFonts w:ascii="Montserrat Light" w:hAnsi="Montserrat Light"/>
          <w:sz w:val="20"/>
          <w:szCs w:val="20"/>
        </w:rPr>
        <w:t>.</w:t>
      </w:r>
    </w:p>
    <w:p w14:paraId="395FF258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2.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situaţia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A65505">
        <w:rPr>
          <w:rFonts w:ascii="Montserrat Light" w:hAnsi="Montserrat Light"/>
          <w:sz w:val="20"/>
          <w:szCs w:val="20"/>
        </w:rPr>
        <w:t>sunt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depăşite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multe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dimensiuni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maxime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admise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tarifarea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cumulează</w:t>
      </w:r>
      <w:proofErr w:type="spellEnd"/>
      <w:r w:rsidRPr="00A65505">
        <w:rPr>
          <w:rFonts w:ascii="Montserrat Light" w:hAnsi="Montserrat Light"/>
          <w:sz w:val="20"/>
          <w:szCs w:val="20"/>
        </w:rPr>
        <w:t>.</w:t>
      </w:r>
    </w:p>
    <w:p w14:paraId="30E0E37A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3.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cazul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A65505">
        <w:rPr>
          <w:rFonts w:ascii="Montserrat Light" w:hAnsi="Montserrat Light"/>
          <w:sz w:val="20"/>
          <w:szCs w:val="20"/>
        </w:rPr>
        <w:t>dimensiunile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determină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măsurare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constată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o </w:t>
      </w:r>
      <w:proofErr w:type="spellStart"/>
      <w:r w:rsidRPr="00A65505">
        <w:rPr>
          <w:rFonts w:ascii="Montserrat Light" w:hAnsi="Montserrat Light"/>
          <w:sz w:val="20"/>
          <w:szCs w:val="20"/>
        </w:rPr>
        <w:t>depăşire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lungimii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maxime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admise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lungimii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înscrise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autorizaţia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specială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transport cu </w:t>
      </w:r>
      <w:proofErr w:type="spellStart"/>
      <w:r w:rsidRPr="00A65505">
        <w:rPr>
          <w:rFonts w:ascii="Montserrat Light" w:hAnsi="Montserrat Light"/>
          <w:sz w:val="20"/>
          <w:szCs w:val="20"/>
        </w:rPr>
        <w:t>cel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mult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0</w:t>
      </w:r>
      <w:proofErr w:type="gramStart"/>
      <w:r w:rsidRPr="00A65505">
        <w:rPr>
          <w:rFonts w:ascii="Montserrat Light" w:hAnsi="Montserrat Light"/>
          <w:sz w:val="20"/>
          <w:szCs w:val="20"/>
        </w:rPr>
        <w:t>,10</w:t>
      </w:r>
      <w:proofErr w:type="gramEnd"/>
      <w:r w:rsidRPr="00A65505">
        <w:rPr>
          <w:rFonts w:ascii="Montserrat Light" w:hAnsi="Montserrat Light"/>
          <w:sz w:val="20"/>
          <w:szCs w:val="20"/>
        </w:rPr>
        <w:t xml:space="preserve"> m, cu </w:t>
      </w:r>
      <w:proofErr w:type="spellStart"/>
      <w:r w:rsidRPr="00A65505">
        <w:rPr>
          <w:rFonts w:ascii="Montserrat Light" w:hAnsi="Montserrat Light"/>
          <w:sz w:val="20"/>
          <w:szCs w:val="20"/>
        </w:rPr>
        <w:t>cel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mult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0,05 m a </w:t>
      </w:r>
      <w:proofErr w:type="spellStart"/>
      <w:r w:rsidRPr="00A65505">
        <w:rPr>
          <w:rFonts w:ascii="Montserrat Light" w:hAnsi="Montserrat Light"/>
          <w:sz w:val="20"/>
          <w:szCs w:val="20"/>
        </w:rPr>
        <w:t>lăţimii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maxime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admise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lăţimii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înscrise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autorizaţia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specială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transport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>/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A65505">
        <w:rPr>
          <w:rFonts w:ascii="Montserrat Light" w:hAnsi="Montserrat Light"/>
          <w:sz w:val="20"/>
          <w:szCs w:val="20"/>
        </w:rPr>
        <w:t>cel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mult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0,01 m a </w:t>
      </w:r>
      <w:proofErr w:type="spellStart"/>
      <w:r w:rsidRPr="00A65505">
        <w:rPr>
          <w:rFonts w:ascii="Montserrat Light" w:hAnsi="Montserrat Light"/>
          <w:sz w:val="20"/>
          <w:szCs w:val="20"/>
        </w:rPr>
        <w:t>înălţimii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maxime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admise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înălţimii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înscrise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autorizaţia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specială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transport, se </w:t>
      </w:r>
      <w:proofErr w:type="spellStart"/>
      <w:r w:rsidRPr="00A65505">
        <w:rPr>
          <w:rFonts w:ascii="Montserrat Light" w:hAnsi="Montserrat Light"/>
          <w:sz w:val="20"/>
          <w:szCs w:val="20"/>
        </w:rPr>
        <w:t>consideră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transportul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încadrează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limitele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maxime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admise</w:t>
      </w:r>
      <w:proofErr w:type="spellEnd"/>
      <w:r w:rsidRPr="00A65505">
        <w:rPr>
          <w:rFonts w:ascii="Montserrat Light" w:hAnsi="Montserrat Light"/>
          <w:sz w:val="20"/>
          <w:szCs w:val="20"/>
        </w:rPr>
        <w:t>.</w:t>
      </w:r>
    </w:p>
    <w:p w14:paraId="3E837A11" w14:textId="77777777" w:rsidR="00C61ED3" w:rsidRPr="00A65505" w:rsidRDefault="00C61ED3" w:rsidP="00C61ED3">
      <w:pPr>
        <w:autoSpaceDE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A65505">
        <w:rPr>
          <w:rFonts w:ascii="Montserrat Light" w:hAnsi="Montserrat Light"/>
          <w:sz w:val="20"/>
          <w:szCs w:val="20"/>
        </w:rPr>
        <w:t xml:space="preserve">    4.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cazul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A65505">
        <w:rPr>
          <w:rFonts w:ascii="Montserrat Light" w:hAnsi="Montserrat Light"/>
          <w:sz w:val="20"/>
          <w:szCs w:val="20"/>
        </w:rPr>
        <w:t>dimensiunile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determină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prin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măsurare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şi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constată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o </w:t>
      </w:r>
      <w:proofErr w:type="spellStart"/>
      <w:r w:rsidRPr="00A65505">
        <w:rPr>
          <w:rFonts w:ascii="Montserrat Light" w:hAnsi="Montserrat Light"/>
          <w:sz w:val="20"/>
          <w:szCs w:val="20"/>
        </w:rPr>
        <w:t>depăşire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înălţimii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maxime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admise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sau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65505">
        <w:rPr>
          <w:rFonts w:ascii="Montserrat Light" w:hAnsi="Montserrat Light"/>
          <w:sz w:val="20"/>
          <w:szCs w:val="20"/>
        </w:rPr>
        <w:t>înălţimii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înscrise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autorizaţia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specială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transport </w:t>
      </w:r>
      <w:proofErr w:type="spellStart"/>
      <w:r w:rsidRPr="00A65505">
        <w:rPr>
          <w:rFonts w:ascii="Montserrat Light" w:hAnsi="Montserrat Light"/>
          <w:sz w:val="20"/>
          <w:szCs w:val="20"/>
        </w:rPr>
        <w:t>mai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mare de 0</w:t>
      </w:r>
      <w:proofErr w:type="gramStart"/>
      <w:r w:rsidRPr="00A65505">
        <w:rPr>
          <w:rFonts w:ascii="Montserrat Light" w:hAnsi="Montserrat Light"/>
          <w:sz w:val="20"/>
          <w:szCs w:val="20"/>
        </w:rPr>
        <w:t>,01</w:t>
      </w:r>
      <w:proofErr w:type="gramEnd"/>
      <w:r w:rsidRPr="00A65505">
        <w:rPr>
          <w:rFonts w:ascii="Montserrat Light" w:hAnsi="Montserrat Light"/>
          <w:sz w:val="20"/>
          <w:szCs w:val="20"/>
        </w:rPr>
        <w:t xml:space="preserve"> m, </w:t>
      </w:r>
      <w:proofErr w:type="spellStart"/>
      <w:r w:rsidRPr="00A65505">
        <w:rPr>
          <w:rFonts w:ascii="Montserrat Light" w:hAnsi="Montserrat Light"/>
          <w:sz w:val="20"/>
          <w:szCs w:val="20"/>
        </w:rPr>
        <w:t>dar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nu </w:t>
      </w:r>
      <w:proofErr w:type="spellStart"/>
      <w:r w:rsidRPr="00A65505">
        <w:rPr>
          <w:rFonts w:ascii="Montserrat Light" w:hAnsi="Montserrat Light"/>
          <w:sz w:val="20"/>
          <w:szCs w:val="20"/>
        </w:rPr>
        <w:t>mai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mult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0,05 m, se </w:t>
      </w:r>
      <w:proofErr w:type="spellStart"/>
      <w:r w:rsidRPr="00A65505">
        <w:rPr>
          <w:rFonts w:ascii="Montserrat Light" w:hAnsi="Montserrat Light"/>
          <w:sz w:val="20"/>
          <w:szCs w:val="20"/>
        </w:rPr>
        <w:t>consideră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transportul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încadrează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în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limitele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maxime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admise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A65505">
        <w:rPr>
          <w:rFonts w:ascii="Montserrat Light" w:hAnsi="Montserrat Light"/>
          <w:sz w:val="20"/>
          <w:szCs w:val="20"/>
        </w:rPr>
        <w:t>dar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A65505">
        <w:rPr>
          <w:rFonts w:ascii="Montserrat Light" w:hAnsi="Montserrat Light"/>
          <w:sz w:val="20"/>
          <w:szCs w:val="20"/>
        </w:rPr>
        <w:t>eliberează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autorizaţie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specială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de transport, </w:t>
      </w:r>
      <w:proofErr w:type="spellStart"/>
      <w:r w:rsidRPr="00A65505">
        <w:rPr>
          <w:rFonts w:ascii="Montserrat Light" w:hAnsi="Montserrat Light"/>
          <w:sz w:val="20"/>
          <w:szCs w:val="20"/>
        </w:rPr>
        <w:t>fără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plata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tarifelor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suplimentare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pentru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traseul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ce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65505">
        <w:rPr>
          <w:rFonts w:ascii="Montserrat Light" w:hAnsi="Montserrat Light"/>
          <w:sz w:val="20"/>
          <w:szCs w:val="20"/>
        </w:rPr>
        <w:t>urmează</w:t>
      </w:r>
      <w:proofErr w:type="spellEnd"/>
      <w:r w:rsidRPr="00A65505">
        <w:rPr>
          <w:rFonts w:ascii="Montserrat Light" w:hAnsi="Montserrat Light"/>
          <w:sz w:val="20"/>
          <w:szCs w:val="20"/>
        </w:rPr>
        <w:t xml:space="preserve"> a fi </w:t>
      </w:r>
      <w:proofErr w:type="spellStart"/>
      <w:r w:rsidRPr="00A65505">
        <w:rPr>
          <w:rFonts w:ascii="Montserrat Light" w:hAnsi="Montserrat Light"/>
          <w:sz w:val="20"/>
          <w:szCs w:val="20"/>
        </w:rPr>
        <w:t>parcurs</w:t>
      </w:r>
      <w:proofErr w:type="spellEnd"/>
      <w:r w:rsidRPr="00A65505">
        <w:rPr>
          <w:rFonts w:ascii="Montserrat Light" w:hAnsi="Montserrat Light"/>
          <w:sz w:val="20"/>
          <w:szCs w:val="20"/>
        </w:rPr>
        <w:t>.</w:t>
      </w:r>
    </w:p>
    <w:p w14:paraId="61AC6A70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b/>
          <w:iCs/>
          <w:sz w:val="20"/>
          <w:szCs w:val="20"/>
          <w:lang w:val="it-IT"/>
        </w:rPr>
        <w:t xml:space="preserve">    I. Tarifarea autorizaţiei speciale de transport:</w:t>
      </w:r>
    </w:p>
    <w:p w14:paraId="2E7C3D41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1. Valoarea totală a tarifării în vederea eliberării autorizaţiei speciale de transport se determină prin cumularea tarifelor pentru eliberare cu cele pentru depăşirea masei totale sau pe axe şi cu cele pentru depăşirea dimensiunilor.</w:t>
      </w:r>
    </w:p>
    <w:p w14:paraId="6F46B609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2. În cazul autorizaţiilor speciale de transport eliberate pentru o perioadă de 90 de zile, valoarea totală a tarifării calculată conform pct. 1 se înmulţeşte cu un coeficient de 0,50.</w:t>
      </w:r>
    </w:p>
    <w:p w14:paraId="06C265CB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lastRenderedPageBreak/>
        <w:t xml:space="preserve">    3. În cazul autorizaţiilor speciale de transport eliberate pentru o perioadă de 12 luni, valoarea totală a tarifării calculată conform pct. 1 se înmulţeşte cu un coeficient de 0,20.</w:t>
      </w:r>
    </w:p>
    <w:p w14:paraId="0E18F18E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b/>
          <w:iCs/>
          <w:sz w:val="20"/>
          <w:szCs w:val="20"/>
          <w:lang w:val="it-IT"/>
        </w:rPr>
        <w:t xml:space="preserve">    J. Modul de efectuare a calculelor:</w:t>
      </w:r>
    </w:p>
    <w:p w14:paraId="6DF79326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1. Valorile maselor se introduc în calcule exprimate în tone, cu două zecimale sau aşa cum sunt ele afişate de aparatele de măsurat.</w:t>
      </w:r>
    </w:p>
    <w:p w14:paraId="4DD50C58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2. Valorile dimensiunilor se introduc în calcule exprimate în metri, cu două zecimale.</w:t>
      </w:r>
    </w:p>
    <w:p w14:paraId="01476969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3. Tariful unitar se introduce în calcule cu 4 zecimale.</w:t>
      </w:r>
    </w:p>
    <w:p w14:paraId="2BA381AA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4. Distanţa de parcurs se introduce în calcule exprimată în kilometri, fără zecimale, prin rotunjire în plus la unitate.</w:t>
      </w:r>
    </w:p>
    <w:p w14:paraId="3AB22A28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5. Rezultatele parţiale până la tariful final care trebuie achitat de utilizator nu se rotunjesc.</w:t>
      </w:r>
    </w:p>
    <w:p w14:paraId="600805E0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6. Tariful final rezultat, care se achită în altă monedă decât în euro, se calculează la cursul de schimb valabil pentru prima zi a lunii octombrie a anului anterior, comunicat de Banca Centrală Europeană.</w:t>
      </w:r>
    </w:p>
    <w:p w14:paraId="2ED65385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7. Tariful final rezultat se rotunjeşte la două zecimale, în moneda în care se efectuează plata.</w:t>
      </w:r>
    </w:p>
    <w:p w14:paraId="3E12130E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b/>
          <w:iCs/>
          <w:sz w:val="20"/>
          <w:szCs w:val="20"/>
          <w:lang w:val="it-IT"/>
        </w:rPr>
        <w:t xml:space="preserve">    K. După efectuarea plăţii, solicitantul poate cere anularea autorizaţiei speciale de transport şi restituirea tarifelor suplimentare de utilizare a drumurilor de interes judeţean, după cum urmează:</w:t>
      </w:r>
    </w:p>
    <w:p w14:paraId="5671CFBC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1. La cererea scrisă a solicitantului, dacă autorizaţia specială de transport nu a fost ridicată de la emitent sau dacă cererea, împreună cu originalul autorizaţiei speciale de transport, a fost depusă la emitent, înainte de începerea termenului de valabilitate al autorizaţiei.</w:t>
      </w:r>
    </w:p>
    <w:p w14:paraId="673B3C5B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2. La cererea scrisă a solicitantului însoţită de documente doveditoare, în cazuri justificate (fenomene meteo periculoase semnalizate prin codurile portocaliu sau roşu, anularea comenzii/contractului de transport etc.), dacă cererea, împreună cu originalul autorizaţiei speciale de transport, a fost depusă la emitent în termen de cel mult 3 zile de la începerea perioadei de valabilitate a autorizaţiei.</w:t>
      </w:r>
    </w:p>
    <w:p w14:paraId="66875FD3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iCs/>
          <w:sz w:val="20"/>
          <w:szCs w:val="20"/>
          <w:lang w:val="it-IT"/>
        </w:rPr>
        <w:t xml:space="preserve">    3. În toate cazurile emitentul va reţine tarifele de emitere prevăzute la pct. 1.1 şi 1.2 din tabel.</w:t>
      </w:r>
    </w:p>
    <w:p w14:paraId="68A32A00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Cs/>
          <w:sz w:val="20"/>
          <w:szCs w:val="20"/>
          <w:lang w:val="it-IT"/>
        </w:rPr>
      </w:pPr>
      <w:r w:rsidRPr="00A65505">
        <w:rPr>
          <w:rFonts w:ascii="Montserrat Light" w:hAnsi="Montserrat Light"/>
          <w:b/>
          <w:iCs/>
          <w:sz w:val="20"/>
          <w:szCs w:val="20"/>
          <w:lang w:val="it-IT"/>
        </w:rPr>
        <w:t xml:space="preserve">    L. În cazul în care se constată circulaţia cu mase şi/sau dimensiuni mai mici decât cele înscrise în autorizaţia specială de transport, aceasta se consideră valabilă, pentru tot traseul autorizat. În acest caz, tarifele suplimentare de utilizare a reţelei de drumuri judeţene nu se restituie.</w:t>
      </w:r>
    </w:p>
    <w:p w14:paraId="4F1FAB41" w14:textId="77777777" w:rsidR="00C61ED3" w:rsidRPr="00A65505" w:rsidRDefault="00C61ED3" w:rsidP="00C61E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sz w:val="20"/>
          <w:szCs w:val="20"/>
          <w:lang w:val="it-IT"/>
        </w:rPr>
      </w:pPr>
      <w:r w:rsidRPr="00A65505">
        <w:rPr>
          <w:rFonts w:ascii="Montserrat Light" w:hAnsi="Montserrat Light"/>
          <w:b/>
          <w:iCs/>
          <w:sz w:val="20"/>
          <w:szCs w:val="20"/>
          <w:lang w:val="it-IT"/>
        </w:rPr>
        <w:t xml:space="preserve">    M. În cazul în care se constată că vehiculul are mase şi/sau dimensiuni mai mari decât cele înscrise în autorizaţia specială de transport, aceasta se recalculează şi se încasează diferenţa.</w:t>
      </w:r>
    </w:p>
    <w:p w14:paraId="21C0D46D" w14:textId="7D514132" w:rsidR="00C61ED3" w:rsidRPr="00A65505" w:rsidRDefault="00C61ED3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13F1825" w14:textId="77777777" w:rsidR="001855F8" w:rsidRPr="00A65505" w:rsidRDefault="001855F8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31FDB252" w:rsidR="004E343B" w:rsidRPr="00A65505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65505">
        <w:rPr>
          <w:rFonts w:ascii="Montserrat" w:hAnsi="Montserrat"/>
          <w:lang w:val="ro-RO" w:eastAsia="ro-RO"/>
        </w:rPr>
        <w:tab/>
      </w:r>
      <w:r w:rsidRPr="00A65505">
        <w:rPr>
          <w:rFonts w:ascii="Montserrat" w:hAnsi="Montserrat"/>
          <w:lang w:val="ro-RO" w:eastAsia="ro-RO"/>
        </w:rPr>
        <w:tab/>
      </w:r>
      <w:r w:rsidRPr="00A65505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CE7E00">
        <w:rPr>
          <w:rFonts w:ascii="Montserrat" w:hAnsi="Montserrat"/>
          <w:lang w:val="ro-RO" w:eastAsia="ro-RO"/>
        </w:rPr>
        <w:t xml:space="preserve">               </w:t>
      </w:r>
      <w:r w:rsidRPr="00A65505">
        <w:rPr>
          <w:rFonts w:ascii="Montserrat" w:hAnsi="Montserrat"/>
          <w:lang w:val="ro-RO" w:eastAsia="ro-RO"/>
        </w:rPr>
        <w:t xml:space="preserve"> </w:t>
      </w:r>
      <w:r w:rsidRPr="00A65505">
        <w:rPr>
          <w:rFonts w:ascii="Montserrat" w:hAnsi="Montserrat"/>
          <w:b/>
          <w:lang w:val="ro-RO" w:eastAsia="ro-RO"/>
        </w:rPr>
        <w:t>Contrasemnează:</w:t>
      </w:r>
    </w:p>
    <w:p w14:paraId="13B0D5D9" w14:textId="6CAEC2E9" w:rsidR="004E343B" w:rsidRPr="00A65505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A65505">
        <w:rPr>
          <w:rFonts w:ascii="Montserrat" w:hAnsi="Montserrat"/>
          <w:lang w:val="ro-RO" w:eastAsia="ro-RO"/>
        </w:rPr>
        <w:t xml:space="preserve">       </w:t>
      </w:r>
      <w:r w:rsidRPr="00A65505">
        <w:rPr>
          <w:rFonts w:ascii="Montserrat" w:hAnsi="Montserrat"/>
          <w:b/>
          <w:lang w:val="ro-RO" w:eastAsia="ro-RO"/>
        </w:rPr>
        <w:t>PREŞEDINTE,</w:t>
      </w:r>
      <w:r w:rsidRPr="00A65505">
        <w:rPr>
          <w:rFonts w:ascii="Montserrat" w:hAnsi="Montserrat"/>
          <w:b/>
          <w:lang w:val="ro-RO" w:eastAsia="ro-RO"/>
        </w:rPr>
        <w:tab/>
      </w:r>
      <w:r w:rsidRPr="00A65505">
        <w:rPr>
          <w:rFonts w:ascii="Montserrat" w:hAnsi="Montserrat"/>
          <w:lang w:val="ro-RO" w:eastAsia="ro-RO"/>
        </w:rPr>
        <w:tab/>
      </w:r>
      <w:r w:rsidRPr="00A65505">
        <w:rPr>
          <w:rFonts w:ascii="Montserrat" w:hAnsi="Montserrat"/>
          <w:lang w:val="ro-RO" w:eastAsia="ro-RO"/>
        </w:rPr>
        <w:tab/>
        <w:t xml:space="preserve">      </w:t>
      </w:r>
      <w:r w:rsidR="00CE7E00">
        <w:rPr>
          <w:rFonts w:ascii="Montserrat" w:hAnsi="Montserrat"/>
          <w:lang w:val="ro-RO" w:eastAsia="ro-RO"/>
        </w:rPr>
        <w:t xml:space="preserve">            </w:t>
      </w:r>
      <w:r w:rsidRPr="00A65505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07785DA8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65505">
        <w:rPr>
          <w:rFonts w:ascii="Montserrat" w:hAnsi="Montserrat"/>
          <w:b/>
          <w:lang w:val="ro-RO" w:eastAsia="ro-RO"/>
        </w:rPr>
        <w:t xml:space="preserve">       </w:t>
      </w:r>
      <w:r w:rsidR="00407BA0" w:rsidRPr="00A65505">
        <w:rPr>
          <w:rFonts w:ascii="Montserrat" w:hAnsi="Montserrat"/>
          <w:b/>
          <w:lang w:val="ro-RO" w:eastAsia="ro-RO"/>
        </w:rPr>
        <w:t xml:space="preserve"> </w:t>
      </w:r>
      <w:r w:rsidRPr="00A65505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CE7E00">
        <w:rPr>
          <w:rFonts w:ascii="Montserrat" w:hAnsi="Montserrat"/>
          <w:b/>
          <w:lang w:val="ro-RO" w:eastAsia="ro-RO"/>
        </w:rPr>
        <w:t xml:space="preserve">           </w:t>
      </w:r>
      <w:bookmarkStart w:id="2" w:name="_GoBack"/>
      <w:bookmarkEnd w:id="2"/>
      <w:r w:rsidRPr="00A65505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487F417E" w14:textId="77777777" w:rsidR="00CE7E00" w:rsidRDefault="00CE7E00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00552A" w14:textId="77777777" w:rsidR="00CE7E00" w:rsidRDefault="00CE7E00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D016A9" w14:textId="77777777" w:rsidR="00CE7E00" w:rsidRDefault="00CE7E00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02022D" w14:textId="77777777" w:rsidR="00CE7E00" w:rsidRDefault="00CE7E00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1A3558" w14:textId="77777777" w:rsidR="00CE7E00" w:rsidRDefault="00CE7E00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67B925" w14:textId="77777777" w:rsidR="00CE7E00" w:rsidRDefault="00CE7E00" w:rsidP="00CE7E0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0E366C6D" w14:textId="77777777" w:rsidR="00CE7E00" w:rsidRDefault="00CE7E00" w:rsidP="00CE7E0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58EA5CF9" w14:textId="77777777" w:rsidR="00CE7E00" w:rsidRDefault="00CE7E00" w:rsidP="00CE7E0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127D1EE7" w14:textId="77777777" w:rsidR="00CE7E00" w:rsidRPr="00A65505" w:rsidRDefault="00CE7E00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CE7E00" w:rsidRPr="00A65505" w:rsidSect="00C61ED3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ECC43" w14:textId="77777777" w:rsidR="00A629E0" w:rsidRDefault="00A629E0">
      <w:pPr>
        <w:spacing w:line="240" w:lineRule="auto"/>
      </w:pPr>
      <w:r>
        <w:separator/>
      </w:r>
    </w:p>
  </w:endnote>
  <w:endnote w:type="continuationSeparator" w:id="0">
    <w:p w14:paraId="1B5F8BE9" w14:textId="77777777" w:rsidR="00A629E0" w:rsidRDefault="00A62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67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6056D" w14:textId="3F5C1DFB" w:rsidR="00C61ED3" w:rsidRDefault="00C61ED3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E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2CC687" w14:textId="77777777" w:rsidR="00C61ED3" w:rsidRDefault="00C61ED3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79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C51AD8" w14:textId="77777777" w:rsidR="00C61ED3" w:rsidRDefault="00C61ED3" w:rsidP="00C61ED3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E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3A3511" w14:textId="77777777" w:rsidR="00C61ED3" w:rsidRDefault="00C61ED3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351BF" w14:textId="77777777" w:rsidR="00A629E0" w:rsidRDefault="00A629E0">
      <w:pPr>
        <w:spacing w:line="240" w:lineRule="auto"/>
      </w:pPr>
      <w:r>
        <w:separator/>
      </w:r>
    </w:p>
  </w:footnote>
  <w:footnote w:type="continuationSeparator" w:id="0">
    <w:p w14:paraId="3ECBA2CB" w14:textId="77777777" w:rsidR="00A629E0" w:rsidRDefault="00A629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1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30"/>
  </w:num>
  <w:num w:numId="5">
    <w:abstractNumId w:val="16"/>
  </w:num>
  <w:num w:numId="6">
    <w:abstractNumId w:val="9"/>
  </w:num>
  <w:num w:numId="7">
    <w:abstractNumId w:val="13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  <w:num w:numId="29">
    <w:abstractNumId w:val="12"/>
  </w:num>
  <w:num w:numId="30">
    <w:abstractNumId w:val="17"/>
  </w:num>
  <w:num w:numId="31">
    <w:abstractNumId w:val="22"/>
  </w:num>
  <w:num w:numId="32">
    <w:abstractNumId w:val="24"/>
  </w:num>
  <w:num w:numId="33">
    <w:abstractNumId w:val="4"/>
  </w:num>
  <w:num w:numId="34">
    <w:abstractNumId w:val="32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0C"/>
    <w:rsid w:val="000F723B"/>
    <w:rsid w:val="0010119E"/>
    <w:rsid w:val="0017481D"/>
    <w:rsid w:val="001855F8"/>
    <w:rsid w:val="001C6EA8"/>
    <w:rsid w:val="00220C76"/>
    <w:rsid w:val="0024014C"/>
    <w:rsid w:val="0027330D"/>
    <w:rsid w:val="00282CEB"/>
    <w:rsid w:val="00334943"/>
    <w:rsid w:val="0035061F"/>
    <w:rsid w:val="00354EE3"/>
    <w:rsid w:val="00407BA0"/>
    <w:rsid w:val="004151AA"/>
    <w:rsid w:val="004E343B"/>
    <w:rsid w:val="004F5FE6"/>
    <w:rsid w:val="00534029"/>
    <w:rsid w:val="005C4339"/>
    <w:rsid w:val="005F2AB7"/>
    <w:rsid w:val="00621DE5"/>
    <w:rsid w:val="007E378F"/>
    <w:rsid w:val="00817AA1"/>
    <w:rsid w:val="00880EBF"/>
    <w:rsid w:val="009629C2"/>
    <w:rsid w:val="009C550C"/>
    <w:rsid w:val="00A07EF5"/>
    <w:rsid w:val="00A24E16"/>
    <w:rsid w:val="00A629E0"/>
    <w:rsid w:val="00A65505"/>
    <w:rsid w:val="00AA3A99"/>
    <w:rsid w:val="00AE0B73"/>
    <w:rsid w:val="00AF43EA"/>
    <w:rsid w:val="00BC1422"/>
    <w:rsid w:val="00C37559"/>
    <w:rsid w:val="00C61ED3"/>
    <w:rsid w:val="00CC2B57"/>
    <w:rsid w:val="00CE7E00"/>
    <w:rsid w:val="00D425A0"/>
    <w:rsid w:val="00DD1EF8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C61ED3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C6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70F1-0A75-4FC7-8D55-3E40D3F3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33</cp:revision>
  <cp:lastPrinted>2020-12-23T05:48:00Z</cp:lastPrinted>
  <dcterms:created xsi:type="dcterms:W3CDTF">2020-10-13T11:24:00Z</dcterms:created>
  <dcterms:modified xsi:type="dcterms:W3CDTF">2021-10-28T07:24:00Z</dcterms:modified>
</cp:coreProperties>
</file>