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3D1E3D" w:rsidRDefault="0000154B" w:rsidP="00F37E94">
      <w:pPr>
        <w:rPr>
          <w:rFonts w:ascii="Montserrat" w:hAnsi="Montserrat"/>
          <w:b/>
          <w:noProof/>
          <w:color w:val="000000" w:themeColor="text1"/>
          <w:sz w:val="24"/>
          <w:szCs w:val="24"/>
          <w:lang w:val="ro-RO"/>
        </w:rPr>
      </w:pPr>
      <w:r w:rsidRPr="003D1E3D">
        <w:rPr>
          <w:rFonts w:ascii="Montserrat" w:hAnsi="Montserrat"/>
          <w:b/>
          <w:noProof/>
          <w:color w:val="000000" w:themeColor="text1"/>
          <w:sz w:val="24"/>
          <w:szCs w:val="24"/>
          <w:lang w:val="ro-RO"/>
        </w:rPr>
        <w:t>AUTORITATEA TERITORIALĂ DE ORDINE PUBLICĂ CLUJ</w:t>
      </w:r>
    </w:p>
    <w:p w14:paraId="5B8937DC" w14:textId="78105842" w:rsidR="0000154B" w:rsidRPr="003D1E3D" w:rsidRDefault="0000154B" w:rsidP="00F37E94">
      <w:pPr>
        <w:rPr>
          <w:rFonts w:ascii="Montserrat" w:hAnsi="Montserrat"/>
          <w:bCs/>
          <w:noProof/>
          <w:color w:val="000000" w:themeColor="text1"/>
          <w:sz w:val="24"/>
          <w:szCs w:val="24"/>
          <w:lang w:val="ro-RO"/>
        </w:rPr>
      </w:pPr>
      <w:r w:rsidRPr="003D1E3D">
        <w:rPr>
          <w:rFonts w:ascii="Montserrat" w:hAnsi="Montserrat"/>
          <w:bCs/>
          <w:noProof/>
          <w:color w:val="000000" w:themeColor="text1"/>
          <w:sz w:val="24"/>
          <w:szCs w:val="24"/>
          <w:lang w:val="ro-RO"/>
        </w:rPr>
        <w:t xml:space="preserve">Nr. </w:t>
      </w:r>
      <w:r w:rsidR="00861ACE" w:rsidRPr="003D1E3D">
        <w:rPr>
          <w:rFonts w:ascii="Montserrat" w:hAnsi="Montserrat"/>
          <w:bCs/>
          <w:noProof/>
          <w:color w:val="000000" w:themeColor="text1"/>
          <w:sz w:val="24"/>
          <w:szCs w:val="24"/>
          <w:lang w:val="ro-RO"/>
        </w:rPr>
        <w:t>22</w:t>
      </w:r>
      <w:r w:rsidRPr="003D1E3D">
        <w:rPr>
          <w:rFonts w:ascii="Montserrat" w:hAnsi="Montserrat"/>
          <w:bCs/>
          <w:noProof/>
          <w:color w:val="000000" w:themeColor="text1"/>
          <w:sz w:val="24"/>
          <w:szCs w:val="24"/>
          <w:lang w:val="ro-RO"/>
        </w:rPr>
        <w:t>/</w:t>
      </w:r>
      <w:r w:rsidR="00861ACE" w:rsidRPr="003D1E3D">
        <w:rPr>
          <w:rFonts w:ascii="Montserrat" w:hAnsi="Montserrat"/>
          <w:bCs/>
          <w:noProof/>
          <w:color w:val="000000" w:themeColor="text1"/>
          <w:sz w:val="24"/>
          <w:szCs w:val="24"/>
          <w:lang w:val="ro-RO"/>
        </w:rPr>
        <w:t>08</w:t>
      </w:r>
      <w:r w:rsidR="00286FA3" w:rsidRPr="003D1E3D">
        <w:rPr>
          <w:rFonts w:ascii="Montserrat" w:hAnsi="Montserrat"/>
          <w:bCs/>
          <w:noProof/>
          <w:color w:val="000000" w:themeColor="text1"/>
          <w:sz w:val="24"/>
          <w:szCs w:val="24"/>
          <w:lang w:val="ro-RO"/>
        </w:rPr>
        <w:t>.0</w:t>
      </w:r>
      <w:r w:rsidR="00861ACE" w:rsidRPr="003D1E3D">
        <w:rPr>
          <w:rFonts w:ascii="Montserrat" w:hAnsi="Montserrat"/>
          <w:bCs/>
          <w:noProof/>
          <w:color w:val="000000" w:themeColor="text1"/>
          <w:sz w:val="24"/>
          <w:szCs w:val="24"/>
          <w:lang w:val="ro-RO"/>
        </w:rPr>
        <w:t>6</w:t>
      </w:r>
      <w:r w:rsidR="00286FA3" w:rsidRPr="003D1E3D">
        <w:rPr>
          <w:rFonts w:ascii="Montserrat" w:hAnsi="Montserrat"/>
          <w:bCs/>
          <w:noProof/>
          <w:color w:val="000000" w:themeColor="text1"/>
          <w:sz w:val="24"/>
          <w:szCs w:val="24"/>
          <w:lang w:val="ro-RO"/>
        </w:rPr>
        <w:t>.2021</w:t>
      </w:r>
    </w:p>
    <w:p w14:paraId="3A30DBF9" w14:textId="77777777" w:rsidR="0000154B" w:rsidRPr="003D1E3D" w:rsidRDefault="0000154B" w:rsidP="00F37E94">
      <w:pPr>
        <w:rPr>
          <w:rFonts w:ascii="Montserrat" w:hAnsi="Montserrat"/>
          <w:bCs/>
          <w:noProof/>
          <w:color w:val="000000" w:themeColor="text1"/>
          <w:lang w:val="ro-RO"/>
        </w:rPr>
      </w:pPr>
    </w:p>
    <w:p w14:paraId="093E18FB" w14:textId="77777777" w:rsidR="005F4EAF" w:rsidRPr="003D1E3D" w:rsidRDefault="005F4EAF" w:rsidP="00F37E94">
      <w:pPr>
        <w:pStyle w:val="Heading1"/>
        <w:tabs>
          <w:tab w:val="left" w:pos="851"/>
        </w:tabs>
        <w:spacing w:before="0" w:after="0"/>
        <w:jc w:val="center"/>
        <w:rPr>
          <w:rFonts w:ascii="Montserrat" w:hAnsi="Montserrat" w:cs="Times New Roman"/>
          <w:noProof/>
          <w:color w:val="000000" w:themeColor="text1"/>
          <w:sz w:val="24"/>
          <w:szCs w:val="24"/>
          <w:u w:val="single"/>
          <w:lang w:val="ro-RO"/>
        </w:rPr>
      </w:pPr>
      <w:r w:rsidRPr="003D1E3D">
        <w:rPr>
          <w:rFonts w:ascii="Montserrat" w:hAnsi="Montserrat" w:cs="Times New Roman"/>
          <w:noProof/>
          <w:color w:val="000000" w:themeColor="text1"/>
          <w:sz w:val="24"/>
          <w:szCs w:val="24"/>
          <w:u w:val="single"/>
          <w:lang w:val="ro-RO"/>
        </w:rPr>
        <w:t xml:space="preserve">RAPORT ASUPRA EFICIENŢEI ACTIVITĂŢII UNITĂŢILOR DE POLIŢIE </w:t>
      </w:r>
    </w:p>
    <w:p w14:paraId="2E510776" w14:textId="435F810E" w:rsidR="005F4EAF" w:rsidRPr="003D1E3D" w:rsidRDefault="005F4EAF" w:rsidP="00F37E94">
      <w:pPr>
        <w:pStyle w:val="Heading1"/>
        <w:tabs>
          <w:tab w:val="left" w:pos="851"/>
        </w:tabs>
        <w:spacing w:before="0" w:after="0"/>
        <w:jc w:val="center"/>
        <w:rPr>
          <w:rFonts w:ascii="Montserrat" w:hAnsi="Montserrat" w:cs="Times New Roman"/>
          <w:noProof/>
          <w:color w:val="000000" w:themeColor="text1"/>
          <w:sz w:val="24"/>
          <w:szCs w:val="24"/>
          <w:u w:val="single"/>
          <w:lang w:val="ro-RO"/>
        </w:rPr>
      </w:pPr>
      <w:r w:rsidRPr="003D1E3D">
        <w:rPr>
          <w:rFonts w:ascii="Montserrat" w:hAnsi="Montserrat" w:cs="Times New Roman"/>
          <w:noProof/>
          <w:color w:val="000000" w:themeColor="text1"/>
          <w:sz w:val="24"/>
          <w:szCs w:val="24"/>
          <w:u w:val="single"/>
          <w:lang w:val="ro-RO"/>
        </w:rPr>
        <w:t>PE ANUL 20</w:t>
      </w:r>
      <w:r w:rsidR="001B07B2" w:rsidRPr="003D1E3D">
        <w:rPr>
          <w:rFonts w:ascii="Montserrat" w:hAnsi="Montserrat" w:cs="Times New Roman"/>
          <w:noProof/>
          <w:color w:val="000000" w:themeColor="text1"/>
          <w:sz w:val="24"/>
          <w:szCs w:val="24"/>
          <w:u w:val="single"/>
          <w:lang w:val="ro-RO"/>
        </w:rPr>
        <w:t>20</w:t>
      </w:r>
    </w:p>
    <w:p w14:paraId="75980F22" w14:textId="77777777" w:rsidR="005F4EAF" w:rsidRPr="003D1E3D" w:rsidRDefault="005F4EAF" w:rsidP="00F37E94">
      <w:pPr>
        <w:rPr>
          <w:rFonts w:ascii="Montserrat Light" w:hAnsi="Montserrat Light" w:cs="Times New Roman"/>
          <w:noProof/>
          <w:color w:val="000000" w:themeColor="text1"/>
          <w:sz w:val="24"/>
          <w:szCs w:val="24"/>
          <w:lang w:val="ro-RO"/>
        </w:rPr>
      </w:pPr>
    </w:p>
    <w:p w14:paraId="65898050" w14:textId="002CC156" w:rsidR="005F4EAF" w:rsidRPr="003D1E3D" w:rsidRDefault="005F4EAF" w:rsidP="00F37E94">
      <w:pPr>
        <w:pStyle w:val="BodyText"/>
        <w:spacing w:after="0"/>
        <w:ind w:firstLine="72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În temeiul art.</w:t>
      </w:r>
      <w:r w:rsidR="00F037C6" w:rsidRPr="003D1E3D">
        <w:rPr>
          <w:rFonts w:ascii="Montserrat Light" w:hAnsi="Montserrat Light"/>
          <w:noProof/>
          <w:color w:val="000000" w:themeColor="text1"/>
          <w:sz w:val="24"/>
          <w:szCs w:val="24"/>
          <w:lang w:val="ro-RO"/>
        </w:rPr>
        <w:t xml:space="preserve"> </w:t>
      </w:r>
      <w:r w:rsidRPr="003D1E3D">
        <w:rPr>
          <w:rFonts w:ascii="Montserrat Light" w:hAnsi="Montserrat Light"/>
          <w:noProof/>
          <w:color w:val="000000" w:themeColor="text1"/>
          <w:sz w:val="24"/>
          <w:szCs w:val="24"/>
          <w:lang w:val="ro-RO"/>
        </w:rPr>
        <w:t xml:space="preserve">18, lit.f. din Legea nr.218/2002 privind organizarea şi funcţionarea Poliţiei Române, </w:t>
      </w:r>
      <w:r w:rsidR="00F037C6" w:rsidRPr="003D1E3D">
        <w:rPr>
          <w:rFonts w:ascii="Montserrat Light" w:hAnsi="Montserrat Light"/>
          <w:noProof/>
          <w:color w:val="000000" w:themeColor="text1"/>
          <w:sz w:val="24"/>
          <w:szCs w:val="24"/>
          <w:lang w:val="ro-RO"/>
        </w:rPr>
        <w:t>r</w:t>
      </w:r>
      <w:r w:rsidR="00F037C6" w:rsidRPr="003D1E3D">
        <w:rPr>
          <w:rFonts w:ascii="Montserrat Light" w:hAnsi="Montserrat Light"/>
          <w:bCs/>
          <w:noProof/>
          <w:color w:val="000000" w:themeColor="text1"/>
          <w:sz w:val="24"/>
          <w:szCs w:val="24"/>
          <w:lang w:val="ro-RO"/>
        </w:rPr>
        <w:t>epublicată, cu modificările și completările ulterioare</w:t>
      </w:r>
      <w:r w:rsidRPr="003D1E3D">
        <w:rPr>
          <w:rFonts w:ascii="Montserrat Light" w:hAnsi="Montserrat Light"/>
          <w:noProof/>
          <w:color w:val="000000" w:themeColor="text1"/>
          <w:sz w:val="24"/>
          <w:szCs w:val="24"/>
          <w:lang w:val="ro-RO"/>
        </w:rPr>
        <w:t xml:space="preserve">a art.15, </w:t>
      </w:r>
      <w:r w:rsidR="00F037C6" w:rsidRPr="003D1E3D">
        <w:rPr>
          <w:rFonts w:ascii="Montserrat Light" w:hAnsi="Montserrat Light"/>
          <w:noProof/>
          <w:color w:val="000000" w:themeColor="text1"/>
          <w:sz w:val="24"/>
          <w:szCs w:val="24"/>
          <w:lang w:val="ro-RO"/>
        </w:rPr>
        <w:t xml:space="preserve">și ale </w:t>
      </w:r>
      <w:r w:rsidRPr="003D1E3D">
        <w:rPr>
          <w:rFonts w:ascii="Montserrat Light" w:hAnsi="Montserrat Light"/>
          <w:noProof/>
          <w:color w:val="000000" w:themeColor="text1"/>
          <w:sz w:val="24"/>
          <w:szCs w:val="24"/>
          <w:lang w:val="ro-RO"/>
        </w:rPr>
        <w:t xml:space="preserve">alin.2, lit.f din </w:t>
      </w:r>
      <w:r w:rsidR="00C14D9A" w:rsidRPr="003D1E3D">
        <w:rPr>
          <w:rFonts w:ascii="Montserrat Light" w:hAnsi="Montserrat Light"/>
          <w:bCs/>
          <w:noProof/>
          <w:color w:val="000000" w:themeColor="text1"/>
          <w:sz w:val="24"/>
          <w:szCs w:val="24"/>
          <w:lang w:val="ro-RO"/>
        </w:rPr>
        <w:t>Hotărârea Guvernului nr.787/ 2002</w:t>
      </w:r>
      <w:r w:rsidR="00C14D9A" w:rsidRPr="003D1E3D">
        <w:rPr>
          <w:rFonts w:ascii="Montserrat Light" w:hAnsi="Montserrat Light"/>
          <w:bCs/>
          <w:noProof/>
          <w:color w:val="000000" w:themeColor="text1"/>
          <w:sz w:val="24"/>
          <w:szCs w:val="24"/>
          <w:lang w:val="ro-RO"/>
        </w:rPr>
        <w:t xml:space="preserve"> </w:t>
      </w:r>
      <w:r w:rsidRPr="003D1E3D">
        <w:rPr>
          <w:rFonts w:ascii="Montserrat Light" w:hAnsi="Montserrat Light"/>
          <w:noProof/>
          <w:color w:val="000000" w:themeColor="text1"/>
          <w:sz w:val="24"/>
          <w:szCs w:val="24"/>
          <w:lang w:val="ro-RO"/>
        </w:rPr>
        <w:t>privind aprobarea Regulamentului de organizare şi funcţionare a autorităţii teritoriale de ordine publică, se elaborează prezentul raport asupra eficienţei unităţilor de poliţie, care se dă publicităţii.</w:t>
      </w:r>
    </w:p>
    <w:p w14:paraId="6F46CE0D" w14:textId="77777777" w:rsidR="002928CD" w:rsidRPr="003D1E3D" w:rsidRDefault="005F4EAF" w:rsidP="00F37E94">
      <w:pPr>
        <w:ind w:firstLine="54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Pe baza concluziilor desprinse în urma analizării tendinţelor fenomenului infracţional, la nivelul Inspectoratului de Poliţie al Judeţului Cluj au fost stabilite principalele obiective pentru anul 20</w:t>
      </w:r>
      <w:r w:rsidR="00A871C2" w:rsidRPr="003D1E3D">
        <w:rPr>
          <w:rFonts w:ascii="Montserrat Light" w:hAnsi="Montserrat Light"/>
          <w:noProof/>
          <w:color w:val="000000" w:themeColor="text1"/>
          <w:sz w:val="24"/>
          <w:szCs w:val="24"/>
          <w:lang w:val="ro-RO"/>
        </w:rPr>
        <w:t>20</w:t>
      </w:r>
      <w:r w:rsidRPr="003D1E3D">
        <w:rPr>
          <w:rFonts w:ascii="Montserrat Light" w:hAnsi="Montserrat Light"/>
          <w:noProof/>
          <w:color w:val="000000" w:themeColor="text1"/>
          <w:sz w:val="24"/>
          <w:szCs w:val="24"/>
          <w:lang w:val="ro-RO"/>
        </w:rPr>
        <w:t>:</w:t>
      </w:r>
    </w:p>
    <w:p w14:paraId="31B564BE" w14:textId="77777777" w:rsidR="002928CD" w:rsidRPr="003D1E3D" w:rsidRDefault="002928CD" w:rsidP="00F37E94">
      <w:pPr>
        <w:pStyle w:val="ListParagraph"/>
        <w:numPr>
          <w:ilvl w:val="0"/>
          <w:numId w:val="15"/>
        </w:numPr>
        <w:ind w:left="0" w:firstLine="45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 xml:space="preserve">Creşterea gradului de siguranţă şi protecţie pentru cetăţeni prin protejarea persoanei, protejarea patrimoniului, siguranţa stradală şi </w:t>
      </w:r>
    </w:p>
    <w:p w14:paraId="31041C49" w14:textId="77777777" w:rsidR="002928CD" w:rsidRPr="003D1E3D" w:rsidRDefault="002928CD" w:rsidP="00F37E94">
      <w:pPr>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 xml:space="preserve">siguranţa rutieră </w:t>
      </w:r>
    </w:p>
    <w:p w14:paraId="4B05187B" w14:textId="77777777" w:rsidR="002928CD" w:rsidRPr="003D1E3D" w:rsidRDefault="002928CD" w:rsidP="00F37E94">
      <w:pPr>
        <w:pStyle w:val="ListParagraph"/>
        <w:numPr>
          <w:ilvl w:val="0"/>
          <w:numId w:val="15"/>
        </w:numPr>
        <w:tabs>
          <w:tab w:val="left" w:pos="426"/>
          <w:tab w:val="left" w:pos="720"/>
          <w:tab w:val="left" w:pos="1080"/>
        </w:tabs>
        <w:ind w:left="0" w:firstLine="45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Punerea în aplicare a măsurilor specifice stării de urgenţă şi executarea misiunilor din competenţa Inspectoratului de Poliție Județean Cluj în contextul limitării răspândirii la nivel naţional a infecţiei cu virusul „Coronavirus SARS-CoV-2".</w:t>
      </w:r>
    </w:p>
    <w:p w14:paraId="1B0D6D4B" w14:textId="77777777" w:rsidR="002928CD" w:rsidRPr="003D1E3D" w:rsidRDefault="002928CD" w:rsidP="00F37E94">
      <w:pPr>
        <w:pStyle w:val="ListParagraph"/>
        <w:numPr>
          <w:ilvl w:val="0"/>
          <w:numId w:val="15"/>
        </w:numPr>
        <w:tabs>
          <w:tab w:val="left" w:pos="426"/>
          <w:tab w:val="left" w:pos="720"/>
          <w:tab w:val="left" w:pos="900"/>
        </w:tabs>
        <w:ind w:left="0" w:firstLine="45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 xml:space="preserve">Prevenirea şi combaterea infracţionalităţii organizate şi transfrontaliere, destructurarea grupurilor/grupărilor infracţionale </w:t>
      </w:r>
    </w:p>
    <w:p w14:paraId="29D2C688" w14:textId="77777777" w:rsidR="002928CD" w:rsidRPr="003D1E3D" w:rsidRDefault="002928CD" w:rsidP="00F37E94">
      <w:pPr>
        <w:pStyle w:val="ListParagraph"/>
        <w:numPr>
          <w:ilvl w:val="0"/>
          <w:numId w:val="15"/>
        </w:numPr>
        <w:tabs>
          <w:tab w:val="left" w:pos="426"/>
          <w:tab w:val="left" w:pos="720"/>
        </w:tabs>
        <w:ind w:left="0" w:firstLine="45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 xml:space="preserve">Asigurarea climatului de legalitate mediului de afaceri prin combaterea evaziunii fiscale, contrabandei, corupţiei, contrafacerii de mărfuri, a infracţiunilor din domeniul achiziţiilor publice precum şi prin protecţia intereselor financiare ale Uniunii Europene </w:t>
      </w:r>
    </w:p>
    <w:p w14:paraId="49BF6198" w14:textId="4873802E" w:rsidR="002928CD" w:rsidRPr="003D1E3D" w:rsidRDefault="002928CD" w:rsidP="00F37E94">
      <w:pPr>
        <w:pStyle w:val="ListParagraph"/>
        <w:numPr>
          <w:ilvl w:val="0"/>
          <w:numId w:val="15"/>
        </w:numPr>
        <w:tabs>
          <w:tab w:val="left" w:pos="450"/>
          <w:tab w:val="left" w:pos="720"/>
          <w:tab w:val="left" w:pos="810"/>
        </w:tabs>
        <w:ind w:left="0" w:firstLine="45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Asigurarea resurselor umane, a mijloacelor materiale, financiare şi informaţionale necesare dezvoltării şi menţinerii capacităţii operaţionale a structurilor inspectoratului.</w:t>
      </w:r>
    </w:p>
    <w:p w14:paraId="0749FD8E" w14:textId="77777777" w:rsidR="002928CD" w:rsidRPr="003D1E3D" w:rsidRDefault="002928CD" w:rsidP="00F37E94">
      <w:pPr>
        <w:pStyle w:val="ListParagraph"/>
        <w:numPr>
          <w:ilvl w:val="0"/>
          <w:numId w:val="15"/>
        </w:numPr>
        <w:tabs>
          <w:tab w:val="left" w:pos="360"/>
          <w:tab w:val="left" w:pos="540"/>
          <w:tab w:val="left" w:pos="990"/>
          <w:tab w:val="left" w:pos="1800"/>
        </w:tabs>
        <w:ind w:left="810"/>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Consolidarea şi diversificarea parteneriatului cu comunitatea</w:t>
      </w:r>
    </w:p>
    <w:p w14:paraId="01BBB387" w14:textId="345DBB94" w:rsidR="005F4EAF" w:rsidRPr="003D1E3D" w:rsidRDefault="005F4EAF" w:rsidP="00F37E94">
      <w:pPr>
        <w:ind w:firstLine="425"/>
        <w:jc w:val="both"/>
        <w:rPr>
          <w:rFonts w:ascii="Montserrat Light" w:hAnsi="Montserrat Light"/>
          <w:noProof/>
          <w:color w:val="000000" w:themeColor="text1"/>
          <w:sz w:val="24"/>
          <w:szCs w:val="24"/>
          <w:lang w:val="ro-RO"/>
        </w:rPr>
      </w:pPr>
      <w:r w:rsidRPr="003D1E3D">
        <w:rPr>
          <w:rFonts w:ascii="Montserrat Light" w:hAnsi="Montserrat Light"/>
          <w:bCs/>
          <w:noProof/>
          <w:color w:val="000000" w:themeColor="text1"/>
          <w:sz w:val="24"/>
          <w:szCs w:val="24"/>
          <w:lang w:val="ro-RO"/>
        </w:rPr>
        <w:t>Pornind de la o analiză amplă a indicatorilor privind evoluţia</w:t>
      </w:r>
      <w:r w:rsidRPr="003D1E3D">
        <w:rPr>
          <w:rFonts w:ascii="Montserrat Light" w:hAnsi="Montserrat Light"/>
          <w:noProof/>
          <w:color w:val="000000" w:themeColor="text1"/>
          <w:sz w:val="24"/>
          <w:szCs w:val="24"/>
          <w:lang w:val="ro-RO"/>
        </w:rPr>
        <w:t xml:space="preserve"> criminalităţii la nivelul judeţului Cluj, precum şi a resurselor financiare, logistice şi umane existente, în anul 20</w:t>
      </w:r>
      <w:r w:rsidR="00A871C2" w:rsidRPr="003D1E3D">
        <w:rPr>
          <w:rFonts w:ascii="Montserrat Light" w:hAnsi="Montserrat Light"/>
          <w:noProof/>
          <w:color w:val="000000" w:themeColor="text1"/>
          <w:sz w:val="24"/>
          <w:szCs w:val="24"/>
          <w:lang w:val="ro-RO"/>
        </w:rPr>
        <w:t>20</w:t>
      </w:r>
      <w:r w:rsidRPr="003D1E3D">
        <w:rPr>
          <w:rFonts w:ascii="Montserrat Light" w:hAnsi="Montserrat Light"/>
          <w:noProof/>
          <w:color w:val="000000" w:themeColor="text1"/>
          <w:sz w:val="24"/>
          <w:szCs w:val="24"/>
          <w:lang w:val="ro-RO"/>
        </w:rPr>
        <w:t xml:space="preserve"> au fost propuse realizarea următoarelor rezultate în domeniul ordinii publice:</w:t>
      </w:r>
    </w:p>
    <w:p w14:paraId="4007F1CF"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Dezvoltarea parteneriatului interinstituţional cu societatea civilă pentru eficientizarea activităţilor de prevenire a criminalităţii prin implementarea </w:t>
      </w:r>
      <w:r w:rsidRPr="003D1E3D">
        <w:rPr>
          <w:rFonts w:ascii="Montserrat Light" w:hAnsi="Montserrat Light"/>
          <w:noProof/>
          <w:color w:val="000000" w:themeColor="text1"/>
          <w:sz w:val="24"/>
          <w:szCs w:val="24"/>
          <w:lang w:val="ro-RO"/>
        </w:rPr>
        <w:lastRenderedPageBreak/>
        <w:t>la nivelul judeţului a unor proiecte şi campanii destinate reducerii riscului de victimizare a populaţiei;</w:t>
      </w:r>
    </w:p>
    <w:p w14:paraId="0BD45D35"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Promovarea unor programe prin care cetăţenii să fie parteneri în rezolvarea unor probleme de interes comunitar în domeniul siguranţei şi ordinii publice;</w:t>
      </w:r>
    </w:p>
    <w:p w14:paraId="6D0866E9"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Creşterea nivelului de siguranţă a bunurilor şi valorilor din obiective prin implementarea analizelor de risc la securitatea fizică şi îmbunătăţirea calităţii serviciilor de pază şi monitorizare;</w:t>
      </w:r>
    </w:p>
    <w:p w14:paraId="7660DC5F"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Asigurarea unui climat optim de siguranță în zona instituţiilor de învăţământ preuniversitar prin derularea de acţiuni preventive şi de combatere a criminalităţii;</w:t>
      </w:r>
    </w:p>
    <w:p w14:paraId="7CF31FB8"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Creşterea gradului de siguranţă rutieră şi a disciplinei în trafic; reducerea infracţionalităţii rutiere, a numărului accidentelor de circulaţie şi a consecinţelor acestora;</w:t>
      </w:r>
    </w:p>
    <w:p w14:paraId="1614D5C0"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Reducerea timpului de intervenţie la evenimente; </w:t>
      </w:r>
    </w:p>
    <w:p w14:paraId="3858DCA0"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Creșterea gradului de performanță în prevenirea şi combaterea infracţiunilor stradale/a faptelor antisociale;</w:t>
      </w:r>
    </w:p>
    <w:p w14:paraId="4414B09B"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Limitarea tăierilor ilegale de masă lemnoasă şi a faptelor de braconaj;</w:t>
      </w:r>
    </w:p>
    <w:p w14:paraId="68C7F2E9"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eastAsia="MS Mincho" w:hAnsi="Montserrat Light"/>
          <w:noProof/>
          <w:color w:val="000000" w:themeColor="text1"/>
          <w:sz w:val="24"/>
          <w:szCs w:val="24"/>
          <w:lang w:val="ro-RO" w:eastAsia="ja-JP"/>
        </w:rPr>
        <w:t>Îmbunătăţirea cooperării privind activităţile de prevenire şi combatere a infracţionalităţii din domeniul economico-financiar;</w:t>
      </w:r>
    </w:p>
    <w:p w14:paraId="59BED538"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eastAsia="MS Mincho" w:hAnsi="Montserrat Light"/>
          <w:noProof/>
          <w:color w:val="000000" w:themeColor="text1"/>
          <w:sz w:val="24"/>
          <w:szCs w:val="24"/>
          <w:lang w:val="ro-RO" w:eastAsia="ja-JP"/>
        </w:rPr>
        <w:t>Creşterea procentului de recuperare a prejudiciilor în cauzele penale economico – financiare;</w:t>
      </w:r>
    </w:p>
    <w:p w14:paraId="0906B9DC"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Eficientizarea activităţii de cercetare penală;</w:t>
      </w:r>
    </w:p>
    <w:p w14:paraId="6214F1B4" w14:textId="77777777" w:rsidR="00A13458" w:rsidRPr="003D1E3D" w:rsidRDefault="00A13458" w:rsidP="00F37E94">
      <w:pPr>
        <w:pStyle w:val="ListParagraph"/>
        <w:numPr>
          <w:ilvl w:val="0"/>
          <w:numId w:val="12"/>
        </w:numPr>
        <w:ind w:left="425" w:hanging="357"/>
        <w:contextualSpacing w:val="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Menținerea unui grad ridicat de profesionalizare a personalului; </w:t>
      </w:r>
    </w:p>
    <w:p w14:paraId="0C5BE8A8" w14:textId="274CE03A" w:rsidR="005F4EAF" w:rsidRPr="003D1E3D" w:rsidRDefault="005F4EAF" w:rsidP="00F37E94">
      <w:pPr>
        <w:jc w:val="both"/>
        <w:rPr>
          <w:rFonts w:ascii="Montserrat Light" w:eastAsia="Times New Roman"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ab/>
        <w:t>În urma analizei comparative a Planului Strategic pe anul 20</w:t>
      </w:r>
      <w:r w:rsidR="006059AA" w:rsidRPr="003D1E3D">
        <w:rPr>
          <w:rFonts w:ascii="Montserrat Light" w:hAnsi="Montserrat Light"/>
          <w:noProof/>
          <w:color w:val="000000" w:themeColor="text1"/>
          <w:sz w:val="24"/>
          <w:szCs w:val="24"/>
          <w:lang w:val="ro-RO"/>
        </w:rPr>
        <w:t>20</w:t>
      </w:r>
      <w:r w:rsidRPr="003D1E3D">
        <w:rPr>
          <w:rFonts w:ascii="Montserrat Light" w:hAnsi="Montserrat Light"/>
          <w:noProof/>
          <w:color w:val="000000" w:themeColor="text1"/>
          <w:sz w:val="24"/>
          <w:szCs w:val="24"/>
          <w:lang w:val="ro-RO"/>
        </w:rPr>
        <w:t xml:space="preserve"> cu Evaluarea activităţii Inspectoratului de Poliţie al Judeţului Cluj pentru anul 20</w:t>
      </w:r>
      <w:r w:rsidR="006059AA" w:rsidRPr="003D1E3D">
        <w:rPr>
          <w:rFonts w:ascii="Montserrat Light" w:hAnsi="Montserrat Light"/>
          <w:noProof/>
          <w:color w:val="000000" w:themeColor="text1"/>
          <w:sz w:val="24"/>
          <w:szCs w:val="24"/>
          <w:lang w:val="ro-RO"/>
        </w:rPr>
        <w:t>20</w:t>
      </w:r>
      <w:r w:rsidRPr="003D1E3D">
        <w:rPr>
          <w:rFonts w:ascii="Montserrat Light" w:hAnsi="Montserrat Light"/>
          <w:noProof/>
          <w:color w:val="000000" w:themeColor="text1"/>
          <w:sz w:val="24"/>
          <w:szCs w:val="24"/>
          <w:lang w:val="ro-RO"/>
        </w:rPr>
        <w:t xml:space="preserve">, Comisia de planificare, stabilire şi evaluare a indicatorilor de performanţă minimali din cadrul Autorităţii Teritoriale de Ordine Publică a constatat că fenomenul infracţional înregistrat pe raza de judeţului Cluj s-a înregistrat un trend descendent al infracționalității, fiind un an cu rezultate bune.  </w:t>
      </w:r>
    </w:p>
    <w:p w14:paraId="5C9E2E0D" w14:textId="20B18F77" w:rsidR="001A6211" w:rsidRPr="003D1E3D" w:rsidRDefault="001A6211" w:rsidP="00F37E94">
      <w:pPr>
        <w:ind w:firstLine="720"/>
        <w:jc w:val="both"/>
        <w:rPr>
          <w:rFonts w:ascii="Montserrat Light" w:hAnsi="Montserrat Light"/>
          <w:bCs/>
          <w:iCs/>
          <w:noProof/>
          <w:color w:val="000000" w:themeColor="text1"/>
          <w:sz w:val="24"/>
          <w:szCs w:val="24"/>
          <w:lang w:val="ro-RO"/>
        </w:rPr>
      </w:pPr>
      <w:r w:rsidRPr="003D1E3D">
        <w:rPr>
          <w:rFonts w:ascii="Montserrat Light" w:hAnsi="Montserrat Light"/>
          <w:bCs/>
          <w:iCs/>
          <w:noProof/>
          <w:color w:val="000000" w:themeColor="text1"/>
          <w:sz w:val="24"/>
          <w:szCs w:val="24"/>
          <w:lang w:val="ro-RO"/>
        </w:rPr>
        <w:t>În anul 2020, poliţia a fost sesizată (plângere, denunţ, acte încheiate de alte organe de constatare prevăzute de lege sau sesizare din oficiu) despre comiterea unui număr de 14.166 de infracţiuni, înregistrându-se o scădere de 16,06% (-2710) a criminalităţii sesizate, comparativ cu anul trecut  (16.876).</w:t>
      </w:r>
    </w:p>
    <w:p w14:paraId="2D5B9D88" w14:textId="77777777" w:rsidR="001A6211" w:rsidRPr="003D1E3D" w:rsidRDefault="005F4EAF" w:rsidP="00F37E94">
      <w:pPr>
        <w:ind w:firstLine="270"/>
        <w:jc w:val="both"/>
        <w:rPr>
          <w:rFonts w:ascii="Montserrat Light" w:hAnsi="Montserrat Light"/>
          <w:bCs/>
          <w:iCs/>
          <w:noProof/>
          <w:color w:val="000000" w:themeColor="text1"/>
          <w:sz w:val="24"/>
          <w:szCs w:val="24"/>
          <w:lang w:val="ro-RO"/>
        </w:rPr>
      </w:pPr>
      <w:r w:rsidRPr="003D1E3D">
        <w:rPr>
          <w:rFonts w:ascii="Montserrat Light" w:hAnsi="Montserrat Light"/>
          <w:noProof/>
          <w:color w:val="000000" w:themeColor="text1"/>
          <w:sz w:val="24"/>
          <w:szCs w:val="24"/>
          <w:lang w:val="ro-RO"/>
        </w:rPr>
        <w:tab/>
      </w:r>
      <w:r w:rsidR="001A6211" w:rsidRPr="003D1E3D">
        <w:rPr>
          <w:rFonts w:ascii="Montserrat Light" w:hAnsi="Montserrat Light"/>
          <w:bCs/>
          <w:iCs/>
          <w:noProof/>
          <w:color w:val="000000" w:themeColor="text1"/>
          <w:sz w:val="24"/>
          <w:szCs w:val="24"/>
          <w:lang w:val="ro-RO"/>
        </w:rPr>
        <w:t xml:space="preserve">Distribuţia infracţiunilor sesizate pe categorii de infracțiuni a înregistrat următoarea dinamică: </w:t>
      </w:r>
    </w:p>
    <w:p w14:paraId="2EB725D3" w14:textId="1B6321CC" w:rsidR="001A6211" w:rsidRPr="003D1E3D" w:rsidRDefault="001A6211" w:rsidP="0014537E">
      <w:pPr>
        <w:pStyle w:val="ListParagraph"/>
        <w:numPr>
          <w:ilvl w:val="0"/>
          <w:numId w:val="20"/>
        </w:numPr>
        <w:ind w:left="45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62,56% sunt infracţiuni judiciare (8.863/-21,79%); </w:t>
      </w:r>
    </w:p>
    <w:p w14:paraId="4332EB11" w14:textId="188C46A3" w:rsidR="001A6211" w:rsidRPr="003D1E3D" w:rsidRDefault="001A6211" w:rsidP="0014537E">
      <w:pPr>
        <w:pStyle w:val="ListParagraph"/>
        <w:numPr>
          <w:ilvl w:val="0"/>
          <w:numId w:val="21"/>
        </w:numPr>
        <w:tabs>
          <w:tab w:val="left" w:pos="450"/>
        </w:tabs>
        <w:ind w:left="90" w:firstLine="0"/>
        <w:jc w:val="both"/>
        <w:rPr>
          <w:rFonts w:ascii="Montserrat Light" w:hAnsi="Montserrat Light"/>
          <w:iCs/>
          <w:noProof/>
          <w:color w:val="000000" w:themeColor="text1"/>
          <w:sz w:val="24"/>
          <w:szCs w:val="24"/>
          <w:lang w:val="ro-RO"/>
        </w:rPr>
      </w:pPr>
      <w:r w:rsidRPr="003D1E3D">
        <w:rPr>
          <w:rFonts w:ascii="Montserrat Light" w:hAnsi="Montserrat Light"/>
          <w:noProof/>
          <w:color w:val="000000" w:themeColor="text1"/>
          <w:sz w:val="24"/>
          <w:szCs w:val="24"/>
          <w:lang w:val="ro-RO"/>
        </w:rPr>
        <w:t>8,58%</w:t>
      </w:r>
      <w:r w:rsidRPr="003D1E3D">
        <w:rPr>
          <w:rFonts w:ascii="Montserrat Light" w:hAnsi="Montserrat Light"/>
          <w:iCs/>
          <w:noProof/>
          <w:color w:val="000000" w:themeColor="text1"/>
          <w:sz w:val="24"/>
          <w:szCs w:val="24"/>
          <w:lang w:val="ro-RO"/>
        </w:rPr>
        <w:t xml:space="preserve"> sunt infracţiuni economico-financiare (1216/+9,06%); </w:t>
      </w:r>
    </w:p>
    <w:p w14:paraId="1370B5BC" w14:textId="34529924" w:rsidR="001A6211" w:rsidRPr="003D1E3D" w:rsidRDefault="001A6211" w:rsidP="008930AB">
      <w:pPr>
        <w:pStyle w:val="ListParagraph"/>
        <w:numPr>
          <w:ilvl w:val="0"/>
          <w:numId w:val="21"/>
        </w:numPr>
        <w:tabs>
          <w:tab w:val="left" w:pos="7275"/>
        </w:tabs>
        <w:ind w:left="450"/>
        <w:jc w:val="both"/>
        <w:rPr>
          <w:rFonts w:ascii="Montserrat Light" w:hAnsi="Montserrat Light"/>
          <w:iCs/>
          <w:noProof/>
          <w:color w:val="000000" w:themeColor="text1"/>
          <w:sz w:val="24"/>
          <w:szCs w:val="24"/>
          <w:lang w:val="ro-RO"/>
        </w:rPr>
      </w:pPr>
      <w:r w:rsidRPr="003D1E3D">
        <w:rPr>
          <w:rFonts w:ascii="Montserrat Light" w:hAnsi="Montserrat Light"/>
          <w:iCs/>
          <w:noProof/>
          <w:color w:val="000000" w:themeColor="text1"/>
          <w:sz w:val="24"/>
          <w:szCs w:val="24"/>
          <w:lang w:val="ro-RO"/>
        </w:rPr>
        <w:lastRenderedPageBreak/>
        <w:t xml:space="preserve"> </w:t>
      </w:r>
      <w:r w:rsidRPr="003D1E3D">
        <w:rPr>
          <w:rFonts w:ascii="Montserrat Light" w:hAnsi="Montserrat Light"/>
          <w:noProof/>
          <w:color w:val="000000" w:themeColor="text1"/>
          <w:sz w:val="24"/>
          <w:szCs w:val="24"/>
          <w:lang w:val="ro-RO"/>
        </w:rPr>
        <w:t>28,58% sunt</w:t>
      </w:r>
      <w:r w:rsidRPr="003D1E3D">
        <w:rPr>
          <w:rFonts w:ascii="Montserrat Light" w:hAnsi="Montserrat Light"/>
          <w:iCs/>
          <w:noProof/>
          <w:color w:val="000000" w:themeColor="text1"/>
          <w:sz w:val="24"/>
          <w:szCs w:val="24"/>
          <w:lang w:val="ro-RO"/>
        </w:rPr>
        <w:t xml:space="preserve"> infracţiuni de altă natură (4087/-7,7%).</w:t>
      </w:r>
      <w:r w:rsidRPr="003D1E3D">
        <w:rPr>
          <w:rFonts w:ascii="Montserrat Light" w:hAnsi="Montserrat Light"/>
          <w:iCs/>
          <w:noProof/>
          <w:color w:val="000000" w:themeColor="text1"/>
          <w:sz w:val="24"/>
          <w:szCs w:val="24"/>
          <w:lang w:val="ro-RO"/>
        </w:rPr>
        <w:tab/>
      </w:r>
    </w:p>
    <w:p w14:paraId="665BD232" w14:textId="7ED1A5A8" w:rsidR="001A6211" w:rsidRPr="003D1E3D" w:rsidRDefault="005F4EAF" w:rsidP="00F879FA">
      <w:pPr>
        <w:tabs>
          <w:tab w:val="left" w:pos="851"/>
          <w:tab w:val="left" w:pos="1276"/>
          <w:tab w:val="left" w:pos="1418"/>
          <w:tab w:val="left" w:pos="2426"/>
        </w:tabs>
        <w:jc w:val="both"/>
        <w:rPr>
          <w:rFonts w:ascii="Montserrat Light" w:hAnsi="Montserrat Light"/>
          <w:bCs/>
          <w:iCs/>
          <w:noProof/>
          <w:color w:val="000000" w:themeColor="text1"/>
          <w:sz w:val="24"/>
          <w:szCs w:val="24"/>
          <w:lang w:val="ro-RO"/>
        </w:rPr>
      </w:pPr>
      <w:r w:rsidRPr="003D1E3D">
        <w:rPr>
          <w:rFonts w:ascii="Montserrat Light" w:hAnsi="Montserrat Light"/>
          <w:bCs/>
          <w:noProof/>
          <w:color w:val="000000" w:themeColor="text1"/>
          <w:sz w:val="24"/>
          <w:szCs w:val="24"/>
          <w:lang w:val="ro-RO"/>
        </w:rPr>
        <w:tab/>
      </w:r>
      <w:r w:rsidR="001A6211" w:rsidRPr="003D1E3D">
        <w:rPr>
          <w:rFonts w:ascii="Montserrat Light" w:hAnsi="Montserrat Light"/>
          <w:bCs/>
          <w:iCs/>
          <w:noProof/>
          <w:color w:val="000000" w:themeColor="text1"/>
          <w:sz w:val="24"/>
          <w:szCs w:val="24"/>
          <w:lang w:val="ro-RO"/>
        </w:rPr>
        <w:t xml:space="preserve">Numărul </w:t>
      </w:r>
      <w:r w:rsidR="001A6211" w:rsidRPr="003D1E3D">
        <w:rPr>
          <w:rFonts w:ascii="Montserrat Light" w:hAnsi="Montserrat Light"/>
          <w:noProof/>
          <w:color w:val="000000" w:themeColor="text1"/>
          <w:sz w:val="24"/>
          <w:szCs w:val="24"/>
          <w:lang w:val="ro-RO"/>
        </w:rPr>
        <w:t>infracţiunilor contra persoanei</w:t>
      </w:r>
      <w:r w:rsidR="001A6211" w:rsidRPr="003D1E3D">
        <w:rPr>
          <w:rFonts w:ascii="Montserrat Light" w:hAnsi="Montserrat Light"/>
          <w:bCs/>
          <w:iCs/>
          <w:noProof/>
          <w:color w:val="000000" w:themeColor="text1"/>
          <w:sz w:val="24"/>
          <w:szCs w:val="24"/>
          <w:lang w:val="ro-RO"/>
        </w:rPr>
        <w:t xml:space="preserve"> a înregistrat o scădere cu 16,03% (3865/-738) faţă de perioada similară a anului trecut</w:t>
      </w:r>
      <w:r w:rsidR="0003555F" w:rsidRPr="003D1E3D">
        <w:rPr>
          <w:rFonts w:ascii="Montserrat Light" w:hAnsi="Montserrat Light"/>
          <w:bCs/>
          <w:iCs/>
          <w:noProof/>
          <w:color w:val="000000" w:themeColor="text1"/>
          <w:sz w:val="24"/>
          <w:szCs w:val="24"/>
          <w:lang w:val="ro-RO"/>
        </w:rPr>
        <w:t>.</w:t>
      </w:r>
    </w:p>
    <w:p w14:paraId="54089935" w14:textId="77777777" w:rsidR="001A6211" w:rsidRPr="003D1E3D" w:rsidRDefault="001A6211" w:rsidP="00F37E94">
      <w:pPr>
        <w:ind w:firstLine="720"/>
        <w:jc w:val="both"/>
        <w:rPr>
          <w:rFonts w:ascii="Montserrat Light" w:hAnsi="Montserrat Light"/>
          <w:bCs/>
          <w:iCs/>
          <w:noProof/>
          <w:color w:val="000000" w:themeColor="text1"/>
          <w:sz w:val="24"/>
          <w:szCs w:val="24"/>
          <w:lang w:val="ro-RO"/>
        </w:rPr>
      </w:pPr>
      <w:r w:rsidRPr="003D1E3D">
        <w:rPr>
          <w:rFonts w:ascii="Montserrat Light" w:hAnsi="Montserrat Light"/>
          <w:bCs/>
          <w:iCs/>
          <w:noProof/>
          <w:color w:val="000000" w:themeColor="text1"/>
          <w:sz w:val="24"/>
          <w:szCs w:val="24"/>
          <w:lang w:val="ro-RO"/>
        </w:rPr>
        <w:t xml:space="preserve">Infracţiunile de tâlhărie sesizate au scăzut cu 22,96% (104/-31). Dintre acestea, 35,57% sunt infracţiuni de tâlhărie comise pe stradă, 15,38% sunt infracţiuni de tâlhărie comise prin smulgere de obiecte, 19,23% sunt infracţiuni comise în locuinţe, 10,57% sunt infracţiuni comise cu arme albe, iar 0,96% sunt infracţiuni comise în scara blocurilor, pe holuri, în lift. </w:t>
      </w:r>
    </w:p>
    <w:p w14:paraId="457FD269" w14:textId="04AD1EA8" w:rsidR="001A6211" w:rsidRPr="003D1E3D" w:rsidRDefault="001A6211" w:rsidP="00F37E94">
      <w:pPr>
        <w:autoSpaceDE w:val="0"/>
        <w:autoSpaceDN w:val="0"/>
        <w:adjustRightInd w:val="0"/>
        <w:ind w:firstLine="72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În privinţa criminalitãţii </w:t>
      </w:r>
      <w:r w:rsidRPr="003D1E3D">
        <w:rPr>
          <w:rFonts w:ascii="Montserrat Light" w:hAnsi="Montserrat Light"/>
          <w:bCs/>
          <w:iCs/>
          <w:noProof/>
          <w:color w:val="000000" w:themeColor="text1"/>
          <w:sz w:val="24"/>
          <w:szCs w:val="24"/>
          <w:lang w:val="ro-RO"/>
        </w:rPr>
        <w:t>contra patrimoniului</w:t>
      </w:r>
      <w:r w:rsidRPr="003D1E3D">
        <w:rPr>
          <w:rFonts w:ascii="Montserrat Light" w:hAnsi="Montserrat Light"/>
          <w:noProof/>
          <w:color w:val="000000" w:themeColor="text1"/>
          <w:sz w:val="24"/>
          <w:szCs w:val="24"/>
          <w:lang w:val="ro-RO"/>
        </w:rPr>
        <w:t xml:space="preserve"> a fost</w:t>
      </w:r>
      <w:r w:rsidR="00F879FA" w:rsidRPr="003D1E3D">
        <w:rPr>
          <w:rFonts w:ascii="Montserrat Light" w:hAnsi="Montserrat Light"/>
          <w:noProof/>
          <w:color w:val="000000" w:themeColor="text1"/>
          <w:sz w:val="24"/>
          <w:szCs w:val="24"/>
          <w:lang w:val="ro-RO"/>
        </w:rPr>
        <w:t xml:space="preserve"> </w:t>
      </w:r>
      <w:r w:rsidRPr="003D1E3D">
        <w:rPr>
          <w:rFonts w:ascii="Montserrat Light" w:hAnsi="Montserrat Light"/>
          <w:noProof/>
          <w:color w:val="000000" w:themeColor="text1"/>
          <w:sz w:val="24"/>
          <w:szCs w:val="24"/>
          <w:lang w:val="ro-RO"/>
        </w:rPr>
        <w:t>înregistrată o  diminuare a acestui gen de infracțiuni cu 10,02% (6.706/-1.776).</w:t>
      </w:r>
    </w:p>
    <w:p w14:paraId="46821349" w14:textId="77777777" w:rsidR="002A3E79" w:rsidRPr="003D1E3D" w:rsidRDefault="0003555F" w:rsidP="00F37E94">
      <w:pPr>
        <w:autoSpaceDE w:val="0"/>
        <w:autoSpaceDN w:val="0"/>
        <w:adjustRightInd w:val="0"/>
        <w:ind w:firstLine="72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N</w:t>
      </w:r>
      <w:r w:rsidR="001A6211" w:rsidRPr="003D1E3D">
        <w:rPr>
          <w:rFonts w:ascii="Montserrat Light" w:hAnsi="Montserrat Light"/>
          <w:noProof/>
          <w:color w:val="000000" w:themeColor="text1"/>
          <w:sz w:val="24"/>
          <w:szCs w:val="24"/>
          <w:lang w:val="ro-RO"/>
        </w:rPr>
        <w:t xml:space="preserve">umãrul infracţiunilor de furt din locuinţe, furt din societăţi comerciale, furt din buzunare, poşete şi genţi şi  furt din autovehicule au înregistrat o diminuare cu 26,44%, 22,24%, 56,76%, respectiv cu 23,73%. </w:t>
      </w:r>
    </w:p>
    <w:p w14:paraId="7C1E0555" w14:textId="6F69BCEF" w:rsidR="001A6211" w:rsidRPr="003D1E3D" w:rsidRDefault="001A6211" w:rsidP="00F37E94">
      <w:pPr>
        <w:autoSpaceDE w:val="0"/>
        <w:autoSpaceDN w:val="0"/>
        <w:adjustRightInd w:val="0"/>
        <w:ind w:firstLine="720"/>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De asemenea, şi numărul infracţiunilor de furt de auto a scăzut cu 40,26%. </w:t>
      </w:r>
    </w:p>
    <w:p w14:paraId="26BF8FCE" w14:textId="77777777" w:rsidR="001A6211" w:rsidRPr="003D1E3D" w:rsidRDefault="001A6211" w:rsidP="00F37E94">
      <w:pPr>
        <w:tabs>
          <w:tab w:val="left" w:pos="3268"/>
        </w:tabs>
        <w:ind w:firstLine="709"/>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 xml:space="preserve">În judeţul Cluj au fost înregistrate </w:t>
      </w:r>
      <w:r w:rsidRPr="003D1E3D">
        <w:rPr>
          <w:rFonts w:ascii="Montserrat Light" w:hAnsi="Montserrat Light"/>
          <w:noProof/>
          <w:color w:val="000000" w:themeColor="text1"/>
          <w:sz w:val="24"/>
          <w:szCs w:val="24"/>
          <w:lang w:val="ro-RO"/>
        </w:rPr>
        <w:t>728 infracţiuni stradale</w:t>
      </w:r>
      <w:r w:rsidRPr="003D1E3D">
        <w:rPr>
          <w:rFonts w:ascii="Montserrat Light" w:hAnsi="Montserrat Light"/>
          <w:bCs/>
          <w:noProof/>
          <w:color w:val="000000" w:themeColor="text1"/>
          <w:sz w:val="24"/>
          <w:szCs w:val="24"/>
          <w:lang w:val="ro-RO"/>
        </w:rPr>
        <w:t>, cu 386 (-35,23%) infracţiuni mai puţine decât în perioada similară din 2019 (1124).</w:t>
      </w:r>
    </w:p>
    <w:p w14:paraId="5EC1A792" w14:textId="5FAFF444" w:rsidR="001A6211" w:rsidRPr="003D1E3D" w:rsidRDefault="002A3E79" w:rsidP="00F37E94">
      <w:pPr>
        <w:ind w:firstLine="72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I</w:t>
      </w:r>
      <w:r w:rsidR="001A6211" w:rsidRPr="003D1E3D">
        <w:rPr>
          <w:rFonts w:ascii="Montserrat Light" w:hAnsi="Montserrat Light"/>
          <w:bCs/>
          <w:noProof/>
          <w:color w:val="000000" w:themeColor="text1"/>
          <w:sz w:val="24"/>
          <w:szCs w:val="24"/>
          <w:lang w:val="ro-RO"/>
        </w:rPr>
        <w:t xml:space="preserve">nfracţiunile economico-financiare au crescut cu 5,56% (152/+8), infracţiunile judiciare înregistrează o scădere de 11,05% (2.768/-344), iar cele de altă natură au înregistrat o scădere de 0,16 (1220/-2). </w:t>
      </w:r>
    </w:p>
    <w:p w14:paraId="46466DBF" w14:textId="369D3CD5" w:rsidR="001A6211" w:rsidRPr="003D1E3D" w:rsidRDefault="002A3E79" w:rsidP="00F37E94">
      <w:pPr>
        <w:ind w:firstLine="720"/>
        <w:jc w:val="both"/>
        <w:rPr>
          <w:rFonts w:ascii="Montserrat Light" w:hAnsi="Montserrat Light"/>
          <w:bCs/>
          <w:noProof/>
          <w:color w:val="000000" w:themeColor="text1"/>
          <w:sz w:val="24"/>
          <w:szCs w:val="24"/>
          <w:lang w:val="ro-RO"/>
        </w:rPr>
      </w:pPr>
      <w:r w:rsidRPr="003D1E3D">
        <w:rPr>
          <w:rFonts w:ascii="Montserrat Light" w:hAnsi="Montserrat Light"/>
          <w:bCs/>
          <w:noProof/>
          <w:color w:val="000000" w:themeColor="text1"/>
          <w:sz w:val="24"/>
          <w:szCs w:val="24"/>
          <w:lang w:val="ro-RO"/>
        </w:rPr>
        <w:t>I</w:t>
      </w:r>
      <w:r w:rsidR="001A6211" w:rsidRPr="003D1E3D">
        <w:rPr>
          <w:rFonts w:ascii="Montserrat Light" w:hAnsi="Montserrat Light"/>
          <w:bCs/>
          <w:noProof/>
          <w:color w:val="000000" w:themeColor="text1"/>
          <w:sz w:val="24"/>
          <w:szCs w:val="24"/>
          <w:lang w:val="ro-RO"/>
        </w:rPr>
        <w:t xml:space="preserve">nfracţiunile contra persoanei au înregistrat o scădere cu 11,05% (1368/-170), infracţiunile contra integrităţii corporale sau sănătăţii au scăzut cu 16,27% (921/-179), iar infracţiunile contra patrimoniului au scăzut cu 10,02% (1.679/-187).   </w:t>
      </w:r>
    </w:p>
    <w:p w14:paraId="70E19B6F" w14:textId="77777777" w:rsidR="001A6211" w:rsidRPr="003D1E3D" w:rsidRDefault="001A6211" w:rsidP="00F37E94">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3D1E3D">
        <w:rPr>
          <w:rFonts w:ascii="Montserrat Light" w:eastAsia="Calibri" w:hAnsi="Montserrat Light"/>
          <w:noProof/>
          <w:color w:val="000000" w:themeColor="text1"/>
          <w:sz w:val="24"/>
          <w:szCs w:val="24"/>
          <w:lang w:val="ro-RO"/>
        </w:rPr>
        <w:t>Numărul intervenţiilor efectivelor de poliţie la apelurile SNUAU 112 (27.447) a crescut cu 154 de intervenţii, faţă de numărul intervenţiilor la apelurile de urgenţă înregistrate în perioada similară a anului trecut:</w:t>
      </w:r>
    </w:p>
    <w:p w14:paraId="1A14E4CB" w14:textId="58F832CB" w:rsidR="001A6211" w:rsidRPr="003D1E3D" w:rsidRDefault="001A6211" w:rsidP="00F37E94">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3D1E3D">
        <w:rPr>
          <w:rFonts w:ascii="Montserrat Light" w:eastAsia="Calibri" w:hAnsi="Montserrat Light"/>
          <w:noProof/>
          <w:color w:val="000000" w:themeColor="text1"/>
          <w:sz w:val="24"/>
          <w:szCs w:val="24"/>
          <w:lang w:val="ro-RO"/>
        </w:rPr>
        <w:t>- în mediul urban numărul intervenţiilor la apelurile SNUAU 112 a crescut cu 330 (16401) de intervenţii.</w:t>
      </w:r>
    </w:p>
    <w:p w14:paraId="2E99EFC7" w14:textId="77777777" w:rsidR="001A6211" w:rsidRPr="003D1E3D" w:rsidRDefault="001A6211" w:rsidP="00F37E94">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3D1E3D">
        <w:rPr>
          <w:rFonts w:ascii="Montserrat Light" w:eastAsia="Calibri" w:hAnsi="Montserrat Light"/>
          <w:noProof/>
          <w:color w:val="000000" w:themeColor="text1"/>
          <w:sz w:val="24"/>
          <w:szCs w:val="24"/>
          <w:lang w:val="ro-RO"/>
        </w:rPr>
        <w:t>- în mediul rural numărul intervenţiilor la apelurile SNUAU 112 a crescut cu 484 (11.044).</w:t>
      </w:r>
    </w:p>
    <w:p w14:paraId="57DDF714" w14:textId="77777777" w:rsidR="001A6211" w:rsidRPr="003D1E3D" w:rsidRDefault="001A6211" w:rsidP="00F37E94">
      <w:pPr>
        <w:ind w:firstLine="708"/>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În ceea ce privește riscul rutier, pe raza județului Cluj au fost înregistrate 825 (-402), 31,64% (261/-123) din acestea fiind raportate ca accidente rutiere grave. </w:t>
      </w:r>
    </w:p>
    <w:p w14:paraId="795C91B4" w14:textId="77777777" w:rsidR="001A6211" w:rsidRPr="003D1E3D" w:rsidRDefault="001A6211" w:rsidP="00F37E94">
      <w:pPr>
        <w:ind w:firstLine="708"/>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Cele 261 de accidente rutiere grave s-au soldat cu decesul a 48 de persoane(+10), cu rănirea gravă a 252 de persoane (-162) și rănirea ușoară a 71 de persoane (-86).</w:t>
      </w:r>
    </w:p>
    <w:p w14:paraId="2920B210" w14:textId="77777777" w:rsidR="001A6211" w:rsidRPr="003D1E3D" w:rsidRDefault="001A6211" w:rsidP="00F37E94">
      <w:pPr>
        <w:tabs>
          <w:tab w:val="left" w:pos="851"/>
          <w:tab w:val="left" w:pos="1276"/>
          <w:tab w:val="left" w:pos="1418"/>
          <w:tab w:val="left" w:pos="2426"/>
        </w:tabs>
        <w:jc w:val="both"/>
        <w:rPr>
          <w:rFonts w:ascii="Montserrat Light" w:hAnsi="Montserrat Light"/>
          <w:bCs/>
          <w:noProof/>
          <w:color w:val="000000" w:themeColor="text1"/>
          <w:sz w:val="24"/>
          <w:szCs w:val="24"/>
          <w:lang w:val="ro-RO"/>
        </w:rPr>
      </w:pPr>
    </w:p>
    <w:p w14:paraId="2B3DFA06" w14:textId="751635C3" w:rsidR="005F4EAF" w:rsidRPr="003D1E3D" w:rsidRDefault="005F4EAF" w:rsidP="00F37E94">
      <w:pPr>
        <w:tabs>
          <w:tab w:val="left" w:pos="851"/>
          <w:tab w:val="left" w:pos="1276"/>
          <w:tab w:val="left" w:pos="1418"/>
          <w:tab w:val="left" w:pos="2426"/>
        </w:tabs>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lastRenderedPageBreak/>
        <w:t xml:space="preserve">            Evaluarea activităţilor Inspectoratului de Poliţie al Judeţului Cluj</w:t>
      </w:r>
      <w:r w:rsidRPr="003D1E3D">
        <w:rPr>
          <w:rFonts w:ascii="Montserrat Light" w:hAnsi="Montserrat Light"/>
          <w:b/>
          <w:bCs/>
          <w:noProof/>
          <w:color w:val="000000" w:themeColor="text1"/>
          <w:sz w:val="24"/>
          <w:szCs w:val="24"/>
          <w:lang w:val="ro-RO"/>
        </w:rPr>
        <w:t xml:space="preserve"> </w:t>
      </w:r>
      <w:r w:rsidRPr="003D1E3D">
        <w:rPr>
          <w:rFonts w:ascii="Montserrat Light" w:hAnsi="Montserrat Light"/>
          <w:noProof/>
          <w:color w:val="000000" w:themeColor="text1"/>
          <w:sz w:val="24"/>
          <w:szCs w:val="24"/>
          <w:lang w:val="ro-RO"/>
        </w:rPr>
        <w:t>derulate în anul 20</w:t>
      </w:r>
      <w:r w:rsidR="00D21961" w:rsidRPr="003D1E3D">
        <w:rPr>
          <w:rFonts w:ascii="Montserrat Light" w:hAnsi="Montserrat Light"/>
          <w:noProof/>
          <w:color w:val="000000" w:themeColor="text1"/>
          <w:sz w:val="24"/>
          <w:szCs w:val="24"/>
          <w:lang w:val="ro-RO"/>
        </w:rPr>
        <w:t>20</w:t>
      </w:r>
      <w:r w:rsidRPr="003D1E3D">
        <w:rPr>
          <w:rFonts w:ascii="Montserrat Light" w:hAnsi="Montserrat Light"/>
          <w:noProof/>
          <w:color w:val="000000" w:themeColor="text1"/>
          <w:sz w:val="24"/>
          <w:szCs w:val="24"/>
          <w:lang w:val="ro-RO"/>
        </w:rPr>
        <w:t xml:space="preserve"> a fost prezentată de către domul Mircea Rus, inspector șef al instituției în sedința Autorității Teritoriale de Ordine Publică, din luna </w:t>
      </w:r>
      <w:r w:rsidR="00D21961" w:rsidRPr="003D1E3D">
        <w:rPr>
          <w:rFonts w:ascii="Montserrat Light" w:hAnsi="Montserrat Light"/>
          <w:noProof/>
          <w:color w:val="000000" w:themeColor="text1"/>
          <w:sz w:val="24"/>
          <w:szCs w:val="24"/>
          <w:lang w:val="ro-RO"/>
        </w:rPr>
        <w:t>aprilie</w:t>
      </w:r>
      <w:r w:rsidRPr="003D1E3D">
        <w:rPr>
          <w:rFonts w:ascii="Montserrat Light" w:hAnsi="Montserrat Light"/>
          <w:noProof/>
          <w:color w:val="000000" w:themeColor="text1"/>
          <w:sz w:val="24"/>
          <w:szCs w:val="24"/>
          <w:lang w:val="ro-RO"/>
        </w:rPr>
        <w:t xml:space="preserve">. </w:t>
      </w:r>
    </w:p>
    <w:p w14:paraId="03AD813D" w14:textId="77777777" w:rsidR="005F4EAF" w:rsidRPr="003D1E3D" w:rsidRDefault="005F4EAF" w:rsidP="00F37E94">
      <w:pPr>
        <w:pStyle w:val="BodyTextIndent"/>
        <w:tabs>
          <w:tab w:val="left" w:pos="851"/>
        </w:tabs>
        <w:spacing w:line="276" w:lineRule="auto"/>
        <w:rPr>
          <w:rFonts w:ascii="Montserrat Light" w:hAnsi="Montserrat Light"/>
          <w:noProof/>
          <w:color w:val="000000" w:themeColor="text1"/>
          <w:sz w:val="24"/>
        </w:rPr>
      </w:pPr>
      <w:r w:rsidRPr="003D1E3D">
        <w:rPr>
          <w:rFonts w:ascii="Montserrat Light" w:hAnsi="Montserrat Light"/>
          <w:noProof/>
          <w:color w:val="000000" w:themeColor="text1"/>
          <w:sz w:val="24"/>
        </w:rPr>
        <w:tab/>
        <w:t xml:space="preserve">Având în vedere aceste aspecte, considerăm imperios necesară continuarea activităţii de pregătire de către structurile de poliţie contra infracţionalităţii în vederea unui climat de siguranţă şi securitate publică pentru cetăţenii judeţului.  </w:t>
      </w:r>
    </w:p>
    <w:p w14:paraId="3243B875" w14:textId="77777777" w:rsidR="005F4EAF" w:rsidRPr="003D1E3D" w:rsidRDefault="005F4EAF" w:rsidP="00F37E94">
      <w:pPr>
        <w:tabs>
          <w:tab w:val="left" w:pos="3709"/>
        </w:tabs>
        <w:jc w:val="center"/>
        <w:rPr>
          <w:rFonts w:ascii="Montserrat Light" w:hAnsi="Montserrat Light"/>
          <w:b/>
          <w:bCs/>
          <w:noProof/>
          <w:color w:val="000000" w:themeColor="text1"/>
          <w:sz w:val="24"/>
          <w:szCs w:val="24"/>
          <w:highlight w:val="yellow"/>
          <w:lang w:val="ro-RO"/>
        </w:rPr>
      </w:pPr>
    </w:p>
    <w:p w14:paraId="6B083C4A" w14:textId="77777777" w:rsidR="005F4EAF" w:rsidRPr="003D1E3D" w:rsidRDefault="005F4EAF" w:rsidP="00F37E94">
      <w:pPr>
        <w:tabs>
          <w:tab w:val="left" w:pos="3709"/>
        </w:tabs>
        <w:jc w:val="center"/>
        <w:rPr>
          <w:rFonts w:ascii="Montserrat Light" w:hAnsi="Montserrat Light"/>
          <w:b/>
          <w:bCs/>
          <w:noProof/>
          <w:color w:val="000000" w:themeColor="text1"/>
          <w:sz w:val="24"/>
          <w:szCs w:val="24"/>
          <w:lang w:val="ro-RO"/>
        </w:rPr>
      </w:pPr>
    </w:p>
    <w:p w14:paraId="35FDD047" w14:textId="77777777" w:rsidR="005F4EAF" w:rsidRPr="003D1E3D" w:rsidRDefault="005F4EAF" w:rsidP="00F37E94">
      <w:pPr>
        <w:tabs>
          <w:tab w:val="left" w:pos="284"/>
        </w:tabs>
        <w:jc w:val="both"/>
        <w:rPr>
          <w:rFonts w:ascii="Montserrat Light" w:hAnsi="Montserrat Light"/>
          <w:noProof/>
          <w:color w:val="000000" w:themeColor="text1"/>
          <w:sz w:val="24"/>
          <w:szCs w:val="24"/>
          <w:lang w:val="ro-RO"/>
        </w:rPr>
      </w:pPr>
      <w:r w:rsidRPr="003D1E3D">
        <w:rPr>
          <w:rFonts w:ascii="Montserrat Light" w:hAnsi="Montserrat Light"/>
          <w:noProof/>
          <w:color w:val="000000" w:themeColor="text1"/>
          <w:sz w:val="24"/>
          <w:szCs w:val="24"/>
          <w:lang w:val="ro-RO"/>
        </w:rPr>
        <w:t xml:space="preserve">      </w:t>
      </w:r>
    </w:p>
    <w:p w14:paraId="652C151F" w14:textId="77777777" w:rsidR="005F4EAF" w:rsidRPr="003D1E3D" w:rsidRDefault="005F4EAF" w:rsidP="00F37E94">
      <w:pPr>
        <w:pStyle w:val="BodyTextIndent"/>
        <w:tabs>
          <w:tab w:val="left" w:pos="360"/>
        </w:tabs>
        <w:spacing w:line="276" w:lineRule="auto"/>
        <w:rPr>
          <w:rFonts w:ascii="Montserrat Light" w:hAnsi="Montserrat Light"/>
          <w:noProof/>
          <w:color w:val="000000" w:themeColor="text1"/>
          <w:sz w:val="24"/>
        </w:rPr>
      </w:pPr>
    </w:p>
    <w:p w14:paraId="67334497" w14:textId="77777777" w:rsidR="005F4EAF" w:rsidRPr="003D1E3D" w:rsidRDefault="005F4EAF" w:rsidP="00F37E94">
      <w:pPr>
        <w:jc w:val="center"/>
        <w:rPr>
          <w:rFonts w:ascii="Montserrat" w:hAnsi="Montserrat"/>
          <w:bCs/>
          <w:noProof/>
          <w:color w:val="000000" w:themeColor="text1"/>
          <w:sz w:val="24"/>
          <w:szCs w:val="24"/>
          <w:lang w:val="ro-RO"/>
        </w:rPr>
      </w:pPr>
      <w:r w:rsidRPr="003D1E3D">
        <w:rPr>
          <w:rFonts w:ascii="Montserrat" w:hAnsi="Montserrat"/>
          <w:bCs/>
          <w:noProof/>
          <w:color w:val="000000" w:themeColor="text1"/>
          <w:sz w:val="24"/>
          <w:szCs w:val="24"/>
          <w:lang w:val="ro-RO"/>
        </w:rPr>
        <w:t>Preşedintele Comisiei nr. 2 ATOP</w:t>
      </w:r>
    </w:p>
    <w:p w14:paraId="34DB3823" w14:textId="2B80CBA0" w:rsidR="005F4EAF" w:rsidRPr="003D1E3D" w:rsidRDefault="005F4EAF" w:rsidP="00F37E94">
      <w:pPr>
        <w:jc w:val="center"/>
        <w:rPr>
          <w:rFonts w:ascii="Montserrat" w:hAnsi="Montserrat"/>
          <w:bCs/>
          <w:noProof/>
          <w:color w:val="000000" w:themeColor="text1"/>
          <w:sz w:val="24"/>
          <w:szCs w:val="24"/>
          <w:lang w:val="ro-RO"/>
        </w:rPr>
      </w:pPr>
      <w:r w:rsidRPr="003D1E3D">
        <w:rPr>
          <w:rFonts w:ascii="Montserrat" w:hAnsi="Montserrat"/>
          <w:bCs/>
          <w:noProof/>
          <w:color w:val="000000" w:themeColor="text1"/>
          <w:sz w:val="24"/>
          <w:szCs w:val="24"/>
          <w:lang w:val="ro-RO"/>
        </w:rPr>
        <w:t>Subprefect Irina Munteanu</w:t>
      </w:r>
    </w:p>
    <w:p w14:paraId="07108B7A" w14:textId="77777777" w:rsidR="001A6211" w:rsidRPr="003D1E3D" w:rsidRDefault="001A6211" w:rsidP="00F37E94">
      <w:pPr>
        <w:jc w:val="center"/>
        <w:rPr>
          <w:rFonts w:ascii="Montserrat" w:hAnsi="Montserrat"/>
          <w:bCs/>
          <w:noProof/>
          <w:color w:val="000000" w:themeColor="text1"/>
          <w:lang w:val="ro-RO"/>
        </w:rPr>
      </w:pPr>
    </w:p>
    <w:sectPr w:rsidR="001A6211" w:rsidRPr="003D1E3D" w:rsidSect="006A4FBE">
      <w:headerReference w:type="default" r:id="rId7"/>
      <w:footerReference w:type="default" r:id="rId8"/>
      <w:pgSz w:w="11909" w:h="16834"/>
      <w:pgMar w:top="1080" w:right="137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581E759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14" name="Picture 14"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289B8C44"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B638B74"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32"/>
    <w:multiLevelType w:val="hybridMultilevel"/>
    <w:tmpl w:val="1438EAB4"/>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1" w15:restartNumberingAfterBreak="0">
    <w:nsid w:val="113B2A82"/>
    <w:multiLevelType w:val="singleLevel"/>
    <w:tmpl w:val="790AFE76"/>
    <w:lvl w:ilvl="0">
      <w:start w:val="1"/>
      <w:numFmt w:val="decimal"/>
      <w:lvlText w:val="3.%1."/>
      <w:legacy w:legacy="1" w:legacySpace="0" w:legacyIndent="422"/>
      <w:lvlJc w:val="left"/>
      <w:rPr>
        <w:rFonts w:ascii="Times New Roman" w:hAnsi="Times New Roman" w:cs="Times New Roman" w:hint="default"/>
      </w:rPr>
    </w:lvl>
  </w:abstractNum>
  <w:abstractNum w:abstractNumId="2"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3"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6E629B0"/>
    <w:multiLevelType w:val="hybridMultilevel"/>
    <w:tmpl w:val="FE1C33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A2365B"/>
    <w:multiLevelType w:val="hybridMultilevel"/>
    <w:tmpl w:val="E4A0551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AD63030"/>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E65FF2"/>
    <w:multiLevelType w:val="hybridMultilevel"/>
    <w:tmpl w:val="E15C0324"/>
    <w:lvl w:ilvl="0" w:tplc="08180001">
      <w:start w:val="1"/>
      <w:numFmt w:val="bullet"/>
      <w:lvlText w:val=""/>
      <w:lvlJc w:val="left"/>
      <w:pPr>
        <w:ind w:left="1440" w:hanging="360"/>
      </w:pPr>
      <w:rPr>
        <w:rFonts w:ascii="Symbol" w:hAnsi="Symbol" w:hint="default"/>
      </w:rPr>
    </w:lvl>
    <w:lvl w:ilvl="1" w:tplc="08180003">
      <w:start w:val="1"/>
      <w:numFmt w:val="bullet"/>
      <w:lvlText w:val="o"/>
      <w:lvlJc w:val="left"/>
      <w:pPr>
        <w:ind w:left="2160" w:hanging="360"/>
      </w:pPr>
      <w:rPr>
        <w:rFonts w:ascii="Courier New" w:hAnsi="Courier New" w:cs="Courier New" w:hint="default"/>
      </w:rPr>
    </w:lvl>
    <w:lvl w:ilvl="2" w:tplc="08180005">
      <w:start w:val="1"/>
      <w:numFmt w:val="bullet"/>
      <w:lvlText w:val=""/>
      <w:lvlJc w:val="left"/>
      <w:pPr>
        <w:ind w:left="2880" w:hanging="360"/>
      </w:pPr>
      <w:rPr>
        <w:rFonts w:ascii="Wingdings" w:hAnsi="Wingdings" w:hint="default"/>
      </w:rPr>
    </w:lvl>
    <w:lvl w:ilvl="3" w:tplc="08180001">
      <w:start w:val="1"/>
      <w:numFmt w:val="bullet"/>
      <w:lvlText w:val=""/>
      <w:lvlJc w:val="left"/>
      <w:pPr>
        <w:ind w:left="3600" w:hanging="360"/>
      </w:pPr>
      <w:rPr>
        <w:rFonts w:ascii="Symbol" w:hAnsi="Symbol" w:hint="default"/>
      </w:rPr>
    </w:lvl>
    <w:lvl w:ilvl="4" w:tplc="08180003">
      <w:start w:val="1"/>
      <w:numFmt w:val="bullet"/>
      <w:lvlText w:val="o"/>
      <w:lvlJc w:val="left"/>
      <w:pPr>
        <w:ind w:left="4320" w:hanging="360"/>
      </w:pPr>
      <w:rPr>
        <w:rFonts w:ascii="Courier New" w:hAnsi="Courier New" w:cs="Courier New" w:hint="default"/>
      </w:rPr>
    </w:lvl>
    <w:lvl w:ilvl="5" w:tplc="08180005">
      <w:start w:val="1"/>
      <w:numFmt w:val="bullet"/>
      <w:lvlText w:val=""/>
      <w:lvlJc w:val="left"/>
      <w:pPr>
        <w:ind w:left="5040" w:hanging="360"/>
      </w:pPr>
      <w:rPr>
        <w:rFonts w:ascii="Wingdings" w:hAnsi="Wingdings" w:hint="default"/>
      </w:rPr>
    </w:lvl>
    <w:lvl w:ilvl="6" w:tplc="08180001">
      <w:start w:val="1"/>
      <w:numFmt w:val="bullet"/>
      <w:lvlText w:val=""/>
      <w:lvlJc w:val="left"/>
      <w:pPr>
        <w:ind w:left="5760" w:hanging="360"/>
      </w:pPr>
      <w:rPr>
        <w:rFonts w:ascii="Symbol" w:hAnsi="Symbol" w:hint="default"/>
      </w:rPr>
    </w:lvl>
    <w:lvl w:ilvl="7" w:tplc="08180003">
      <w:start w:val="1"/>
      <w:numFmt w:val="bullet"/>
      <w:lvlText w:val="o"/>
      <w:lvlJc w:val="left"/>
      <w:pPr>
        <w:ind w:left="6480" w:hanging="360"/>
      </w:pPr>
      <w:rPr>
        <w:rFonts w:ascii="Courier New" w:hAnsi="Courier New" w:cs="Courier New" w:hint="default"/>
      </w:rPr>
    </w:lvl>
    <w:lvl w:ilvl="8" w:tplc="08180005">
      <w:start w:val="1"/>
      <w:numFmt w:val="bullet"/>
      <w:lvlText w:val=""/>
      <w:lvlJc w:val="left"/>
      <w:pPr>
        <w:ind w:left="7200" w:hanging="360"/>
      </w:pPr>
      <w:rPr>
        <w:rFonts w:ascii="Wingdings" w:hAnsi="Wingdings" w:hint="default"/>
      </w:rPr>
    </w:lvl>
  </w:abstractNum>
  <w:abstractNum w:abstractNumId="8" w15:restartNumberingAfterBreak="0">
    <w:nsid w:val="205E6270"/>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B4F04"/>
    <w:multiLevelType w:val="hybridMultilevel"/>
    <w:tmpl w:val="0B7AC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49586D"/>
    <w:multiLevelType w:val="hybridMultilevel"/>
    <w:tmpl w:val="1088A3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480FEE"/>
    <w:multiLevelType w:val="hybridMultilevel"/>
    <w:tmpl w:val="CFE624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8565B"/>
    <w:multiLevelType w:val="hybridMultilevel"/>
    <w:tmpl w:val="5C12B6F0"/>
    <w:lvl w:ilvl="0" w:tplc="E2A6BD08">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8"/>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16"/>
  </w:num>
  <w:num w:numId="9">
    <w:abstractNumId w:val="13"/>
  </w:num>
  <w:num w:numId="10">
    <w:abstractNumId w:val="17"/>
  </w:num>
  <w:num w:numId="11">
    <w:abstractNumId w:val="0"/>
  </w:num>
  <w:num w:numId="12">
    <w:abstractNumId w:val="5"/>
  </w:num>
  <w:num w:numId="13">
    <w:abstractNumId w:val="7"/>
  </w:num>
  <w:num w:numId="14">
    <w:abstractNumId w:val="15"/>
  </w:num>
  <w:num w:numId="15">
    <w:abstractNumId w:val="4"/>
  </w:num>
  <w:num w:numId="16">
    <w:abstractNumId w:val="1"/>
  </w:num>
  <w:num w:numId="17">
    <w:abstractNumId w:val="6"/>
  </w:num>
  <w:num w:numId="18">
    <w:abstractNumId w:val="8"/>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3555F"/>
    <w:rsid w:val="00084D1E"/>
    <w:rsid w:val="000B68EE"/>
    <w:rsid w:val="000F59F8"/>
    <w:rsid w:val="0010446B"/>
    <w:rsid w:val="0012249B"/>
    <w:rsid w:val="0014537E"/>
    <w:rsid w:val="0014660E"/>
    <w:rsid w:val="0018352B"/>
    <w:rsid w:val="001A6211"/>
    <w:rsid w:val="001B07B2"/>
    <w:rsid w:val="001C0082"/>
    <w:rsid w:val="001C15A8"/>
    <w:rsid w:val="001C43F7"/>
    <w:rsid w:val="001C6EA8"/>
    <w:rsid w:val="001D5C0F"/>
    <w:rsid w:val="00253AC7"/>
    <w:rsid w:val="00286FA3"/>
    <w:rsid w:val="002928CD"/>
    <w:rsid w:val="00295CC1"/>
    <w:rsid w:val="002A3E79"/>
    <w:rsid w:val="002E0ACD"/>
    <w:rsid w:val="003136C0"/>
    <w:rsid w:val="00336C11"/>
    <w:rsid w:val="00353C2B"/>
    <w:rsid w:val="00380BCF"/>
    <w:rsid w:val="003D1E3D"/>
    <w:rsid w:val="003D7D6C"/>
    <w:rsid w:val="003F5B21"/>
    <w:rsid w:val="00435100"/>
    <w:rsid w:val="00452992"/>
    <w:rsid w:val="004646FE"/>
    <w:rsid w:val="004723E8"/>
    <w:rsid w:val="00492777"/>
    <w:rsid w:val="004A2504"/>
    <w:rsid w:val="00525007"/>
    <w:rsid w:val="00526E84"/>
    <w:rsid w:val="00534029"/>
    <w:rsid w:val="00574EB3"/>
    <w:rsid w:val="0059184E"/>
    <w:rsid w:val="005F4EAF"/>
    <w:rsid w:val="00604295"/>
    <w:rsid w:val="006050D5"/>
    <w:rsid w:val="006059AA"/>
    <w:rsid w:val="00627D3D"/>
    <w:rsid w:val="00641854"/>
    <w:rsid w:val="00697980"/>
    <w:rsid w:val="006A4FBE"/>
    <w:rsid w:val="006B6F45"/>
    <w:rsid w:val="006C4B72"/>
    <w:rsid w:val="006D5E79"/>
    <w:rsid w:val="006E31E2"/>
    <w:rsid w:val="006F3073"/>
    <w:rsid w:val="006F6E4C"/>
    <w:rsid w:val="00711B59"/>
    <w:rsid w:val="00751D21"/>
    <w:rsid w:val="00754D80"/>
    <w:rsid w:val="00766F61"/>
    <w:rsid w:val="0079242B"/>
    <w:rsid w:val="007A3706"/>
    <w:rsid w:val="007B2216"/>
    <w:rsid w:val="007C5333"/>
    <w:rsid w:val="007C5F0C"/>
    <w:rsid w:val="00801EA9"/>
    <w:rsid w:val="00854EC5"/>
    <w:rsid w:val="008569DC"/>
    <w:rsid w:val="00861ACE"/>
    <w:rsid w:val="00867702"/>
    <w:rsid w:val="008930AB"/>
    <w:rsid w:val="008A718C"/>
    <w:rsid w:val="008C2CC5"/>
    <w:rsid w:val="008C72FD"/>
    <w:rsid w:val="009017CC"/>
    <w:rsid w:val="009069AA"/>
    <w:rsid w:val="0090759A"/>
    <w:rsid w:val="009330E9"/>
    <w:rsid w:val="00950836"/>
    <w:rsid w:val="00971E82"/>
    <w:rsid w:val="009C550C"/>
    <w:rsid w:val="009E47F6"/>
    <w:rsid w:val="00A13458"/>
    <w:rsid w:val="00A871C2"/>
    <w:rsid w:val="00A878BA"/>
    <w:rsid w:val="00A92B7F"/>
    <w:rsid w:val="00AA1CBF"/>
    <w:rsid w:val="00AB28AC"/>
    <w:rsid w:val="00AC0DFC"/>
    <w:rsid w:val="00AF2C93"/>
    <w:rsid w:val="00B25B79"/>
    <w:rsid w:val="00B43FEF"/>
    <w:rsid w:val="00B514D4"/>
    <w:rsid w:val="00B71BB0"/>
    <w:rsid w:val="00B76489"/>
    <w:rsid w:val="00BF15B4"/>
    <w:rsid w:val="00C14D9A"/>
    <w:rsid w:val="00C81FB6"/>
    <w:rsid w:val="00CA526D"/>
    <w:rsid w:val="00CB51BE"/>
    <w:rsid w:val="00D21961"/>
    <w:rsid w:val="00D77A3A"/>
    <w:rsid w:val="00D9470F"/>
    <w:rsid w:val="00DB3860"/>
    <w:rsid w:val="00DD7346"/>
    <w:rsid w:val="00DE5FAC"/>
    <w:rsid w:val="00E0723B"/>
    <w:rsid w:val="00E310D2"/>
    <w:rsid w:val="00E34B14"/>
    <w:rsid w:val="00E37C37"/>
    <w:rsid w:val="00E45D4B"/>
    <w:rsid w:val="00E6714B"/>
    <w:rsid w:val="00EB271F"/>
    <w:rsid w:val="00EC2A24"/>
    <w:rsid w:val="00ED608F"/>
    <w:rsid w:val="00ED6E31"/>
    <w:rsid w:val="00EF537E"/>
    <w:rsid w:val="00EF5C8B"/>
    <w:rsid w:val="00F037C6"/>
    <w:rsid w:val="00F2242F"/>
    <w:rsid w:val="00F37E94"/>
    <w:rsid w:val="00F57DB0"/>
    <w:rsid w:val="00F67BC2"/>
    <w:rsid w:val="00F81250"/>
    <w:rsid w:val="00F86F12"/>
    <w:rsid w:val="00F879FA"/>
    <w:rsid w:val="00FB7FED"/>
    <w:rsid w:val="00FC3C49"/>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link w:val="ListParagraphChar"/>
    <w:uiPriority w:val="99"/>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A1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332947376">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133</cp:revision>
  <cp:lastPrinted>2021-02-04T08:07:00Z</cp:lastPrinted>
  <dcterms:created xsi:type="dcterms:W3CDTF">2020-11-10T08:03:00Z</dcterms:created>
  <dcterms:modified xsi:type="dcterms:W3CDTF">2021-06-08T09:46:00Z</dcterms:modified>
</cp:coreProperties>
</file>