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D8FEF"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r w:rsidRPr="005F44F9">
        <w:rPr>
          <w:rFonts w:ascii="Times New Roman" w:hAnsi="Times New Roman" w:cs="Times New Roman"/>
          <w:sz w:val="24"/>
          <w:szCs w:val="24"/>
          <w:lang w:val="en-GB"/>
        </w:rPr>
        <w:t>ROMÂNIA</w:t>
      </w:r>
    </w:p>
    <w:p w14:paraId="6637AE72"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r w:rsidRPr="005F44F9">
        <w:rPr>
          <w:rFonts w:ascii="Times New Roman" w:hAnsi="Times New Roman" w:cs="Times New Roman"/>
          <w:sz w:val="24"/>
          <w:szCs w:val="24"/>
          <w:lang w:val="en-GB"/>
        </w:rPr>
        <w:t>JUDEŢUL CLUJ</w:t>
      </w:r>
    </w:p>
    <w:p w14:paraId="012C3777" w14:textId="77777777" w:rsidR="005F44F9" w:rsidRPr="005F44F9" w:rsidRDefault="005F44F9" w:rsidP="005F44F9">
      <w:pPr>
        <w:keepNext/>
        <w:autoSpaceDE w:val="0"/>
        <w:autoSpaceDN w:val="0"/>
        <w:adjustRightInd w:val="0"/>
        <w:spacing w:after="0" w:line="240" w:lineRule="auto"/>
        <w:outlineLvl w:val="0"/>
        <w:rPr>
          <w:rFonts w:ascii="Times New Roman" w:hAnsi="Times New Roman" w:cs="Times New Roman"/>
          <w:b/>
          <w:bCs/>
          <w:sz w:val="24"/>
          <w:szCs w:val="24"/>
          <w:lang w:val="en-GB"/>
        </w:rPr>
      </w:pPr>
      <w:r w:rsidRPr="005F44F9">
        <w:rPr>
          <w:rFonts w:ascii="Times New Roman" w:hAnsi="Times New Roman" w:cs="Times New Roman"/>
          <w:b/>
          <w:bCs/>
          <w:sz w:val="24"/>
          <w:szCs w:val="24"/>
          <w:lang w:val="en-GB"/>
        </w:rPr>
        <w:t>CONSILIUL JUDEŢEAN</w:t>
      </w:r>
    </w:p>
    <w:p w14:paraId="185880DD"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p>
    <w:p w14:paraId="16544D58"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p>
    <w:p w14:paraId="3B27EAA5" w14:textId="77777777" w:rsidR="005F44F9" w:rsidRPr="005F44F9" w:rsidRDefault="005F44F9" w:rsidP="005F44F9">
      <w:pPr>
        <w:autoSpaceDE w:val="0"/>
        <w:autoSpaceDN w:val="0"/>
        <w:adjustRightInd w:val="0"/>
        <w:spacing w:after="0" w:line="240" w:lineRule="auto"/>
        <w:jc w:val="center"/>
        <w:rPr>
          <w:rFonts w:ascii="Times New Roman" w:hAnsi="Times New Roman" w:cs="Times New Roman"/>
          <w:b/>
          <w:bCs/>
          <w:sz w:val="24"/>
          <w:szCs w:val="24"/>
          <w:lang w:val="ro-RO"/>
        </w:rPr>
      </w:pPr>
      <w:r w:rsidRPr="005F44F9">
        <w:rPr>
          <w:rFonts w:ascii="Times New Roman" w:hAnsi="Times New Roman" w:cs="Times New Roman"/>
          <w:b/>
          <w:bCs/>
          <w:sz w:val="24"/>
          <w:szCs w:val="24"/>
          <w:lang w:val="en-GB"/>
        </w:rPr>
        <w:t>H O T Ă R Â R E A   N R. 60</w:t>
      </w:r>
    </w:p>
    <w:p w14:paraId="05618A95" w14:textId="77777777" w:rsidR="005F44F9" w:rsidRPr="005F44F9" w:rsidRDefault="005F44F9" w:rsidP="005F44F9">
      <w:pPr>
        <w:autoSpaceDE w:val="0"/>
        <w:autoSpaceDN w:val="0"/>
        <w:adjustRightInd w:val="0"/>
        <w:spacing w:after="0" w:line="240" w:lineRule="auto"/>
        <w:jc w:val="center"/>
        <w:rPr>
          <w:rFonts w:ascii="Times New Roman" w:hAnsi="Times New Roman" w:cs="Times New Roman"/>
          <w:b/>
          <w:bCs/>
          <w:sz w:val="24"/>
          <w:szCs w:val="24"/>
          <w:lang w:val="en-GB"/>
        </w:rPr>
      </w:pPr>
      <w:r w:rsidRPr="005F44F9">
        <w:rPr>
          <w:rFonts w:ascii="Times New Roman" w:hAnsi="Times New Roman" w:cs="Times New Roman"/>
          <w:b/>
          <w:bCs/>
          <w:sz w:val="24"/>
          <w:szCs w:val="24"/>
          <w:lang w:val="en-GB"/>
        </w:rPr>
        <w:t>din 29 martie 2006</w:t>
      </w:r>
    </w:p>
    <w:p w14:paraId="0A0E2EA1"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p>
    <w:p w14:paraId="5D1F8850" w14:textId="77777777" w:rsidR="005F44F9" w:rsidRPr="005F44F9" w:rsidRDefault="005F44F9" w:rsidP="005F44F9">
      <w:pPr>
        <w:autoSpaceDE w:val="0"/>
        <w:autoSpaceDN w:val="0"/>
        <w:adjustRightInd w:val="0"/>
        <w:spacing w:after="0" w:line="240" w:lineRule="auto"/>
        <w:jc w:val="center"/>
        <w:rPr>
          <w:rFonts w:ascii="Times New Roman" w:hAnsi="Times New Roman" w:cs="Times New Roman"/>
          <w:b/>
          <w:bCs/>
          <w:sz w:val="24"/>
          <w:szCs w:val="24"/>
          <w:lang w:val="en-GB"/>
        </w:rPr>
      </w:pPr>
      <w:r w:rsidRPr="005F44F9">
        <w:rPr>
          <w:rFonts w:ascii="Times New Roman" w:hAnsi="Times New Roman" w:cs="Times New Roman"/>
          <w:b/>
          <w:bCs/>
          <w:sz w:val="24"/>
          <w:szCs w:val="24"/>
          <w:lang w:val="en-GB"/>
        </w:rPr>
        <w:t>pentru modificarea punctului VI - Regia Autonomă de Administrare a Domeniului Public şi Privat a Judeţului Cluj</w:t>
      </w:r>
      <w:r w:rsidRPr="005F44F9">
        <w:rPr>
          <w:rFonts w:ascii="Times New Roman" w:hAnsi="Times New Roman" w:cs="Times New Roman"/>
          <w:sz w:val="24"/>
          <w:szCs w:val="24"/>
          <w:lang w:val="en-GB"/>
        </w:rPr>
        <w:t xml:space="preserve"> </w:t>
      </w:r>
      <w:r w:rsidRPr="005F44F9">
        <w:rPr>
          <w:rFonts w:ascii="Times New Roman" w:hAnsi="Times New Roman" w:cs="Times New Roman"/>
          <w:b/>
          <w:bCs/>
          <w:sz w:val="24"/>
          <w:szCs w:val="24"/>
          <w:lang w:val="ro-RO"/>
        </w:rPr>
        <w:t>-</w:t>
      </w:r>
      <w:r w:rsidRPr="005F44F9">
        <w:rPr>
          <w:rFonts w:ascii="Times New Roman" w:hAnsi="Times New Roman" w:cs="Times New Roman"/>
          <w:b/>
          <w:bCs/>
          <w:sz w:val="24"/>
          <w:szCs w:val="24"/>
          <w:lang w:val="en-GB"/>
        </w:rPr>
        <w:t xml:space="preserve"> consiliul de administraţie - din anexa la Hotărârea nr. 150 adoptată de Consiliul Judeţean Cluj în şedinţa sa din 13 octombrie 2004 privind componenţa consiliilor </w:t>
      </w:r>
    </w:p>
    <w:p w14:paraId="1DBD5D40" w14:textId="77777777" w:rsidR="005F44F9" w:rsidRPr="005F44F9" w:rsidRDefault="005F44F9" w:rsidP="005F44F9">
      <w:pPr>
        <w:autoSpaceDE w:val="0"/>
        <w:autoSpaceDN w:val="0"/>
        <w:adjustRightInd w:val="0"/>
        <w:spacing w:after="0" w:line="240" w:lineRule="auto"/>
        <w:jc w:val="center"/>
        <w:rPr>
          <w:rFonts w:ascii="Times New Roman" w:hAnsi="Times New Roman" w:cs="Times New Roman"/>
          <w:b/>
          <w:bCs/>
          <w:sz w:val="24"/>
          <w:szCs w:val="24"/>
          <w:lang w:val="en-GB"/>
        </w:rPr>
      </w:pPr>
      <w:r w:rsidRPr="005F44F9">
        <w:rPr>
          <w:rFonts w:ascii="Times New Roman" w:hAnsi="Times New Roman" w:cs="Times New Roman"/>
          <w:b/>
          <w:bCs/>
          <w:sz w:val="24"/>
          <w:szCs w:val="24"/>
          <w:lang w:val="en-GB"/>
        </w:rPr>
        <w:t>de administraţie ale societăţilor comerciale şi regiilor autonome aflate sub autoritatea Consiliului Judeţean</w:t>
      </w:r>
    </w:p>
    <w:p w14:paraId="04AF2137" w14:textId="77777777" w:rsidR="005F44F9" w:rsidRPr="005F44F9" w:rsidRDefault="005F44F9" w:rsidP="005F44F9">
      <w:pPr>
        <w:autoSpaceDE w:val="0"/>
        <w:autoSpaceDN w:val="0"/>
        <w:adjustRightInd w:val="0"/>
        <w:spacing w:after="0" w:line="240" w:lineRule="auto"/>
        <w:rPr>
          <w:rFonts w:ascii="Times New Roman" w:hAnsi="Times New Roman" w:cs="Times New Roman"/>
          <w:b/>
          <w:bCs/>
          <w:sz w:val="24"/>
          <w:szCs w:val="24"/>
          <w:lang w:val="en-GB"/>
        </w:rPr>
      </w:pPr>
    </w:p>
    <w:p w14:paraId="4D9A00F7" w14:textId="77777777" w:rsidR="005F44F9" w:rsidRPr="005F44F9" w:rsidRDefault="005F44F9" w:rsidP="005F44F9">
      <w:pPr>
        <w:autoSpaceDE w:val="0"/>
        <w:autoSpaceDN w:val="0"/>
        <w:adjustRightInd w:val="0"/>
        <w:spacing w:after="0" w:line="240" w:lineRule="auto"/>
        <w:rPr>
          <w:rFonts w:ascii="Times New Roman" w:hAnsi="Times New Roman" w:cs="Times New Roman"/>
          <w:b/>
          <w:bCs/>
          <w:sz w:val="24"/>
          <w:szCs w:val="24"/>
          <w:lang w:val="en-GB"/>
        </w:rPr>
      </w:pPr>
    </w:p>
    <w:p w14:paraId="2823D03C"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ro-RO"/>
        </w:rPr>
      </w:pPr>
      <w:r w:rsidRPr="005F44F9">
        <w:rPr>
          <w:rFonts w:ascii="Times New Roman" w:hAnsi="Times New Roman" w:cs="Times New Roman"/>
          <w:sz w:val="24"/>
          <w:szCs w:val="24"/>
          <w:lang w:val="en-GB"/>
        </w:rPr>
        <w:t>Consiliul Judeţean Cluj</w:t>
      </w:r>
      <w:r w:rsidRPr="005F44F9">
        <w:rPr>
          <w:rFonts w:ascii="Times New Roman" w:hAnsi="Times New Roman" w:cs="Times New Roman"/>
          <w:sz w:val="24"/>
          <w:szCs w:val="24"/>
          <w:lang w:val="ro-RO"/>
        </w:rPr>
        <w:t>;</w:t>
      </w:r>
    </w:p>
    <w:p w14:paraId="00F852BC" w14:textId="77777777" w:rsidR="005F44F9" w:rsidRPr="005F44F9" w:rsidRDefault="005F44F9" w:rsidP="005F44F9">
      <w:pPr>
        <w:autoSpaceDE w:val="0"/>
        <w:autoSpaceDN w:val="0"/>
        <w:adjustRightInd w:val="0"/>
        <w:spacing w:after="0" w:line="240" w:lineRule="auto"/>
        <w:ind w:firstLine="720"/>
        <w:rPr>
          <w:rFonts w:ascii="Times New Roman" w:hAnsi="Times New Roman" w:cs="Times New Roman"/>
          <w:sz w:val="24"/>
          <w:szCs w:val="24"/>
          <w:lang w:val="ro-RO"/>
        </w:rPr>
      </w:pPr>
      <w:r w:rsidRPr="005F44F9">
        <w:rPr>
          <w:rFonts w:ascii="Times New Roman" w:hAnsi="Times New Roman" w:cs="Times New Roman"/>
          <w:sz w:val="24"/>
          <w:szCs w:val="24"/>
          <w:lang w:val="ro-RO"/>
        </w:rPr>
        <w:t xml:space="preserve">In vederea </w:t>
      </w:r>
      <w:r w:rsidRPr="005F44F9">
        <w:rPr>
          <w:rFonts w:ascii="Times New Roman" w:hAnsi="Times New Roman" w:cs="Times New Roman"/>
          <w:sz w:val="24"/>
          <w:szCs w:val="24"/>
          <w:lang w:val="en-GB"/>
        </w:rPr>
        <w:t xml:space="preserve">modificării  punctului VI - modificarea punctului VI - Regia Autonomă de Administrare a Domeniului Public şi Privat a Judeţului Cluj </w:t>
      </w:r>
      <w:r w:rsidRPr="005F44F9">
        <w:rPr>
          <w:rFonts w:ascii="Times New Roman" w:hAnsi="Times New Roman" w:cs="Times New Roman"/>
          <w:sz w:val="24"/>
          <w:szCs w:val="24"/>
          <w:lang w:val="ro-RO"/>
        </w:rPr>
        <w:t>-</w:t>
      </w:r>
      <w:r w:rsidRPr="005F44F9">
        <w:rPr>
          <w:rFonts w:ascii="Times New Roman" w:hAnsi="Times New Roman" w:cs="Times New Roman"/>
          <w:sz w:val="24"/>
          <w:szCs w:val="24"/>
          <w:lang w:val="en-GB"/>
        </w:rPr>
        <w:t xml:space="preserve"> consiliul de administraţie - din anexa la Hotărârea nr. 150 adoptată de Consiliul Judeţean Cluj în şedinţa sa din 13 octombrie 2004 privind componenţa consiliilor de administraţie ale societăţilor comerciale şi regiilor autonome aflate sub autoritatea Consiliului Judeţean;</w:t>
      </w:r>
    </w:p>
    <w:p w14:paraId="518AADF8"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Ţinând cont de prevederile cuprinse in:</w:t>
      </w:r>
    </w:p>
    <w:p w14:paraId="5040DB5C" w14:textId="77777777" w:rsidR="005F44F9" w:rsidRPr="005F44F9" w:rsidRDefault="005F44F9" w:rsidP="005F44F9">
      <w:pPr>
        <w:autoSpaceDE w:val="0"/>
        <w:autoSpaceDN w:val="0"/>
        <w:adjustRightInd w:val="0"/>
        <w:spacing w:after="0" w:line="240" w:lineRule="auto"/>
        <w:ind w:firstLine="720"/>
        <w:rPr>
          <w:rFonts w:ascii="Times New Roman" w:hAnsi="Times New Roman" w:cs="Times New Roman"/>
          <w:sz w:val="24"/>
          <w:szCs w:val="24"/>
          <w:lang w:val="en-GB"/>
        </w:rPr>
      </w:pPr>
      <w:r w:rsidRPr="005F44F9">
        <w:rPr>
          <w:rFonts w:ascii="Times New Roman" w:hAnsi="Times New Roman" w:cs="Times New Roman"/>
          <w:sz w:val="24"/>
          <w:szCs w:val="24"/>
          <w:lang w:val="en-GB"/>
        </w:rPr>
        <w:t>- Legea nr. 15/1990 privind reorganizarea unităţilor economice de stat ca regii autonome si societăţi comerciale;</w:t>
      </w:r>
    </w:p>
    <w:p w14:paraId="632C3CAD"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 Legea nr. 31/1990 privind societăţile comerciale;</w:t>
      </w:r>
    </w:p>
    <w:p w14:paraId="33209409"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 Legea nr. 161/2003 privind unele măsuri pentru asigurarea transparenţei în exercitarea demnităţilor publice, a funcţiilor publice şi în mediul de afaceri, prevenirea şi sancţionarea corupţiei;</w:t>
      </w:r>
    </w:p>
    <w:p w14:paraId="03DBF949"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 Hotărârea Consiliului .Judeţean Cluj. nr. 150/13.10.2004 privind componenţa consiliilor de administraţie ale societăţilor comerciale si regiilor autonome aflate sub autoritatea Consiliului Judeţean Cluj, cu modificările şi completările ulterioare;</w:t>
      </w:r>
    </w:p>
    <w:p w14:paraId="28F71B18"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caps/>
          <w:sz w:val="24"/>
          <w:szCs w:val="24"/>
          <w:lang w:val="en-GB"/>
        </w:rPr>
        <w:t>- a</w:t>
      </w:r>
      <w:r w:rsidRPr="005F44F9">
        <w:rPr>
          <w:rFonts w:ascii="Times New Roman" w:hAnsi="Times New Roman" w:cs="Times New Roman"/>
          <w:sz w:val="24"/>
          <w:szCs w:val="24"/>
          <w:lang w:val="en-GB"/>
        </w:rPr>
        <w:t>rt. 104 al. (1) lit. i). şi al. (2) din Legea nr. 215/2001 privind administraţia publică locală;</w:t>
      </w:r>
    </w:p>
    <w:p w14:paraId="2AD73CB0" w14:textId="77777777" w:rsidR="005F44F9" w:rsidRPr="005F44F9" w:rsidRDefault="005F44F9" w:rsidP="005F44F9">
      <w:pPr>
        <w:autoSpaceDE w:val="0"/>
        <w:autoSpaceDN w:val="0"/>
        <w:adjustRightInd w:val="0"/>
        <w:spacing w:after="0" w:line="240" w:lineRule="auto"/>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ab/>
        <w:t>Fiind îndeplinite prevederile art. 45  din Legea nr.215/2001 privind administraţia publică locală;</w:t>
      </w:r>
    </w:p>
    <w:p w14:paraId="1E400508"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sz w:val="24"/>
          <w:szCs w:val="24"/>
          <w:lang w:val="en-GB"/>
        </w:rPr>
        <w:t>În temeiul drepturilor conferite prin art. 109 din Legea administraţiei publice locale nr. 215/2001, cu modificările şi completările ulterioare</w:t>
      </w:r>
    </w:p>
    <w:p w14:paraId="190DB643" w14:textId="77777777" w:rsidR="005F44F9" w:rsidRPr="005F44F9" w:rsidRDefault="005F44F9" w:rsidP="005F44F9">
      <w:pPr>
        <w:autoSpaceDE w:val="0"/>
        <w:autoSpaceDN w:val="0"/>
        <w:adjustRightInd w:val="0"/>
        <w:spacing w:after="0" w:line="240" w:lineRule="auto"/>
        <w:jc w:val="both"/>
        <w:rPr>
          <w:rFonts w:ascii="Times New Roman" w:hAnsi="Times New Roman" w:cs="Times New Roman"/>
          <w:sz w:val="24"/>
          <w:szCs w:val="24"/>
          <w:lang w:val="en-GB"/>
        </w:rPr>
      </w:pPr>
    </w:p>
    <w:p w14:paraId="3E15DE37" w14:textId="77777777" w:rsidR="005F44F9" w:rsidRPr="005F44F9" w:rsidRDefault="005F44F9" w:rsidP="005F44F9">
      <w:pPr>
        <w:autoSpaceDE w:val="0"/>
        <w:autoSpaceDN w:val="0"/>
        <w:adjustRightInd w:val="0"/>
        <w:spacing w:after="0" w:line="240" w:lineRule="auto"/>
        <w:jc w:val="center"/>
        <w:rPr>
          <w:rFonts w:ascii="Times New Roman" w:hAnsi="Times New Roman" w:cs="Times New Roman"/>
          <w:b/>
          <w:bCs/>
          <w:sz w:val="24"/>
          <w:szCs w:val="24"/>
          <w:lang w:val="en-GB"/>
        </w:rPr>
      </w:pPr>
      <w:r w:rsidRPr="005F44F9">
        <w:rPr>
          <w:rFonts w:ascii="Times New Roman" w:hAnsi="Times New Roman" w:cs="Times New Roman"/>
          <w:b/>
          <w:bCs/>
          <w:sz w:val="24"/>
          <w:szCs w:val="24"/>
          <w:lang w:val="en-GB"/>
        </w:rPr>
        <w:t>h o t ă r ă ş t e:</w:t>
      </w:r>
    </w:p>
    <w:p w14:paraId="67FAAE75" w14:textId="77777777" w:rsidR="005F44F9" w:rsidRPr="005F44F9" w:rsidRDefault="005F44F9" w:rsidP="005F44F9">
      <w:pPr>
        <w:autoSpaceDE w:val="0"/>
        <w:autoSpaceDN w:val="0"/>
        <w:adjustRightInd w:val="0"/>
        <w:spacing w:after="0" w:line="240" w:lineRule="auto"/>
        <w:jc w:val="both"/>
        <w:rPr>
          <w:rFonts w:ascii="Times New Roman" w:hAnsi="Times New Roman" w:cs="Times New Roman"/>
          <w:sz w:val="24"/>
          <w:szCs w:val="24"/>
          <w:lang w:val="en-GB"/>
        </w:rPr>
      </w:pPr>
    </w:p>
    <w:p w14:paraId="1703AD7A"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b/>
          <w:bCs/>
          <w:sz w:val="24"/>
          <w:szCs w:val="24"/>
          <w:u w:val="single"/>
          <w:lang w:val="en-GB"/>
        </w:rPr>
        <w:t>Art. 1</w:t>
      </w:r>
      <w:r w:rsidRPr="005F44F9">
        <w:rPr>
          <w:rFonts w:ascii="Times New Roman" w:hAnsi="Times New Roman" w:cs="Times New Roman"/>
          <w:b/>
          <w:bCs/>
          <w:sz w:val="24"/>
          <w:szCs w:val="24"/>
          <w:lang w:val="en-GB"/>
        </w:rPr>
        <w:t>.</w:t>
      </w:r>
      <w:r w:rsidRPr="005F44F9">
        <w:rPr>
          <w:rFonts w:ascii="Times New Roman" w:hAnsi="Times New Roman" w:cs="Times New Roman"/>
          <w:sz w:val="24"/>
          <w:szCs w:val="24"/>
          <w:lang w:val="en-GB"/>
        </w:rPr>
        <w:t xml:space="preserve"> Punctul VI.- Regia Autonomă de Administrare a Domeniului Public şi Privat a Judeţului Cluj  - consiliul de administraţie - din anexa la </w:t>
      </w:r>
      <w:r w:rsidRPr="005F44F9">
        <w:rPr>
          <w:rFonts w:ascii="Times New Roman" w:hAnsi="Times New Roman" w:cs="Times New Roman"/>
          <w:caps/>
          <w:sz w:val="24"/>
          <w:szCs w:val="24"/>
          <w:lang w:val="en-GB"/>
        </w:rPr>
        <w:t>h</w:t>
      </w:r>
      <w:r w:rsidRPr="005F44F9">
        <w:rPr>
          <w:rFonts w:ascii="Times New Roman" w:hAnsi="Times New Roman" w:cs="Times New Roman"/>
          <w:sz w:val="24"/>
          <w:szCs w:val="24"/>
          <w:lang w:val="en-GB"/>
        </w:rPr>
        <w:t>otărârea nr.150 adoptată de Consiliul Judeţean Cluj, în şedinţa din 13 octombrie 2004, privind componenţa consiliilor de administraţie ale societăţilor comerciale şi regiilor autonome aflate sub autoritatea Consiliului Judeţean Cluj,  se modifică în sensul numirii domnişoarei Alina Otilia Dobrincu  în locul domnului Ioan Marinescu.</w:t>
      </w:r>
    </w:p>
    <w:p w14:paraId="0322D52D"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b/>
          <w:bCs/>
          <w:sz w:val="24"/>
          <w:szCs w:val="24"/>
          <w:u w:val="single"/>
          <w:lang w:val="en-GB"/>
        </w:rPr>
        <w:t>Art. 2</w:t>
      </w:r>
      <w:r w:rsidRPr="005F44F9">
        <w:rPr>
          <w:rFonts w:ascii="Times New Roman" w:hAnsi="Times New Roman" w:cs="Times New Roman"/>
          <w:sz w:val="24"/>
          <w:szCs w:val="24"/>
          <w:u w:val="single"/>
          <w:lang w:val="en-GB"/>
        </w:rPr>
        <w:t>.</w:t>
      </w:r>
      <w:r w:rsidRPr="005F44F9">
        <w:rPr>
          <w:rFonts w:ascii="Times New Roman" w:hAnsi="Times New Roman" w:cs="Times New Roman"/>
          <w:sz w:val="24"/>
          <w:szCs w:val="24"/>
          <w:lang w:val="en-GB"/>
        </w:rPr>
        <w:t xml:space="preserve"> Pe data intrării în vigoare a prezentei hotărâri, Hotărârea Consiliului Judeţean Cluj nr. 150/2004 se modifică în mod corespunzător.</w:t>
      </w:r>
    </w:p>
    <w:p w14:paraId="6A58C722"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r w:rsidRPr="005F44F9">
        <w:rPr>
          <w:rFonts w:ascii="Times New Roman" w:hAnsi="Times New Roman" w:cs="Times New Roman"/>
          <w:b/>
          <w:bCs/>
          <w:sz w:val="24"/>
          <w:szCs w:val="24"/>
          <w:u w:val="single"/>
          <w:lang w:val="en-GB"/>
        </w:rPr>
        <w:t>Art. 3</w:t>
      </w:r>
      <w:r w:rsidRPr="005F44F9">
        <w:rPr>
          <w:rFonts w:ascii="Times New Roman" w:hAnsi="Times New Roman" w:cs="Times New Roman"/>
          <w:sz w:val="24"/>
          <w:szCs w:val="24"/>
          <w:u w:val="single"/>
          <w:lang w:val="en-GB"/>
        </w:rPr>
        <w:t>.</w:t>
      </w:r>
      <w:r w:rsidRPr="005F44F9">
        <w:rPr>
          <w:rFonts w:ascii="Times New Roman" w:hAnsi="Times New Roman" w:cs="Times New Roman"/>
          <w:sz w:val="24"/>
          <w:szCs w:val="24"/>
          <w:lang w:val="en-GB"/>
        </w:rPr>
        <w:t xml:space="preserve"> Cu punerea în aplicare şi ducerea la îndeplinire a prevederilor prezentei hotărâri se incredinţează preşedintele Consiliului Judeţean Cluj prin Regia Autonomă de Administrare a Domeniului Public şi Privat a Judeţului Cluj.</w:t>
      </w:r>
    </w:p>
    <w:p w14:paraId="6ADC4E80" w14:textId="77777777" w:rsidR="005F44F9" w:rsidRPr="005F44F9" w:rsidRDefault="005F44F9" w:rsidP="005F44F9">
      <w:pPr>
        <w:autoSpaceDE w:val="0"/>
        <w:autoSpaceDN w:val="0"/>
        <w:adjustRightInd w:val="0"/>
        <w:spacing w:after="0" w:line="240" w:lineRule="auto"/>
        <w:ind w:firstLine="720"/>
        <w:jc w:val="both"/>
        <w:rPr>
          <w:rFonts w:ascii="Times New Roman" w:hAnsi="Times New Roman" w:cs="Times New Roman"/>
          <w:sz w:val="24"/>
          <w:szCs w:val="24"/>
          <w:lang w:val="en-GB"/>
        </w:rPr>
      </w:pPr>
    </w:p>
    <w:p w14:paraId="20BC6B9B" w14:textId="77777777" w:rsidR="005F44F9" w:rsidRPr="005F44F9" w:rsidRDefault="005F44F9" w:rsidP="005F44F9">
      <w:pPr>
        <w:autoSpaceDE w:val="0"/>
        <w:autoSpaceDN w:val="0"/>
        <w:adjustRightInd w:val="0"/>
        <w:spacing w:after="0" w:line="240" w:lineRule="auto"/>
        <w:rPr>
          <w:rFonts w:ascii="Times New Roman" w:hAnsi="Times New Roman" w:cs="Times New Roman"/>
          <w:sz w:val="24"/>
          <w:szCs w:val="24"/>
          <w:lang w:val="en-GB"/>
        </w:rPr>
      </w:pPr>
    </w:p>
    <w:p w14:paraId="7778CA62" w14:textId="77777777" w:rsidR="005F44F9" w:rsidRPr="005F44F9" w:rsidRDefault="005F44F9" w:rsidP="005F44F9">
      <w:pPr>
        <w:autoSpaceDE w:val="0"/>
        <w:autoSpaceDN w:val="0"/>
        <w:adjustRightInd w:val="0"/>
        <w:spacing w:after="0" w:line="240" w:lineRule="auto"/>
        <w:rPr>
          <w:rFonts w:ascii="Times New Roman" w:hAnsi="Times New Roman" w:cs="Times New Roman"/>
          <w:b/>
          <w:bCs/>
          <w:sz w:val="24"/>
          <w:szCs w:val="24"/>
          <w:lang w:val="en-GB"/>
        </w:rPr>
      </w:pPr>
      <w:r w:rsidRPr="005F44F9">
        <w:rPr>
          <w:rFonts w:ascii="Times New Roman" w:hAnsi="Times New Roman" w:cs="Times New Roman"/>
          <w:sz w:val="24"/>
          <w:szCs w:val="24"/>
          <w:lang w:val="en-GB"/>
        </w:rPr>
        <w:tab/>
        <w:t xml:space="preserve">      </w:t>
      </w:r>
      <w:r w:rsidRPr="005F44F9">
        <w:rPr>
          <w:rFonts w:ascii="Times New Roman" w:hAnsi="Times New Roman" w:cs="Times New Roman"/>
          <w:b/>
          <w:bCs/>
          <w:sz w:val="24"/>
          <w:szCs w:val="24"/>
          <w:lang w:val="en-GB"/>
        </w:rPr>
        <w:t xml:space="preserve">PREŞEDINTE, </w:t>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t xml:space="preserve">       Contrasemnează,</w:t>
      </w:r>
    </w:p>
    <w:p w14:paraId="6FF910D4" w14:textId="77777777" w:rsidR="005F44F9" w:rsidRPr="005F44F9" w:rsidRDefault="005F44F9" w:rsidP="005F44F9">
      <w:pPr>
        <w:autoSpaceDE w:val="0"/>
        <w:autoSpaceDN w:val="0"/>
        <w:adjustRightInd w:val="0"/>
        <w:spacing w:after="0" w:line="240" w:lineRule="auto"/>
        <w:rPr>
          <w:rFonts w:ascii="Times New Roman" w:hAnsi="Times New Roman" w:cs="Times New Roman"/>
          <w:b/>
          <w:bCs/>
          <w:sz w:val="20"/>
          <w:szCs w:val="20"/>
          <w:lang w:val="en-GB"/>
        </w:rPr>
      </w:pP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t xml:space="preserve">    </w:t>
      </w:r>
      <w:r w:rsidRPr="005F44F9">
        <w:rPr>
          <w:rFonts w:ascii="Times New Roman" w:hAnsi="Times New Roman" w:cs="Times New Roman"/>
          <w:b/>
          <w:bCs/>
          <w:sz w:val="20"/>
          <w:szCs w:val="20"/>
          <w:lang w:val="en-GB"/>
        </w:rPr>
        <w:t xml:space="preserve">SECRETAR GENERAL, </w:t>
      </w:r>
    </w:p>
    <w:p w14:paraId="57ACFCDA" w14:textId="7851C12F" w:rsidR="005F44F9" w:rsidRPr="005F44F9" w:rsidRDefault="005F44F9" w:rsidP="005F44F9">
      <w:pPr>
        <w:keepNext/>
        <w:autoSpaceDE w:val="0"/>
        <w:autoSpaceDN w:val="0"/>
        <w:adjustRightInd w:val="0"/>
        <w:spacing w:after="0" w:line="240" w:lineRule="auto"/>
        <w:outlineLvl w:val="0"/>
        <w:rPr>
          <w:rFonts w:ascii="Times New Roman" w:hAnsi="Times New Roman" w:cs="Times New Roman"/>
          <w:sz w:val="24"/>
          <w:szCs w:val="24"/>
          <w:lang w:val="en-GB"/>
        </w:rPr>
      </w:pPr>
      <w:r w:rsidRPr="005F44F9">
        <w:rPr>
          <w:rFonts w:ascii="Times New Roman" w:hAnsi="Times New Roman" w:cs="Times New Roman"/>
          <w:b/>
          <w:bCs/>
          <w:sz w:val="24"/>
          <w:szCs w:val="24"/>
          <w:lang w:val="en-GB"/>
        </w:rPr>
        <w:tab/>
        <w:t>Marius-Petre Nicoară</w:t>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r>
      <w:r w:rsidRPr="005F44F9">
        <w:rPr>
          <w:rFonts w:ascii="Times New Roman" w:hAnsi="Times New Roman" w:cs="Times New Roman"/>
          <w:b/>
          <w:bCs/>
          <w:sz w:val="24"/>
          <w:szCs w:val="24"/>
          <w:lang w:val="en-GB"/>
        </w:rPr>
        <w:tab/>
        <w:t xml:space="preserve">           Măriuca Pop</w:t>
      </w:r>
      <w:bookmarkStart w:id="0" w:name="_GoBack"/>
      <w:bookmarkEnd w:id="0"/>
    </w:p>
    <w:p w14:paraId="5FFC8E79" w14:textId="77777777" w:rsidR="00BB1793" w:rsidRDefault="00BB1793"/>
    <w:sectPr w:rsidR="00BB1793" w:rsidSect="005F44F9">
      <w:pgSz w:w="12240" w:h="15840"/>
      <w:pgMar w:top="426" w:right="1440" w:bottom="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B2"/>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5F44F9"/>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2B2"/>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09386-D45A-458E-8471-DB4E43D23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F44F9"/>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44F9"/>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2494</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2018-10-19T05:17:00Z</dcterms:created>
  <dcterms:modified xsi:type="dcterms:W3CDTF">2018-10-19T05:17:00Z</dcterms:modified>
</cp:coreProperties>
</file>