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EECB8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2C3B43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32EA732D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67514629" w14:textId="77777777" w:rsidR="00494E33" w:rsidRPr="00494E33" w:rsidRDefault="00494E33" w:rsidP="00494E33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33FD714E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CF09215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420F3D0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F3657A5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92</w:t>
      </w:r>
    </w:p>
    <w:p w14:paraId="32CD09B1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17 mai 2006</w:t>
      </w:r>
    </w:p>
    <w:p w14:paraId="7EF9A057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bilanţului contabil  pe anul 2005 al Societăţii Comerciale </w:t>
      </w:r>
    </w:p>
    <w:p w14:paraId="49893007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„CENTRUL AGRO TRANSILVANIA CLUJ” S.A.</w:t>
      </w:r>
    </w:p>
    <w:p w14:paraId="2F04514A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3AF4811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6C9942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F402DBB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2C270D9E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Bilanţului contabil pe anul 2005 al Societăţii Comerciale „CENTRUL AGRO TRANSILVANIA CLUJ” S.A.,</w:t>
      </w:r>
    </w:p>
    <w:p w14:paraId="71422017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10D60D51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-Ordonanţei de Urgenţă nr. 45/2003 privind finanţele publice locale, aprobată prin Legea nr. 108/2004;</w:t>
      </w:r>
    </w:p>
    <w:p w14:paraId="7EC992BF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-Legii contabilităţii nr.82/1991 republicată, cu modificările şi completările ulterioare;</w:t>
      </w:r>
    </w:p>
    <w:p w14:paraId="160F9DAE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-Ordinului nr. 1752/2005 al Ministrului Finanţelor Publice pentru aprobarea reglementărilor contabile conforme cu directivele europene;</w:t>
      </w:r>
    </w:p>
    <w:p w14:paraId="7020CC16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-Ordinului nr. 95/2006 al Ministrului Finanţelor Publice pentru aprobarea normelor metodologice privind închiderea conturilor contabile, întocmirea şi depunerea situaţiilor financiare la 31 decembrie 2005;</w:t>
      </w:r>
    </w:p>
    <w:p w14:paraId="35426AD1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45, art. 46 coroborate cu cele ale art. 110, respectiv ale art. 109(1</w:t>
      </w:r>
      <w:r w:rsidRPr="00494E3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494E33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5008B375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art. 109 din Legea nr. 215/2001 privind administraţia publică locală, cu modificările şi completările ulterioare,</w:t>
      </w:r>
    </w:p>
    <w:p w14:paraId="78D9800B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121F74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14D8FEB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96D7A0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494E33">
        <w:rPr>
          <w:rFonts w:ascii="Times New Roman" w:hAnsi="Times New Roman" w:cs="Times New Roman"/>
          <w:sz w:val="24"/>
          <w:szCs w:val="24"/>
          <w:lang w:val="ro-RO"/>
        </w:rPr>
        <w:t xml:space="preserve">   Se aprobă Bilanţul contabil  pe anul 2005 al Societăţii Comerciale „CENTRUL AGRO TRANSILVANIA CLUJ” S.A.,   conform </w:t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anexei </w:t>
      </w:r>
      <w:r w:rsidRPr="00494E33">
        <w:rPr>
          <w:rFonts w:ascii="Times New Roman" w:hAnsi="Times New Roman" w:cs="Times New Roman"/>
          <w:sz w:val="24"/>
          <w:szCs w:val="24"/>
          <w:lang w:val="ro-RO"/>
        </w:rPr>
        <w:t>care face parte integrantă din prezenta hotărâre.</w:t>
      </w:r>
    </w:p>
    <w:p w14:paraId="20DB0A3D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2.</w:t>
      </w:r>
      <w:r w:rsidRPr="00494E33">
        <w:rPr>
          <w:rFonts w:ascii="Times New Roman" w:hAnsi="Times New Roman" w:cs="Times New Roman"/>
          <w:sz w:val="24"/>
          <w:szCs w:val="24"/>
          <w:lang w:val="ro-RO"/>
        </w:rPr>
        <w:t xml:space="preserve">   Cu ducerea la îndeplinire şi punerea în aplicare a prezentei hotărâri se încredinţează preşedintele Consiliului Judeţean prin Societatea Comercială „CENTRUL AGRO TRANSILVANIA CLUJ” S.A.</w:t>
      </w:r>
    </w:p>
    <w:p w14:paraId="0E249C55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</w:t>
      </w:r>
      <w:r w:rsidRPr="00494E33">
        <w:rPr>
          <w:rFonts w:ascii="Times New Roman" w:hAnsi="Times New Roman" w:cs="Times New Roman"/>
          <w:sz w:val="24"/>
          <w:szCs w:val="24"/>
          <w:lang w:val="ro-RO"/>
        </w:rPr>
        <w:t>Prezenta hotărâre se comunică Societăţii Comerciale  „CENTRUL AGRO TRANSILVANIA CLUJ” S.A. şi Direcţiei Generale Economice.</w:t>
      </w:r>
    </w:p>
    <w:p w14:paraId="2D8E1803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F3BE83B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84901A9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ind w:right="-3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                   </w:t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PRESEDINTE,            </w:t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Contrasemnează: </w:t>
      </w:r>
    </w:p>
    <w:p w14:paraId="23D1B59E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ind w:right="-3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SECRETAR GENERAL,</w:t>
      </w:r>
    </w:p>
    <w:p w14:paraId="3F3146BD" w14:textId="77777777" w:rsidR="00494E33" w:rsidRPr="00494E33" w:rsidRDefault="00494E33" w:rsidP="00494E33">
      <w:pPr>
        <w:autoSpaceDE w:val="0"/>
        <w:autoSpaceDN w:val="0"/>
        <w:adjustRightInd w:val="0"/>
        <w:spacing w:after="0" w:line="240" w:lineRule="auto"/>
        <w:ind w:right="-3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Marius-Petre Nicoară                                                   </w:t>
      </w:r>
    </w:p>
    <w:p w14:paraId="26ACF947" w14:textId="3631A5F8" w:rsidR="00BB1793" w:rsidRDefault="00494E33" w:rsidP="00494E33">
      <w:pPr>
        <w:autoSpaceDE w:val="0"/>
        <w:autoSpaceDN w:val="0"/>
        <w:adjustRightInd w:val="0"/>
        <w:spacing w:after="0" w:line="240" w:lineRule="auto"/>
      </w:pPr>
      <w:r w:rsidRPr="00494E3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</w:t>
      </w:r>
      <w:bookmarkStart w:id="0" w:name="_GoBack"/>
      <w:bookmarkEnd w:id="0"/>
      <w:r w:rsidRPr="00494E3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</w:t>
      </w:r>
      <w:r w:rsidRPr="00494E33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</w:p>
    <w:sectPr w:rsidR="00BB1793" w:rsidSect="00494E33">
      <w:pgSz w:w="12240" w:h="15840"/>
      <w:pgMar w:top="709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F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94E33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344F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7955F-C7F1-4F88-A5CB-1A640E21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494E33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94E33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2018-10-18T11:53:00Z</dcterms:created>
  <dcterms:modified xsi:type="dcterms:W3CDTF">2018-10-18T11:54:00Z</dcterms:modified>
</cp:coreProperties>
</file>