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468CD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</w:rPr>
        <w:t>R O M Â N I A</w:t>
      </w:r>
    </w:p>
    <w:p w14:paraId="0C356AB9" w14:textId="77777777" w:rsidR="00C56570" w:rsidRPr="00C56570" w:rsidRDefault="00C56570" w:rsidP="00C56570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84C0469" w14:textId="77777777" w:rsidR="00C56570" w:rsidRPr="00C56570" w:rsidRDefault="00C56570" w:rsidP="00C56570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17521BBF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3FF1B92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CD177D2" w14:textId="77777777" w:rsidR="00C56570" w:rsidRPr="00C56570" w:rsidRDefault="00C56570" w:rsidP="00C56570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 A   N R. 28</w:t>
      </w:r>
    </w:p>
    <w:p w14:paraId="7AEE8D93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22 februarie 2006</w:t>
      </w:r>
    </w:p>
    <w:p w14:paraId="2CBA3BE3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programului de investiţii publice pe anul 2006 şi nominalizarea sumelor cuprinse în bugetul propriu la cap.6.02 Sănătate şi cele din cota de 22% din impozitul pe venit pentru programul de sănătate</w:t>
      </w:r>
    </w:p>
    <w:p w14:paraId="7F983420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D14A677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42DA00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Cluj, </w:t>
      </w:r>
    </w:p>
    <w:p w14:paraId="5BB229BC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en-US"/>
        </w:rPr>
        <w:t>Văzând referatul de aprobare nr. 1699 din 16.02.2006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privind aprobarea programului de investiţii publice pe anul 2006 şi nominalizarea sumelor cuprinse în bugetul propriu la cap.66.02 Sănătate şi cele din cota de 22% din impozitul pe venit pentru programul de sănătate;</w:t>
      </w:r>
    </w:p>
    <w:p w14:paraId="5CF7F553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Ţinând seama de prevederile:</w:t>
      </w:r>
    </w:p>
    <w:p w14:paraId="2F8B5DCD" w14:textId="77777777" w:rsidR="00C56570" w:rsidRPr="00C56570" w:rsidRDefault="00C56570" w:rsidP="00C5657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  <w:t>Legea nr. 379/2005 privind bugetul de stat pe 2006;</w:t>
      </w:r>
    </w:p>
    <w:p w14:paraId="109A437D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  <w:t>Ordonanţa nr. 45/2003 privind finanţele publice cu modificările şi completările ulterioare ;</w:t>
      </w:r>
    </w:p>
    <w:p w14:paraId="091BC6DD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-  Ordonanţa nr. 70 din 29 august 2002 „actualizată” privind administrarea unităţilor sanitare publice de interes judeţean şi local ;</w:t>
      </w:r>
    </w:p>
    <w:p w14:paraId="09A8C576" w14:textId="77777777" w:rsidR="00C56570" w:rsidRPr="00C56570" w:rsidRDefault="00C56570" w:rsidP="00C5657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  <w:t>Legea nr. 215/2001 privind administraţia publică locală ;</w:t>
      </w:r>
    </w:p>
    <w:p w14:paraId="2AABE3AF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şi art. 46 din Legea nr. 215/2001; </w:t>
      </w:r>
    </w:p>
    <w:p w14:paraId="1F4A83AC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ulterioare;</w:t>
      </w:r>
    </w:p>
    <w:p w14:paraId="08AA21D3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E041F2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34E8D6D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7943E08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. Se aprobă programul de investiţii publice pe anul 2006 finanţat din bugetul local în sumă de 1.889 mii lei RON conform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1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cu detaliere pe ordonatori de credite  şi obiective  de investiţii în anexele nr. 3 - 38,  care fac parte integrantă din prezenta hotărâre.</w:t>
      </w:r>
    </w:p>
    <w:p w14:paraId="1D1C8290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2.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Se aprobă programul de investiţii publice pe anul 2006 finanţat din fondul de rulment în valoare de 11.157 mii lei RON conform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anexei nr. 2 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cu detaliere pe ordonatori de credite şi obiective de investiţii în anexele nr.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3 - 38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>, care fac parte integrantă din prezenta hotărâre.</w:t>
      </w:r>
    </w:p>
    <w:p w14:paraId="69C996FE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3.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pe unităţi sanitare şi obiective de investiţii a sumei de 3.000 mii lei RON aprobată în bugetul propriu la cap. 66.02. Sănătate, conform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39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75B26F74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4.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pe consilii locale şi unităţi sanitare a sumei de 1.000 mii lei RON din cadrul programului de sănătate conform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40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596AA588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5. 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Sumele prevăzute în listele de investiţii şi în fişele obiectivelor de investiţii sunt exceptate de la aplicarea dispoziţiilor art. 5 din Legea nr. 52 /2003 privind transparenţa decizională în administraţia publică.</w:t>
      </w:r>
    </w:p>
    <w:p w14:paraId="6B5D3DED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6.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>ducerea la îndeplinire şi punerea în aplicare a prevederilor prezentei hotărâri se încredinţează preşedintele Consiliului Judeţean prin Direcţia Generală Economică în colaborare cu instituţiile în cauză.</w:t>
      </w:r>
    </w:p>
    <w:p w14:paraId="731DA009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916BAF" w14:textId="3D456DCA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PRESEDINTE,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2B62D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2FDD0080" w14:textId="593532BC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GENERAL, </w:t>
      </w:r>
    </w:p>
    <w:p w14:paraId="4C6905DE" w14:textId="2D2C1019" w:rsidR="00C56570" w:rsidRPr="00C56570" w:rsidRDefault="00C56570" w:rsidP="00C56570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    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Marius-Petre </w:t>
      </w:r>
      <w:r w:rsidRPr="00C56570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N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icoară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2B62D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</w:p>
    <w:p w14:paraId="7412E78B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449ADCB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99D069B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lastRenderedPageBreak/>
        <w:t>Notă: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56570">
        <w:rPr>
          <w:rFonts w:ascii="Times New Roman" w:hAnsi="Times New Roman" w:cs="Times New Roman"/>
          <w:sz w:val="20"/>
          <w:szCs w:val="20"/>
          <w:lang w:val="ro-RO"/>
        </w:rPr>
        <w:t>Anexa se comunica celor nominalizaţi.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53"/>
        <w:gridCol w:w="5755"/>
        <w:gridCol w:w="880"/>
        <w:gridCol w:w="900"/>
      </w:tblGrid>
      <w:tr w:rsidR="00C56570" w:rsidRPr="00C56570" w14:paraId="3702B39E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8135B8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29ABF1A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ROMÂNIA</w:t>
            </w:r>
          </w:p>
        </w:tc>
        <w:tc>
          <w:tcPr>
            <w:tcW w:w="5755" w:type="dxa"/>
            <w:tcBorders>
              <w:top w:val="nil"/>
              <w:left w:val="nil"/>
              <w:bottom w:val="nil"/>
              <w:right w:val="nil"/>
            </w:tcBorders>
          </w:tcPr>
          <w:p w14:paraId="4461C3A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Anexa nr. 39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59B6B1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67CBC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56570" w:rsidRPr="00C56570" w14:paraId="42428501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DB1920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203D253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JUDEŢUL CLUJ</w:t>
            </w:r>
          </w:p>
        </w:tc>
        <w:tc>
          <w:tcPr>
            <w:tcW w:w="7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CA5C4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La Hotărârea Nr.  28 din 22.02.2006  </w:t>
            </w:r>
          </w:p>
        </w:tc>
      </w:tr>
      <w:tr w:rsidR="00C56570" w:rsidRPr="00C56570" w14:paraId="768438A1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CF54B3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13E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CONSILIUL JUDEŢEAN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432F9B7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6B616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56570" w:rsidRPr="00C56570" w14:paraId="173E9891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7D69A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A2A1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                                                     privind repartizarea sumelor aprobate pentru unităţile sanitare proprii</w:t>
            </w:r>
          </w:p>
        </w:tc>
      </w:tr>
      <w:tr w:rsidR="00C56570" w:rsidRPr="00C56570" w14:paraId="5C93DFED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76FBA3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7448552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  <w:right w:val="nil"/>
            </w:tcBorders>
          </w:tcPr>
          <w:p w14:paraId="15F8A73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F32E8C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18FC4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MII RON</w:t>
            </w:r>
          </w:p>
        </w:tc>
      </w:tr>
      <w:tr w:rsidR="00C56570" w:rsidRPr="00C56570" w14:paraId="111E5068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6BA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nr.    crt.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8B65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UNITATEA SANITARĂ</w:t>
            </w:r>
          </w:p>
        </w:tc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FFA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DENUMIREA LUCRĂRII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656D4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SUMA APROBATĂ</w:t>
            </w:r>
          </w:p>
        </w:tc>
      </w:tr>
      <w:tr w:rsidR="00C56570" w:rsidRPr="00C56570" w14:paraId="53CF9527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52D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8D5C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DC91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00A8987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RK+INV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61D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REP.CRT.</w:t>
            </w:r>
          </w:p>
        </w:tc>
      </w:tr>
      <w:tr w:rsidR="00C56570" w:rsidRPr="00C56570" w14:paraId="478E7F12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9DDD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192A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SPITALUL CLINIC JUDEŢEAN               DE URGENŢĂ CLUJ </w:t>
            </w:r>
          </w:p>
        </w:tc>
        <w:tc>
          <w:tcPr>
            <w:tcW w:w="5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3AD9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R K Cl.Neurologie - Pav. I şi VI</w:t>
            </w:r>
          </w:p>
        </w:tc>
        <w:tc>
          <w:tcPr>
            <w:tcW w:w="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E7583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2F1D9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21CC733E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BA3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EBB2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EED72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 RK Cl.Chirurgie II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1DDE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6A806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2949E61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CF1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713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97111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3) Consolidare construcţie Centrala termică-Complex Neurologie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85FF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06B68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</w:t>
            </w:r>
          </w:p>
        </w:tc>
      </w:tr>
      <w:tr w:rsidR="00C56570" w:rsidRPr="00C56570" w14:paraId="1AE53118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9A2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366E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8F420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4) Reparaţii curente Cl. Medicala 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E4AA1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5CDF0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150</w:t>
            </w:r>
          </w:p>
        </w:tc>
      </w:tr>
      <w:tr w:rsidR="00C56570" w:rsidRPr="00C56570" w14:paraId="10EC0310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9218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7767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7928F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5) Revizii instalaţii gaz metan -conf. normativ.gaz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26901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72607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C56570" w:rsidRPr="00C56570" w14:paraId="5B933CE6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E2F1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5A9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E7AB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6) Rep.curente(moderniz.grupuri sanit.,saloane)-Cl. Medicală II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56F9E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BCEB1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</w:t>
            </w:r>
          </w:p>
        </w:tc>
      </w:tr>
      <w:tr w:rsidR="00C56570" w:rsidRPr="00C56570" w14:paraId="2A035CA4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2D3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021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37791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7) Reparaţii curente - Medicina Nucleară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DD15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C5741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C56570" w:rsidRPr="00C56570" w14:paraId="3723B4D1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C19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98A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4DB7A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8) Rep.curente Cl. Dermatologie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8B723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954B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</w:t>
            </w:r>
          </w:p>
        </w:tc>
      </w:tr>
      <w:tr w:rsidR="00C56570" w:rsidRPr="00C56570" w14:paraId="0FEA0839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829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A3AA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F8552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9) Reparaţii curente  Maxilo-Facială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E7C68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B92C6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C56570" w:rsidRPr="00C56570" w14:paraId="56137D96" w14:textId="777777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362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EF3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E4557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B06DB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6D95A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500</w:t>
            </w:r>
          </w:p>
        </w:tc>
      </w:tr>
      <w:tr w:rsidR="00C56570" w:rsidRPr="00C56570" w14:paraId="13ACCDBA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5D3B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B0E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SPITALUL CLINIC DE ADULŢI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86A2E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Extindere, modernizare şi amenajare clădire UPU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502E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EC9F6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7B6BD48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03B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E86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33F46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 RK centrală termică Secţia Ortopedie - Traumatologie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35117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EC564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89E523E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44A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F92A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6A5A3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3) RK lift Secţia Ortopedie - Traumatologie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142E3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3E21A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7570AC9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60C6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6E39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E63B2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4) RK lifturi Secţia Interne II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770C9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2B187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618A1DC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5B4A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F8F2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94B9D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AB518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63F77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</w:p>
        </w:tc>
      </w:tr>
      <w:tr w:rsidR="00C56570" w:rsidRPr="00C56570" w14:paraId="32831608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5FC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4E34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SPITALUL CLINIC DE COPII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0FFE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R.K.şi moderniz.Cl.Neurologie Infantilă str. Pasteur nr. 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C60F3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2AA1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41C50B91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122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2A64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C0F30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 RK Psihiatrie Infantilă str. Ospătăriei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37AD6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04372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EEED05E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9943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DF7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078C8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3) Instalare lift - Chirurgie Infantilă str.Moţilor, nr. 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A70F0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F76BC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21BCAD3B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718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C178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FFFE9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4) RK Pediatrie II - str. Crişan, nr. 3-5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7EC6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5391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13D28C4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E83E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1C1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DA32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5) RK Pediatrie I ( faţade, hidrofor, CT )- str. Moţilor 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17FDB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DD97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DF7BCAF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9BF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8C03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51B9E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6) RK Lab.analize med.-mansardare,acoperiş,instal.-Moţilor 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55527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499C2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99CA144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E7AD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47E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52FCF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EFCC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F4137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</w:p>
        </w:tc>
      </w:tr>
      <w:tr w:rsidR="00C56570" w:rsidRPr="00C56570" w14:paraId="6059F6CC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50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B11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SPITALUL CLINIC DE PNEUMOFTIZIOLOGIE          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506D0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1)Introd.sistem propriu încălz.şi apă caldă,reabilit.inst.int.apă,CT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3173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4F180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D1F2648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DCEA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E58C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3192D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2)RK Pav.I-II,continuare lucr. Chir.toracică, Secţ.III, Disp.TBC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DBA1F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E25D3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6FBF6BEF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C521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58C6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81BA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3)Branşam.apă potabilă,inst.int.,staţie epurare - TBC Săvădisla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A373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495B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6CD8506B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C985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D772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117C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4)Introducere gaz,CT pt.încălz.şi apă caldă - TBC Săvădisla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A8D8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354D0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5F0400DA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1FB0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139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F4256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4AC37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38B1A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</w:p>
        </w:tc>
      </w:tr>
      <w:tr w:rsidR="00C56570" w:rsidRPr="00C56570" w14:paraId="0F88E10A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89F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6D76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SPITALUL CLINIC DE RECUPERARE                   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F2118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RK staţie hidrofor - Centrala termică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97986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BF576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6B74AC0C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EF3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EB56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1C82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 RK bloc operator şi staţie sterilizare(proiect+execuţie)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2909B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6812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3E379D0E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9392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168B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A806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3) RK Secţia Recuperare Balneologie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4CE67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32C83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8E96C49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E8F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457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E4ACB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4) RK Cl.Cardiologie -continuare lucrări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C1EBC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7FE7B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51B10A54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22A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B584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76B1A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5) RK saloane (construcţii şi instalaţii) Corp A - spital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8A11E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ED57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F8E80CB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6245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DFB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E6B1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EE00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35D08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</w:p>
        </w:tc>
      </w:tr>
      <w:tr w:rsidR="00C56570" w:rsidRPr="00C56570" w14:paraId="19919F05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E83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BE17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SPITALUL CLINIC DE BOLI INFECŢIOASE                                    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F6670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RK Centrala termică a spitalului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A6F1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4F4D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55A8DCD3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3E3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65F3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AF652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 RK spălătorie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92F9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32746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2106F9AE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6E1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F6E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176BC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8FBC0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2CBAC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</w:t>
            </w:r>
          </w:p>
        </w:tc>
      </w:tr>
      <w:tr w:rsidR="00C56570" w:rsidRPr="00C56570" w14:paraId="5044020F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54C7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83A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CENTRUL DE DIAGNOSTIC ŞI TRATAMENT                       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E019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1)RK Corp A -Pediatrie (D+P+E)-consolidare fundaţie, instalaţii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F137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A4C0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73636B02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DEE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1B8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7310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termice, tâmplărie PVC cu geam termopan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C0BB7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E4FA4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1CD9373A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D226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E0B8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3E38A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0F3D7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B7162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5E76DF74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5ED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70B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POLICLINICA CU PLATĂ CLUJ-NAPOCA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0C34C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Repararaţii curente acoperiş - întregul imobil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51A78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411A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C56570" w:rsidRPr="00C56570" w14:paraId="15FD2ABC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75B8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F239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74E74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2) Reparaţii curente Policlinica Sportivă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9EBC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63E3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C56570" w:rsidRPr="00C56570" w14:paraId="3B6B2482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D199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C28B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A2294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56E5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37D82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150</w:t>
            </w:r>
          </w:p>
        </w:tc>
      </w:tr>
      <w:tr w:rsidR="00C56570" w:rsidRPr="00C56570" w14:paraId="55AB2762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463C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6C0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SPITALUL DE BOLI PSIHICE CRONICE BORŞA</w:t>
            </w: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439F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1) R.K.Pavilionul II-rep.acoperiş,tavan şi înloc.instal.sanit.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1528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98316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4597E848" w14:textId="77777777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2CFF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154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FC747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TOTAL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0D043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67D65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</w:tr>
      <w:tr w:rsidR="00C56570" w:rsidRPr="00C56570" w14:paraId="2291937B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B6EFF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5820C07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PREŞEDINTE,</w:t>
            </w:r>
          </w:p>
        </w:tc>
        <w:tc>
          <w:tcPr>
            <w:tcW w:w="6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4075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                                                                         Contrasemnează,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1B8A3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56570" w:rsidRPr="00C56570" w14:paraId="09218020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5D39E1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6263B77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Marius</w:t>
            </w: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-</w:t>
            </w: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Petre Nicoară</w:t>
            </w:r>
          </w:p>
        </w:tc>
        <w:tc>
          <w:tcPr>
            <w:tcW w:w="6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2EA9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                                                                 SECRETAR GENERAL,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6D59F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56570" w:rsidRPr="00C56570" w14:paraId="58EA5E34" w14:textId="777777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53CF6D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6ED7285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38A5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                                                                             Măriuca Pop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4E10E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322CE242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A6F27F" w14:textId="0E725272" w:rsid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2D19E34" w14:textId="77777777" w:rsidR="002B62DF" w:rsidRDefault="002B62DF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EF0D0FE" w14:textId="06EFFC19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en-US"/>
        </w:rPr>
        <w:lastRenderedPageBreak/>
        <w:t>R O M Â N I A</w:t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40</w:t>
      </w:r>
    </w:p>
    <w:p w14:paraId="778EAA5D" w14:textId="4FCD4B9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62D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bookmarkStart w:id="0" w:name="_GoBack"/>
      <w:bookmarkEnd w:id="0"/>
      <w:r w:rsidRPr="00C56570">
        <w:rPr>
          <w:rFonts w:ascii="Times New Roman" w:hAnsi="Times New Roman" w:cs="Times New Roman"/>
          <w:sz w:val="24"/>
          <w:szCs w:val="24"/>
          <w:lang w:val="en-US"/>
        </w:rPr>
        <w:t xml:space="preserve"> la Hotărârea nr. 28/22.02.2006</w:t>
      </w:r>
    </w:p>
    <w:p w14:paraId="372AA8FF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7AA2182C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7865283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7182F40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5D984EA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4CCD69A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51CABA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9DB3A47" w14:textId="77777777" w:rsidR="00C56570" w:rsidRPr="00C56570" w:rsidRDefault="00C56570" w:rsidP="00C56570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nominalizarea sumelor din cota de 22%</w:t>
      </w:r>
    </w:p>
    <w:p w14:paraId="1A57A79D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C5E224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         - mii lei -</w:t>
      </w:r>
    </w:p>
    <w:p w14:paraId="55814A15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3464"/>
        <w:gridCol w:w="3288"/>
        <w:gridCol w:w="1456"/>
        <w:gridCol w:w="1311"/>
      </w:tblGrid>
      <w:tr w:rsidR="00C56570" w:rsidRPr="00C56570" w14:paraId="61BE089C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DAA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Nr.</w:t>
            </w: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crt.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F60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Unitatea administrativ-teritorială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6880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Destinaţia sumelor</w:t>
            </w: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nominalizate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DE07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Suma nominalizată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A1B1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Observaţii</w:t>
            </w:r>
          </w:p>
        </w:tc>
      </w:tr>
      <w:tr w:rsidR="00C56570" w:rsidRPr="00C56570" w14:paraId="6A5C29D2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D3EE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33C3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Consiliul Local Cluj-Napoca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214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Clinic Clujana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FD0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098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C56570" w:rsidRPr="00C56570" w14:paraId="219533FD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519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F7C7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Dej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7026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Municipal Dej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F81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17FE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6B396175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2DA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D2B9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Turda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E803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Municipal Turda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E26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175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FE0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33461252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CC7C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FEE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Cîmpia-Turzii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DDC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Municipal Cîmpia-Turzii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AFB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1690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4780A345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AE2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AEA4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Gherla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9A28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Municipal Gherla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C992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CB9C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53EA74D7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477F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A254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Huedin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4EEA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Orăşănesc Huedin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8E8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841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59F1C9EE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12ED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42E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Mociu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464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Centrul de Sănătate Mociu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C961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CB3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34248830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C9E3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E1C9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Frata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A9AD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Dispensar Medical  Frata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7AA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198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0F6034E8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6BE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892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Aluniş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FF15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Dispensar Medical  Aluniş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A401E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8A81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159C65A8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A6B0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9644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Consiliul Local Beliş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8701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Dispensar Medical  Beliş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06DF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114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0B25D398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497B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11.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D8F2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Consiliul Judeţean Cluj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A1ADF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Institutul Oncologic „ Prof. Dr. Ion Chiricuţă” Cluj-Napoca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A3F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3B7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</w:p>
        </w:tc>
      </w:tr>
      <w:tr w:rsidR="00C56570" w:rsidRPr="00C56570" w14:paraId="4BC27E79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2AC3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4BB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0786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Institutul Inimii „ Prof. Dr. N. Stăncioiu „ Cluj-Napoca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DC9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73AA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5B0DC7AB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C55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09AB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BC2FB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Institutul Clinic de Urologie şi Transplant Renal Cluj-Napoca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3FDFD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8E7A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25AC3A09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D3F2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C92C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E8A28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Spitalul Clinic de Boli Infecţioasae Cluj-Napoca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ECF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5755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6570" w:rsidRPr="00C56570" w14:paraId="14A0B45D" w14:textId="77777777"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B4329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5836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: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0BAB4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4FE0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1.000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01EF7" w14:textId="77777777" w:rsidR="00C56570" w:rsidRPr="00C56570" w:rsidRDefault="00C56570" w:rsidP="00C5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43403F6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A88ECB5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1ED8471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4FFEAEBA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PREŞEDINTE,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SECRETAR GENERAL</w:t>
      </w:r>
      <w:r w:rsidRPr="00C56570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88200F0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Marius - Petre  Nicoară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</w:t>
      </w:r>
      <w:r w:rsidRPr="00C5657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Măriuca Pop</w:t>
      </w:r>
    </w:p>
    <w:p w14:paraId="2E6B028E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A4DD5BB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0D4018" w14:textId="77777777" w:rsidR="00C56570" w:rsidRPr="00C56570" w:rsidRDefault="00C56570" w:rsidP="00C56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CB7D15" w14:textId="77777777" w:rsidR="00BB1793" w:rsidRDefault="00BB1793"/>
    <w:sectPr w:rsidR="00BB1793" w:rsidSect="00C56570">
      <w:pgSz w:w="12240" w:h="15840"/>
      <w:pgMar w:top="426" w:right="1440" w:bottom="56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A2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62DF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51A2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570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0614"/>
  <w15:chartTrackingRefBased/>
  <w15:docId w15:val="{9F649FE2-0335-41B5-B22C-03CC9166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56570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56570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56570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56570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5657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C5657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C5657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C5657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2018-10-19T05:35:00Z</dcterms:created>
  <dcterms:modified xsi:type="dcterms:W3CDTF">2018-10-23T09:17:00Z</dcterms:modified>
</cp:coreProperties>
</file>