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8DCD" w14:textId="77777777" w:rsidR="009C550C" w:rsidRPr="001077E9" w:rsidRDefault="009C550C" w:rsidP="001077E9">
      <w:pPr>
        <w:rPr>
          <w:rFonts w:ascii="Montserrat" w:hAnsi="Montserrat"/>
          <w:b/>
          <w:bCs/>
          <w:sz w:val="40"/>
          <w:szCs w:val="40"/>
        </w:rPr>
      </w:pPr>
    </w:p>
    <w:p w14:paraId="11CE75B2" w14:textId="3D184984" w:rsidR="00686180" w:rsidRPr="00F531C1" w:rsidRDefault="00686180" w:rsidP="00686180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F531C1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r w:rsidRPr="00F531C1">
        <w:rPr>
          <w:rFonts w:ascii="Montserrat" w:hAnsi="Montserrat"/>
          <w:b/>
          <w:sz w:val="24"/>
          <w:szCs w:val="24"/>
        </w:rPr>
        <w:t xml:space="preserve">Anexă </w:t>
      </w:r>
    </w:p>
    <w:p w14:paraId="3885F2C0" w14:textId="4214A586" w:rsidR="00686180" w:rsidRPr="00F531C1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F531C1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Dispoziția nr. </w:t>
      </w:r>
      <w:r w:rsidR="00C11EA2">
        <w:rPr>
          <w:rFonts w:ascii="Montserrat" w:hAnsi="Montserrat"/>
          <w:b/>
          <w:sz w:val="24"/>
          <w:szCs w:val="24"/>
        </w:rPr>
        <w:t>114</w:t>
      </w:r>
      <w:r w:rsidRPr="00F531C1">
        <w:rPr>
          <w:rFonts w:ascii="Montserrat" w:hAnsi="Montserrat"/>
          <w:b/>
          <w:sz w:val="24"/>
          <w:szCs w:val="24"/>
        </w:rPr>
        <w:t>/202</w:t>
      </w:r>
      <w:r w:rsidR="00DA7021" w:rsidRPr="00F531C1">
        <w:rPr>
          <w:rFonts w:ascii="Montserrat" w:hAnsi="Montserrat"/>
          <w:b/>
          <w:sz w:val="24"/>
          <w:szCs w:val="24"/>
        </w:rPr>
        <w:t>2</w:t>
      </w:r>
      <w:r w:rsidRPr="00F531C1">
        <w:rPr>
          <w:rFonts w:ascii="Montserrat" w:hAnsi="Montserrat"/>
          <w:b/>
          <w:sz w:val="24"/>
          <w:szCs w:val="24"/>
        </w:rPr>
        <w:t xml:space="preserve">   </w:t>
      </w:r>
    </w:p>
    <w:p w14:paraId="05BE755D" w14:textId="07567EB0" w:rsidR="00686180" w:rsidRPr="00F531C1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  <w:r w:rsidRPr="00F531C1">
        <w:rPr>
          <w:rFonts w:ascii="Montserrat" w:hAnsi="Montserrat"/>
          <w:sz w:val="24"/>
          <w:szCs w:val="24"/>
          <w:lang w:val="it-IT"/>
        </w:rPr>
        <w:t xml:space="preserve">     </w:t>
      </w:r>
    </w:p>
    <w:p w14:paraId="506860F4" w14:textId="77777777" w:rsidR="00686180" w:rsidRPr="00F531C1" w:rsidRDefault="00686180" w:rsidP="00686180">
      <w:pPr>
        <w:spacing w:line="240" w:lineRule="auto"/>
        <w:ind w:firstLine="720"/>
        <w:jc w:val="both"/>
        <w:rPr>
          <w:rFonts w:ascii="Montserrat" w:eastAsia="Times New Roman" w:hAnsi="Montserrat"/>
          <w:b/>
          <w:sz w:val="24"/>
          <w:szCs w:val="24"/>
          <w:lang w:val="ro-RO"/>
        </w:rPr>
      </w:pPr>
    </w:p>
    <w:p w14:paraId="4F5C4CE0" w14:textId="77777777" w:rsidR="00686180" w:rsidRPr="00F531C1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F531C1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22FE1E38" w14:textId="77777777" w:rsidR="00686180" w:rsidRPr="00F531C1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</w:pPr>
      <w:r w:rsidRPr="00F531C1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ordinare a Consiliului Judeţean Cluj convocată </w:t>
      </w:r>
      <w:r w:rsidRPr="00F531C1"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  <w:t xml:space="preserve">pentru </w:t>
      </w:r>
    </w:p>
    <w:p w14:paraId="09DA12F4" w14:textId="5D0B0EC0" w:rsidR="00686180" w:rsidRPr="00F531C1" w:rsidRDefault="00DA7021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F531C1">
        <w:rPr>
          <w:rFonts w:ascii="Montserrat" w:hAnsi="Montserrat"/>
          <w:b/>
          <w:bCs/>
          <w:sz w:val="24"/>
          <w:szCs w:val="24"/>
          <w:lang w:val="ro-RO"/>
        </w:rPr>
        <w:t>joi</w:t>
      </w:r>
      <w:r w:rsidR="00686180" w:rsidRPr="00F531C1">
        <w:rPr>
          <w:rFonts w:ascii="Montserrat" w:hAnsi="Montserrat"/>
          <w:b/>
          <w:bCs/>
          <w:sz w:val="24"/>
          <w:szCs w:val="24"/>
          <w:lang w:val="ro-RO"/>
        </w:rPr>
        <w:t xml:space="preserve">, </w:t>
      </w:r>
      <w:r w:rsidRPr="00F531C1">
        <w:rPr>
          <w:rFonts w:ascii="Montserrat" w:hAnsi="Montserrat"/>
          <w:b/>
          <w:bCs/>
          <w:sz w:val="24"/>
          <w:szCs w:val="24"/>
          <w:lang w:val="ro-RO"/>
        </w:rPr>
        <w:t>31</w:t>
      </w:r>
      <w:r w:rsidR="00686180" w:rsidRPr="00F531C1">
        <w:rPr>
          <w:rFonts w:ascii="Montserrat" w:hAnsi="Montserrat"/>
          <w:b/>
          <w:bCs/>
          <w:sz w:val="24"/>
          <w:szCs w:val="24"/>
          <w:lang w:val="ro-RO"/>
        </w:rPr>
        <w:t>.</w:t>
      </w:r>
      <w:r w:rsidRPr="00F531C1">
        <w:rPr>
          <w:rFonts w:ascii="Montserrat" w:hAnsi="Montserrat"/>
          <w:b/>
          <w:bCs/>
          <w:sz w:val="24"/>
          <w:szCs w:val="24"/>
          <w:lang w:val="ro-RO"/>
        </w:rPr>
        <w:t>03</w:t>
      </w:r>
      <w:r w:rsidR="00686180" w:rsidRPr="00F531C1">
        <w:rPr>
          <w:rFonts w:ascii="Montserrat" w:hAnsi="Montserrat"/>
          <w:b/>
          <w:bCs/>
          <w:sz w:val="24"/>
          <w:szCs w:val="24"/>
          <w:lang w:val="ro-RO"/>
        </w:rPr>
        <w:t>.202</w:t>
      </w:r>
      <w:r w:rsidRPr="00F531C1">
        <w:rPr>
          <w:rFonts w:ascii="Montserrat" w:hAnsi="Montserrat"/>
          <w:b/>
          <w:bCs/>
          <w:sz w:val="24"/>
          <w:szCs w:val="24"/>
          <w:lang w:val="ro-RO"/>
        </w:rPr>
        <w:t>2</w:t>
      </w:r>
      <w:r w:rsidR="00686180" w:rsidRPr="00F531C1">
        <w:rPr>
          <w:rFonts w:ascii="Montserrat" w:hAnsi="Montserrat"/>
          <w:b/>
          <w:bCs/>
          <w:sz w:val="24"/>
          <w:szCs w:val="24"/>
          <w:lang w:val="ro-RO"/>
        </w:rPr>
        <w:t>, ora 1</w:t>
      </w:r>
      <w:r w:rsidRPr="00F531C1">
        <w:rPr>
          <w:rFonts w:ascii="Montserrat" w:hAnsi="Montserrat"/>
          <w:b/>
          <w:bCs/>
          <w:sz w:val="24"/>
          <w:szCs w:val="24"/>
          <w:lang w:val="ro-RO"/>
        </w:rPr>
        <w:t>1</w:t>
      </w:r>
      <w:r w:rsidR="00686180" w:rsidRPr="00F531C1"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  <w:t>00</w:t>
      </w:r>
    </w:p>
    <w:p w14:paraId="0E15CE7F" w14:textId="77777777" w:rsidR="00686180" w:rsidRPr="00F531C1" w:rsidRDefault="00686180" w:rsidP="00686180">
      <w:pPr>
        <w:spacing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val="ro-RO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72"/>
        <w:gridCol w:w="1705"/>
        <w:gridCol w:w="1583"/>
      </w:tblGrid>
      <w:tr w:rsidR="00F531C1" w:rsidRPr="00F531C1" w14:paraId="1F9EA355" w14:textId="77777777" w:rsidTr="008665F8">
        <w:tc>
          <w:tcPr>
            <w:tcW w:w="560" w:type="dxa"/>
            <w:shd w:val="clear" w:color="auto" w:fill="auto"/>
          </w:tcPr>
          <w:p w14:paraId="759F85EC" w14:textId="77777777" w:rsidR="00686180" w:rsidRPr="00F531C1" w:rsidRDefault="00686180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F531C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03E199E3" w14:textId="77777777" w:rsidR="00686180" w:rsidRPr="00F531C1" w:rsidRDefault="00686180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F531C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972" w:type="dxa"/>
            <w:shd w:val="clear" w:color="auto" w:fill="auto"/>
          </w:tcPr>
          <w:p w14:paraId="00D9435B" w14:textId="77777777" w:rsidR="00686180" w:rsidRPr="00F531C1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F531C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705" w:type="dxa"/>
            <w:shd w:val="clear" w:color="auto" w:fill="auto"/>
          </w:tcPr>
          <w:p w14:paraId="29F99BC7" w14:textId="77777777" w:rsidR="00686180" w:rsidRPr="00F531C1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F531C1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583" w:type="dxa"/>
            <w:shd w:val="clear" w:color="auto" w:fill="auto"/>
          </w:tcPr>
          <w:p w14:paraId="67D9F117" w14:textId="77777777" w:rsidR="00686180" w:rsidRPr="00F531C1" w:rsidRDefault="00686180" w:rsidP="00856684">
            <w:pPr>
              <w:spacing w:line="240" w:lineRule="auto"/>
              <w:jc w:val="center"/>
              <w:rPr>
                <w:rStyle w:val="slitbdy"/>
                <w:rFonts w:ascii="Montserrat" w:eastAsia="Times New Roman" w:hAnsi="Montserrat"/>
                <w:b/>
                <w:color w:val="auto"/>
              </w:rPr>
            </w:pPr>
            <w:r w:rsidRPr="00F531C1">
              <w:rPr>
                <w:rStyle w:val="slitbdy"/>
                <w:rFonts w:ascii="Montserrat" w:eastAsia="Times New Roman" w:hAnsi="Montserrat"/>
                <w:b/>
                <w:color w:val="auto"/>
              </w:rPr>
              <w:t>Nr. comisiilor de specialitate nominalizate în vederea avizării/</w:t>
            </w:r>
          </w:p>
          <w:p w14:paraId="2F02F5DB" w14:textId="77777777" w:rsidR="00686180" w:rsidRPr="00F531C1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F531C1">
              <w:rPr>
                <w:rStyle w:val="slitbdy"/>
                <w:rFonts w:ascii="Montserrat" w:hAnsi="Montserrat"/>
                <w:b/>
                <w:color w:val="auto"/>
              </w:rPr>
              <w:t>avizul emis*</w:t>
            </w:r>
          </w:p>
        </w:tc>
      </w:tr>
      <w:tr w:rsidR="001933EB" w:rsidRPr="00686180" w14:paraId="5A93EB97" w14:textId="77777777" w:rsidTr="008665F8">
        <w:tc>
          <w:tcPr>
            <w:tcW w:w="560" w:type="dxa"/>
            <w:shd w:val="clear" w:color="auto" w:fill="auto"/>
          </w:tcPr>
          <w:p w14:paraId="23ECC661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4D832A30" w14:textId="422ED7EC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>Proiect de hotărâre privind reglementarea modalității de acordare de către Direcția Generală de Asistență Socială și Protecția Copilului Cluj a cheltuielilor de transport şi cazare realizate de adoptator sau familia adoptatoare în vederea participării la procedura potrivirii practice cu un copil având domiciliul în alt judeţ</w:t>
            </w:r>
          </w:p>
        </w:tc>
        <w:tc>
          <w:tcPr>
            <w:tcW w:w="1705" w:type="dxa"/>
            <w:shd w:val="clear" w:color="auto" w:fill="auto"/>
          </w:tcPr>
          <w:p w14:paraId="1544C641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BF6610F" w14:textId="0A766709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B0F0"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04DAD7C2" w14:textId="749934A9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B0F0"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424DED80" w14:textId="77777777" w:rsidTr="008665F8">
        <w:tc>
          <w:tcPr>
            <w:tcW w:w="560" w:type="dxa"/>
            <w:shd w:val="clear" w:color="auto" w:fill="auto"/>
          </w:tcPr>
          <w:p w14:paraId="77C1EFF2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972" w:type="dxa"/>
            <w:shd w:val="clear" w:color="auto" w:fill="auto"/>
          </w:tcPr>
          <w:p w14:paraId="661F0CED" w14:textId="7F4A0957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Proiect de hotărâre </w:t>
            </w:r>
            <w:r w:rsidRPr="008665F8">
              <w:rPr>
                <w:rFonts w:ascii="Montserrat Light" w:hAnsi="Montserrat Light" w:cs="Cambria"/>
                <w:sz w:val="24"/>
                <w:szCs w:val="24"/>
                <w:lang w:val="ro-RO"/>
              </w:rPr>
              <w:t xml:space="preserve">privind acordarea unui mandat special reprezentantului Judeţului Cluj în Adunarea Generală a Acţionarilor la Compania de Apă Someș  S.A, în vederea exercitării drepturilor de acţionar                                                                      </w:t>
            </w:r>
          </w:p>
        </w:tc>
        <w:tc>
          <w:tcPr>
            <w:tcW w:w="1705" w:type="dxa"/>
            <w:shd w:val="clear" w:color="auto" w:fill="auto"/>
          </w:tcPr>
          <w:p w14:paraId="20363E89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03FBD3C" w14:textId="5C09DF24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B0F0"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84B782B" w14:textId="3E5FE213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683D36B5" w14:textId="77777777" w:rsidTr="008665F8">
        <w:tc>
          <w:tcPr>
            <w:tcW w:w="560" w:type="dxa"/>
            <w:shd w:val="clear" w:color="auto" w:fill="auto"/>
          </w:tcPr>
          <w:p w14:paraId="429D2636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972" w:type="dxa"/>
            <w:shd w:val="clear" w:color="auto" w:fill="auto"/>
          </w:tcPr>
          <w:p w14:paraId="21CFAFE0" w14:textId="01C24BF6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Proiect de hotărâre pentru modificarea Hotărârii Consiliului Judeţean Cluj </w:t>
            </w: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nr. 71/2021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 xml:space="preserve">privind aprobarea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>Structurii organizatorice, a Organigramei, a Statului de funcţii şi a Regulamentului de organizare şi funcţionare pentru Spitalul Clinic de Recuperare Cluj-Napoca</w:t>
            </w:r>
          </w:p>
        </w:tc>
        <w:tc>
          <w:tcPr>
            <w:tcW w:w="1705" w:type="dxa"/>
            <w:shd w:val="clear" w:color="auto" w:fill="auto"/>
          </w:tcPr>
          <w:p w14:paraId="15E8D4B7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79AD814" w14:textId="20353ABD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4A60377B" w14:textId="0526A465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5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6A6F2F0E" w14:textId="77777777" w:rsidTr="008665F8">
        <w:tc>
          <w:tcPr>
            <w:tcW w:w="560" w:type="dxa"/>
            <w:shd w:val="clear" w:color="auto" w:fill="auto"/>
          </w:tcPr>
          <w:p w14:paraId="0F68B378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972" w:type="dxa"/>
            <w:shd w:val="clear" w:color="auto" w:fill="auto"/>
          </w:tcPr>
          <w:p w14:paraId="3EB9C3C8" w14:textId="351B2F5D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Proiect de hotărâre </w:t>
            </w:r>
            <w:bookmarkStart w:id="1" w:name="_Hlk62718217"/>
            <w:bookmarkStart w:id="2" w:name="_Hlk479682873"/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pentru modificarea </w:t>
            </w:r>
            <w:bookmarkStart w:id="3" w:name="_Hlk62647299"/>
            <w:r w:rsidRPr="008665F8">
              <w:rPr>
                <w:rFonts w:ascii="Montserrat Light" w:hAnsi="Montserrat Light"/>
                <w:sz w:val="24"/>
                <w:szCs w:val="24"/>
              </w:rPr>
              <w:t>Hotărârii Consiliului Judeţean Cluj nr</w:t>
            </w:r>
            <w:bookmarkEnd w:id="1"/>
            <w:bookmarkEnd w:id="2"/>
            <w:bookmarkEnd w:id="3"/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. 166/2019 privind aprobarea Organigramei și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</w:rPr>
              <w:t xml:space="preserve">Statului de funcții a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</w:rPr>
              <w:lastRenderedPageBreak/>
              <w:t>Serviciului Public Județean ”Salvamont-Salvaspeo” Cluj</w:t>
            </w:r>
          </w:p>
        </w:tc>
        <w:tc>
          <w:tcPr>
            <w:tcW w:w="1705" w:type="dxa"/>
            <w:shd w:val="clear" w:color="auto" w:fill="auto"/>
          </w:tcPr>
          <w:p w14:paraId="6EF4E04B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lastRenderedPageBreak/>
              <w:t>Președinte</w:t>
            </w:r>
          </w:p>
          <w:p w14:paraId="7798AA8B" w14:textId="434D9176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6D37D00" w14:textId="7BFC6C4D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7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771FBABF" w14:textId="77777777" w:rsidTr="008665F8">
        <w:tc>
          <w:tcPr>
            <w:tcW w:w="560" w:type="dxa"/>
            <w:shd w:val="clear" w:color="auto" w:fill="auto"/>
          </w:tcPr>
          <w:p w14:paraId="466D25EB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972" w:type="dxa"/>
            <w:shd w:val="clear" w:color="auto" w:fill="auto"/>
          </w:tcPr>
          <w:p w14:paraId="64548F8C" w14:textId="11D22B38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Proiect de hotărâre </w:t>
            </w: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privind </w:t>
            </w:r>
            <w:r w:rsidRPr="008665F8">
              <w:rPr>
                <w:rFonts w:ascii="Montserrat Light" w:hAnsi="Montserrat Light"/>
                <w:sz w:val="24"/>
                <w:szCs w:val="24"/>
                <w:lang w:val="it-IT"/>
              </w:rPr>
              <w:t>aprobarea contului de execuţie al  bugetului general propriu al Jude</w:t>
            </w: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>ț</w:t>
            </w:r>
            <w:r w:rsidRPr="008665F8">
              <w:rPr>
                <w:rFonts w:ascii="Montserrat Light" w:hAnsi="Montserrat Light"/>
                <w:sz w:val="24"/>
                <w:szCs w:val="24"/>
                <w:lang w:val="it-IT"/>
              </w:rPr>
              <w:t>ului Cluj</w:t>
            </w: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 la  31 decembrie </w:t>
            </w:r>
            <w:r w:rsidRPr="008665F8">
              <w:rPr>
                <w:rFonts w:ascii="Montserrat Light" w:hAnsi="Montserrat Light"/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1705" w:type="dxa"/>
            <w:shd w:val="clear" w:color="auto" w:fill="auto"/>
          </w:tcPr>
          <w:p w14:paraId="46D0C488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B13CC46" w14:textId="5210704B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619047CF" w14:textId="3D4DC164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17B8509B" w14:textId="77777777" w:rsidTr="008665F8">
        <w:tc>
          <w:tcPr>
            <w:tcW w:w="560" w:type="dxa"/>
            <w:shd w:val="clear" w:color="auto" w:fill="auto"/>
          </w:tcPr>
          <w:p w14:paraId="174C1678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972" w:type="dxa"/>
            <w:shd w:val="clear" w:color="auto" w:fill="auto"/>
          </w:tcPr>
          <w:p w14:paraId="5D06AE6B" w14:textId="5BB0D3BF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>Proiect de hotărâre pentru completarea Hotărârii Consiliului Județean Cluj nr. 28/2022 privind nominalizarea unor sume din bugetul local al Județului Cluj pe anul 2022</w:t>
            </w:r>
          </w:p>
        </w:tc>
        <w:tc>
          <w:tcPr>
            <w:tcW w:w="1705" w:type="dxa"/>
            <w:shd w:val="clear" w:color="auto" w:fill="auto"/>
          </w:tcPr>
          <w:p w14:paraId="29B832CF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45E1AE2" w14:textId="1A8202AC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093A2C0B" w14:textId="5AEFE72B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210EF51C" w14:textId="77777777" w:rsidTr="008665F8">
        <w:tc>
          <w:tcPr>
            <w:tcW w:w="560" w:type="dxa"/>
            <w:shd w:val="clear" w:color="auto" w:fill="auto"/>
          </w:tcPr>
          <w:p w14:paraId="14F8FD0A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972" w:type="dxa"/>
            <w:shd w:val="clear" w:color="auto" w:fill="auto"/>
          </w:tcPr>
          <w:p w14:paraId="2F101AFC" w14:textId="08AD414D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Proiect de hotărâre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</w:rPr>
              <w:t>pentru  modificarea Hotărârii Consiliului Județean Cluj nr. 113/20.07.2021 privind darea în administrare a unor active achiziționate în cadrul proiectului „Dotarea Ambulatoriului Spitalului Clinic Județean de Urgență Cluj Napoca”, SMIS 124886</w:t>
            </w:r>
          </w:p>
        </w:tc>
        <w:tc>
          <w:tcPr>
            <w:tcW w:w="1705" w:type="dxa"/>
            <w:shd w:val="clear" w:color="auto" w:fill="auto"/>
          </w:tcPr>
          <w:p w14:paraId="79AEDF04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17E811C9" w14:textId="44AE978F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CFF1680" w14:textId="7603B922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5B2E9B11" w14:textId="77777777" w:rsidTr="008665F8">
        <w:tc>
          <w:tcPr>
            <w:tcW w:w="560" w:type="dxa"/>
            <w:shd w:val="clear" w:color="auto" w:fill="auto"/>
          </w:tcPr>
          <w:p w14:paraId="55DDE705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4972" w:type="dxa"/>
            <w:shd w:val="clear" w:color="auto" w:fill="auto"/>
          </w:tcPr>
          <w:p w14:paraId="3CF49F55" w14:textId="78F93392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Proiect de hotărâre privind trecerea din domeniul privat </w:t>
            </w:r>
            <w:r w:rsidRPr="008665F8">
              <w:rPr>
                <w:rFonts w:ascii="Montserrat Light" w:hAnsi="Montserrat Light"/>
                <w:sz w:val="24"/>
                <w:szCs w:val="24"/>
                <w:lang w:val="ro-RO"/>
              </w:rPr>
              <w:t>în domeniul public al Județului Cluj a imobilului situat în municipiul Cluj-Napoca, str. Padin, nr. 20, înscris în cartea funciară 250608-C1-U73 Cluj-Napoca și constituirea dreptului de administrare</w:t>
            </w:r>
          </w:p>
        </w:tc>
        <w:tc>
          <w:tcPr>
            <w:tcW w:w="1705" w:type="dxa"/>
            <w:shd w:val="clear" w:color="auto" w:fill="auto"/>
          </w:tcPr>
          <w:p w14:paraId="0B3C5417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F9144AB" w14:textId="2472A723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5303FDDB" w14:textId="07EABC3C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6B57821B" w14:textId="77777777" w:rsidTr="008665F8">
        <w:tc>
          <w:tcPr>
            <w:tcW w:w="560" w:type="dxa"/>
            <w:shd w:val="clear" w:color="auto" w:fill="auto"/>
          </w:tcPr>
          <w:p w14:paraId="25FFB338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972" w:type="dxa"/>
            <w:shd w:val="clear" w:color="auto" w:fill="auto"/>
          </w:tcPr>
          <w:p w14:paraId="5D8B2F3A" w14:textId="5D82A6B4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bookmarkStart w:id="4" w:name="_Hlk487785084"/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Proiect de hotărâre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/>
              </w:rPr>
              <w:t xml:space="preserve">privind </w:t>
            </w:r>
            <w:bookmarkEnd w:id="4"/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>încadrarea drumului comunal DC 30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</w:rPr>
              <w:t>: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 xml:space="preserve"> Petea(DJ 161G)-Legii-Geaca(DJ 109C) din categoria funcționala a drumurilor de interes local în categoria funcționala a drumurilor de interes județean cu denumirea de DJ 161Z: Petea(DJ 161G)-Legii-Geaca(DJ 109C)</w:t>
            </w:r>
          </w:p>
        </w:tc>
        <w:tc>
          <w:tcPr>
            <w:tcW w:w="1705" w:type="dxa"/>
            <w:shd w:val="clear" w:color="auto" w:fill="auto"/>
          </w:tcPr>
          <w:p w14:paraId="7842420C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F9FB3A4" w14:textId="20ECAD77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6CBB5FCF" w14:textId="5944B2CC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2AF213DE" w14:textId="77777777" w:rsidTr="008665F8">
        <w:tc>
          <w:tcPr>
            <w:tcW w:w="560" w:type="dxa"/>
            <w:shd w:val="clear" w:color="auto" w:fill="auto"/>
          </w:tcPr>
          <w:p w14:paraId="17273408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4972" w:type="dxa"/>
            <w:shd w:val="clear" w:color="auto" w:fill="auto"/>
          </w:tcPr>
          <w:p w14:paraId="5603D1E0" w14:textId="32C75F4F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>Proiectul de hotărâre</w:t>
            </w:r>
            <w:bookmarkStart w:id="5" w:name="_Hlk98584500"/>
            <w:bookmarkStart w:id="6" w:name="_Hlk98585211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pentru aprobarea </w:t>
            </w:r>
            <w:bookmarkEnd w:id="5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bookmarkStart w:id="7" w:name="_Hlk98585517"/>
            <w:bookmarkStart w:id="8" w:name="_Hlk98585458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Programului privind obiectivele de investiții, lucrările de modernizare/reabilitare </w:t>
            </w:r>
            <w:bookmarkEnd w:id="7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şi a </w:t>
            </w:r>
            <w:bookmarkStart w:id="9" w:name="_Hlk98585542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Programului privind lucrări/servicii de întreținere și reparații </w:t>
            </w:r>
            <w:bookmarkEnd w:id="9"/>
            <w:r w:rsidRPr="008665F8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>a drumurilor județene în anul 2022</w:t>
            </w:r>
            <w:bookmarkEnd w:id="6"/>
            <w:bookmarkEnd w:id="8"/>
          </w:p>
        </w:tc>
        <w:tc>
          <w:tcPr>
            <w:tcW w:w="1705" w:type="dxa"/>
            <w:shd w:val="clear" w:color="auto" w:fill="auto"/>
          </w:tcPr>
          <w:p w14:paraId="25A03291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B975657" w14:textId="0DC0A87D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27D82AE3" w14:textId="70D5185B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3FF78290" w14:textId="77777777" w:rsidTr="008665F8">
        <w:tc>
          <w:tcPr>
            <w:tcW w:w="560" w:type="dxa"/>
            <w:shd w:val="clear" w:color="auto" w:fill="auto"/>
          </w:tcPr>
          <w:p w14:paraId="23F0F77A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4972" w:type="dxa"/>
            <w:shd w:val="clear" w:color="auto" w:fill="auto"/>
          </w:tcPr>
          <w:p w14:paraId="6E52D643" w14:textId="330C85A6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Proiect de hotărâre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 xml:space="preserve">privind solicitarea de trecere a unor imobile din domeniul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lastRenderedPageBreak/>
              <w:t>public al Municipiului Cluj-Napoca în domeniul public al Județului Cluj</w:t>
            </w:r>
          </w:p>
        </w:tc>
        <w:tc>
          <w:tcPr>
            <w:tcW w:w="1705" w:type="dxa"/>
            <w:shd w:val="clear" w:color="auto" w:fill="auto"/>
          </w:tcPr>
          <w:p w14:paraId="026FFAAA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lastRenderedPageBreak/>
              <w:t>Președinte</w:t>
            </w:r>
          </w:p>
          <w:p w14:paraId="7AF2CB76" w14:textId="1CEFF891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4F746946" w14:textId="144151E0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1230A107" w14:textId="77777777" w:rsidTr="008665F8">
        <w:tc>
          <w:tcPr>
            <w:tcW w:w="560" w:type="dxa"/>
            <w:shd w:val="clear" w:color="auto" w:fill="auto"/>
          </w:tcPr>
          <w:p w14:paraId="1558A9E1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4972" w:type="dxa"/>
            <w:shd w:val="clear" w:color="auto" w:fill="auto"/>
          </w:tcPr>
          <w:p w14:paraId="0579CEDF" w14:textId="3D1F9DFB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>Proiect de hotărâre privind însușirea unor documentații cadastrale pentru alipire, dezlipire, actualizare informaţii cadastrale ale unor imobile aflate, total sau parțial, în domeniul public al Județului Cluj</w:t>
            </w:r>
          </w:p>
        </w:tc>
        <w:tc>
          <w:tcPr>
            <w:tcW w:w="1705" w:type="dxa"/>
            <w:shd w:val="clear" w:color="auto" w:fill="auto"/>
          </w:tcPr>
          <w:p w14:paraId="00FC85B9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D01E1FB" w14:textId="72A2AE05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C473107" w14:textId="74F245F1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7CEBF6A6" w14:textId="77777777" w:rsidTr="008665F8">
        <w:tc>
          <w:tcPr>
            <w:tcW w:w="560" w:type="dxa"/>
            <w:shd w:val="clear" w:color="auto" w:fill="auto"/>
          </w:tcPr>
          <w:p w14:paraId="6E9E47F5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4972" w:type="dxa"/>
            <w:shd w:val="clear" w:color="auto" w:fill="auto"/>
          </w:tcPr>
          <w:p w14:paraId="493B679B" w14:textId="65FAEF46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>Proiect de hotărâre pentru modificarea Hotărârii Consiliului Judeţean Cluj nr. 143/2008 privind însuşirea Inventarului bunurilor care alcătuiesc domeniul public al Judeţului Cluj</w:t>
            </w:r>
          </w:p>
        </w:tc>
        <w:tc>
          <w:tcPr>
            <w:tcW w:w="1705" w:type="dxa"/>
            <w:shd w:val="clear" w:color="auto" w:fill="auto"/>
          </w:tcPr>
          <w:p w14:paraId="66BA46BD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7028AD7" w14:textId="1338B999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0795124E" w14:textId="1D2310A2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18F47545" w14:textId="77777777" w:rsidTr="008665F8">
        <w:tc>
          <w:tcPr>
            <w:tcW w:w="560" w:type="dxa"/>
            <w:shd w:val="clear" w:color="auto" w:fill="auto"/>
          </w:tcPr>
          <w:p w14:paraId="036246FA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4972" w:type="dxa"/>
            <w:shd w:val="clear" w:color="auto" w:fill="auto"/>
          </w:tcPr>
          <w:p w14:paraId="6C49A448" w14:textId="0234DC81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 xml:space="preserve">Proiect de hotărâre </w:t>
            </w: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>pentru modificarea Hotărârii Consiliului Județean nr. 68/2021 privind validarea nominală a membrilor Autorităţii Teritoriale de Ordine Publică Cluj</w:t>
            </w:r>
          </w:p>
        </w:tc>
        <w:tc>
          <w:tcPr>
            <w:tcW w:w="1705" w:type="dxa"/>
            <w:shd w:val="clear" w:color="auto" w:fill="auto"/>
          </w:tcPr>
          <w:p w14:paraId="40FC0400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0305896" w14:textId="1F324441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9C36B34" w14:textId="2A720B06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7778CC2E" w14:textId="77777777" w:rsidTr="008665F8">
        <w:tc>
          <w:tcPr>
            <w:tcW w:w="560" w:type="dxa"/>
            <w:shd w:val="clear" w:color="auto" w:fill="auto"/>
          </w:tcPr>
          <w:p w14:paraId="7543A790" w14:textId="77777777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86180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4972" w:type="dxa"/>
            <w:shd w:val="clear" w:color="auto" w:fill="auto"/>
          </w:tcPr>
          <w:p w14:paraId="3F8034CD" w14:textId="66712A55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color w:val="00B0F0"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sz w:val="24"/>
                <w:szCs w:val="24"/>
              </w:rPr>
              <w:t>Proiect de hotărâre privind constituirea Comisiei speciale de analiză și verificare a activității întreprinderilor publice aflate sub autoritatea Consiliului Județean Cluj</w:t>
            </w:r>
          </w:p>
        </w:tc>
        <w:tc>
          <w:tcPr>
            <w:tcW w:w="1705" w:type="dxa"/>
            <w:shd w:val="clear" w:color="auto" w:fill="auto"/>
          </w:tcPr>
          <w:p w14:paraId="1E71EBFA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4766F1F" w14:textId="13769B48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3E91B926" w14:textId="0337A2C5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1933EB" w:rsidRPr="00686180" w14:paraId="40B68EAE" w14:textId="77777777" w:rsidTr="008665F8">
        <w:tc>
          <w:tcPr>
            <w:tcW w:w="560" w:type="dxa"/>
            <w:shd w:val="clear" w:color="auto" w:fill="auto"/>
          </w:tcPr>
          <w:p w14:paraId="66CD6929" w14:textId="34A6B774" w:rsidR="001933EB" w:rsidRPr="00686180" w:rsidRDefault="001933EB" w:rsidP="001933EB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4972" w:type="dxa"/>
            <w:shd w:val="clear" w:color="auto" w:fill="auto"/>
          </w:tcPr>
          <w:p w14:paraId="714835A4" w14:textId="482FDB3E" w:rsidR="001933EB" w:rsidRPr="008665F8" w:rsidRDefault="001933EB" w:rsidP="001933EB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color w:val="00B0F0"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 w:cs="Cambria"/>
                <w:bCs/>
                <w:sz w:val="24"/>
                <w:szCs w:val="24"/>
                <w:lang w:val="ro-RO"/>
              </w:rPr>
              <w:t>Proiect de hotărâre privind exercitarea  calității de autoritate publică tutelară/ acționar  pentru consiliul de administrație/administrator al unor  întreprinderi publice aflate sub autoritatea Consiliului Județean Cluj</w:t>
            </w:r>
          </w:p>
        </w:tc>
        <w:tc>
          <w:tcPr>
            <w:tcW w:w="1705" w:type="dxa"/>
            <w:shd w:val="clear" w:color="auto" w:fill="auto"/>
          </w:tcPr>
          <w:p w14:paraId="6EFABB4D" w14:textId="77777777" w:rsidR="001933EB" w:rsidRPr="008665F8" w:rsidRDefault="001933EB" w:rsidP="001933EB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A3EB60E" w14:textId="23F07AC0" w:rsidR="001933EB" w:rsidRPr="008665F8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52DB436D" w14:textId="1B4622BD" w:rsidR="001933EB" w:rsidRPr="00686180" w:rsidRDefault="001933EB" w:rsidP="001933EB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D40F03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</w:tr>
      <w:tr w:rsidR="008C7EDA" w:rsidRPr="00686180" w14:paraId="1A5255A9" w14:textId="77777777" w:rsidTr="008665F8">
        <w:tc>
          <w:tcPr>
            <w:tcW w:w="560" w:type="dxa"/>
            <w:shd w:val="clear" w:color="auto" w:fill="auto"/>
          </w:tcPr>
          <w:p w14:paraId="3D216A67" w14:textId="66F92C77" w:rsidR="008C7EDA" w:rsidRPr="00686180" w:rsidRDefault="008C7EDA" w:rsidP="00856684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4972" w:type="dxa"/>
            <w:shd w:val="clear" w:color="auto" w:fill="auto"/>
          </w:tcPr>
          <w:p w14:paraId="45FBBA2C" w14:textId="6F90AA7C" w:rsidR="008C7EDA" w:rsidRPr="008665F8" w:rsidRDefault="008C7EDA" w:rsidP="008C7EDA">
            <w:pPr>
              <w:jc w:val="both"/>
              <w:rPr>
                <w:rFonts w:ascii="Montserrat Light" w:hAnsi="Montserrat Light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bCs/>
                <w:noProof/>
                <w:sz w:val="24"/>
                <w:szCs w:val="24"/>
                <w:lang w:val="ro-RO"/>
              </w:rPr>
              <w:t>Informare privind nivelul de asigurare a securităţii şi a siguranţei civice a comunităţii</w:t>
            </w:r>
          </w:p>
        </w:tc>
        <w:tc>
          <w:tcPr>
            <w:tcW w:w="1705" w:type="dxa"/>
            <w:shd w:val="clear" w:color="auto" w:fill="auto"/>
          </w:tcPr>
          <w:p w14:paraId="65221222" w14:textId="16078BC2" w:rsidR="008C7EDA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671E8E9F" w14:textId="03B528DA" w:rsidR="008C7EDA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</w:tr>
      <w:tr w:rsidR="00E249D8" w:rsidRPr="00686180" w14:paraId="4709A650" w14:textId="77777777" w:rsidTr="008665F8">
        <w:tc>
          <w:tcPr>
            <w:tcW w:w="560" w:type="dxa"/>
            <w:shd w:val="clear" w:color="auto" w:fill="auto"/>
          </w:tcPr>
          <w:p w14:paraId="3855CABF" w14:textId="4D7FC96F" w:rsidR="00E249D8" w:rsidRDefault="00E249D8" w:rsidP="00856684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18</w:t>
            </w:r>
          </w:p>
        </w:tc>
        <w:tc>
          <w:tcPr>
            <w:tcW w:w="4972" w:type="dxa"/>
            <w:shd w:val="clear" w:color="auto" w:fill="auto"/>
          </w:tcPr>
          <w:p w14:paraId="4E4FCA71" w14:textId="5957D967" w:rsidR="00E249D8" w:rsidRPr="008665F8" w:rsidRDefault="00E249D8" w:rsidP="00E249D8">
            <w:pPr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hAnsi="Montserrat Light"/>
                <w:noProof/>
                <w:sz w:val="24"/>
                <w:szCs w:val="24"/>
                <w:lang w:val="ro-RO"/>
              </w:rPr>
              <w:t>Planul strategic cuprinzând principalele obiective ce trebuie îndeplinite de unităţile de poliţie şi indicatorii de performanţă minimali pentru anul 2022</w:t>
            </w:r>
          </w:p>
        </w:tc>
        <w:tc>
          <w:tcPr>
            <w:tcW w:w="1705" w:type="dxa"/>
            <w:shd w:val="clear" w:color="auto" w:fill="auto"/>
          </w:tcPr>
          <w:p w14:paraId="66162EB6" w14:textId="3A896027" w:rsidR="00E249D8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7C0AD7E7" w14:textId="2B0BEDF9" w:rsidR="00E249D8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</w:tr>
      <w:tr w:rsidR="008C7EDA" w:rsidRPr="00686180" w14:paraId="691F9E7C" w14:textId="77777777" w:rsidTr="008665F8">
        <w:tc>
          <w:tcPr>
            <w:tcW w:w="560" w:type="dxa"/>
            <w:shd w:val="clear" w:color="auto" w:fill="auto"/>
          </w:tcPr>
          <w:p w14:paraId="2FA56F8F" w14:textId="7E4C8A05" w:rsidR="008C7EDA" w:rsidRPr="00686180" w:rsidRDefault="008C7EDA" w:rsidP="00856684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1</w:t>
            </w:r>
            <w:r w:rsidR="00E249D8"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972" w:type="dxa"/>
            <w:shd w:val="clear" w:color="auto" w:fill="auto"/>
          </w:tcPr>
          <w:p w14:paraId="78B593BE" w14:textId="7D0FDEEC" w:rsidR="008C7EDA" w:rsidRPr="008665F8" w:rsidRDefault="008C7EDA" w:rsidP="008C7EDA">
            <w:pPr>
              <w:jc w:val="both"/>
              <w:rPr>
                <w:rFonts w:ascii="Montserrat Light" w:hAnsi="Montserrat Light"/>
                <w:bCs/>
                <w:noProof/>
                <w:sz w:val="24"/>
                <w:szCs w:val="24"/>
                <w:lang w:val="ro-RO"/>
              </w:rPr>
            </w:pPr>
            <w:r w:rsidRPr="008665F8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Diverse</w:t>
            </w:r>
          </w:p>
        </w:tc>
        <w:tc>
          <w:tcPr>
            <w:tcW w:w="1705" w:type="dxa"/>
            <w:shd w:val="clear" w:color="auto" w:fill="auto"/>
          </w:tcPr>
          <w:p w14:paraId="68F1D536" w14:textId="433A875E" w:rsidR="008C7EDA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208D55C1" w14:textId="3767FAC3" w:rsidR="008C7EDA" w:rsidRPr="00686180" w:rsidRDefault="008665F8" w:rsidP="00856684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  <w:t>-</w:t>
            </w:r>
          </w:p>
        </w:tc>
      </w:tr>
    </w:tbl>
    <w:p w14:paraId="703DF7B2" w14:textId="2F28690B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>*</w:t>
      </w:r>
      <w:r>
        <w:rPr>
          <w:rFonts w:ascii="Montserrat Light" w:eastAsia="Times New Roman" w:hAnsi="Montserrat Light"/>
          <w:bCs/>
        </w:rPr>
        <w:t xml:space="preserve"> 1</w:t>
      </w:r>
      <w:r w:rsidRPr="00686180">
        <w:rPr>
          <w:rFonts w:ascii="Montserrat Light" w:eastAsia="Times New Roman" w:hAnsi="Montserrat Light"/>
          <w:bCs/>
        </w:rPr>
        <w:t>,2,3,4,5,6,7-comisia 1, comisia 2, comisia 3, comisia 4, comisia 5, comisia 6, comisia</w:t>
      </w:r>
      <w:r>
        <w:rPr>
          <w:rFonts w:ascii="Montserrat Light" w:eastAsia="Times New Roman" w:hAnsi="Montserrat Light"/>
          <w:bCs/>
        </w:rPr>
        <w:t xml:space="preserve"> </w:t>
      </w:r>
      <w:r w:rsidRPr="00686180">
        <w:rPr>
          <w:rFonts w:ascii="Montserrat Light" w:eastAsia="Times New Roman" w:hAnsi="Montserrat Light"/>
          <w:bCs/>
        </w:rPr>
        <w:t>7</w:t>
      </w:r>
    </w:p>
    <w:p w14:paraId="14545297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AF- aviz favorabil</w:t>
      </w:r>
    </w:p>
    <w:p w14:paraId="01F12621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AN- aviz nefavorabil</w:t>
      </w:r>
    </w:p>
    <w:p w14:paraId="28659377" w14:textId="5BD6F2DA" w:rsidR="00DA7021" w:rsidRPr="00DA7021" w:rsidRDefault="00686180" w:rsidP="00686180">
      <w:pPr>
        <w:spacing w:line="240" w:lineRule="auto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  </w:t>
      </w:r>
    </w:p>
    <w:p w14:paraId="12A4E75B" w14:textId="6C912AEE" w:rsidR="00686180" w:rsidRPr="00686180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Contrasemnează</w:t>
      </w:r>
    </w:p>
    <w:p w14:paraId="3E9580AE" w14:textId="77777777" w:rsidR="00686180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7957C0B8" w14:textId="1927C266" w:rsidR="009C550C" w:rsidRPr="00686180" w:rsidRDefault="00686180" w:rsidP="00DA7021">
      <w:pPr>
        <w:spacing w:line="240" w:lineRule="auto"/>
        <w:contextualSpacing/>
        <w:rPr>
          <w:rFonts w:ascii="Montserrat" w:hAnsi="Montserrat"/>
        </w:rPr>
      </w:pPr>
      <w:r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        </w:t>
      </w:r>
    </w:p>
    <w:sectPr w:rsidR="009C550C" w:rsidRPr="00686180">
      <w:headerReference w:type="default" r:id="rId6"/>
      <w:footerReference w:type="default" r:id="rId7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7EED"/>
    <w:rsid w:val="001077E9"/>
    <w:rsid w:val="00145FEF"/>
    <w:rsid w:val="001933EB"/>
    <w:rsid w:val="001C6EA8"/>
    <w:rsid w:val="001D423E"/>
    <w:rsid w:val="00534029"/>
    <w:rsid w:val="00553DF2"/>
    <w:rsid w:val="00686180"/>
    <w:rsid w:val="008665F8"/>
    <w:rsid w:val="008C7EDA"/>
    <w:rsid w:val="009C550C"/>
    <w:rsid w:val="00A07EF5"/>
    <w:rsid w:val="00A62583"/>
    <w:rsid w:val="00BB2C53"/>
    <w:rsid w:val="00BF0A05"/>
    <w:rsid w:val="00BF2C5D"/>
    <w:rsid w:val="00C11EA2"/>
    <w:rsid w:val="00DA7021"/>
    <w:rsid w:val="00E249D8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Moldovan</cp:lastModifiedBy>
  <cp:revision>7</cp:revision>
  <dcterms:created xsi:type="dcterms:W3CDTF">2020-10-14T16:28:00Z</dcterms:created>
  <dcterms:modified xsi:type="dcterms:W3CDTF">2022-03-25T08:29:00Z</dcterms:modified>
</cp:coreProperties>
</file>