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5B70" w14:textId="38DE286E" w:rsidR="004E10FA" w:rsidRPr="000B019E" w:rsidRDefault="000B019E" w:rsidP="000B019E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bCs/>
          <w:noProof/>
          <w:sz w:val="24"/>
          <w:szCs w:val="24"/>
        </w:rPr>
      </w:pPr>
      <w:r w:rsidRPr="000B019E">
        <w:rPr>
          <w:rFonts w:ascii="Montserrat Light" w:hAnsi="Montserrat Light"/>
          <w:b/>
          <w:bCs/>
          <w:noProof/>
          <w:sz w:val="24"/>
          <w:szCs w:val="24"/>
        </w:rPr>
        <w:t>DIRECȚIA JURIDICĂ</w:t>
      </w:r>
    </w:p>
    <w:p w14:paraId="36661A90" w14:textId="3DC1DC27" w:rsidR="00623F56" w:rsidRDefault="003820BE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b/>
          <w:bCs/>
          <w:sz w:val="24"/>
          <w:szCs w:val="24"/>
        </w:rPr>
      </w:pPr>
      <w:r w:rsidRPr="000B019E">
        <w:rPr>
          <w:rFonts w:ascii="Montserrat Light" w:hAnsi="Montserrat Light"/>
          <w:b/>
          <w:bCs/>
          <w:sz w:val="24"/>
          <w:szCs w:val="24"/>
        </w:rPr>
        <w:t>Nr.</w:t>
      </w:r>
      <w:r w:rsidR="000B019E" w:rsidRPr="000B019E">
        <w:rPr>
          <w:rFonts w:ascii="Montserrat Light" w:hAnsi="Montserrat Light"/>
          <w:b/>
          <w:bCs/>
          <w:sz w:val="24"/>
          <w:szCs w:val="24"/>
        </w:rPr>
        <w:t xml:space="preserve"> 15613</w:t>
      </w:r>
      <w:r w:rsidR="00797E96" w:rsidRPr="000B019E">
        <w:rPr>
          <w:rFonts w:ascii="Montserrat Light" w:hAnsi="Montserrat Light"/>
          <w:b/>
          <w:bCs/>
          <w:sz w:val="24"/>
          <w:szCs w:val="24"/>
        </w:rPr>
        <w:t>/</w:t>
      </w:r>
      <w:r w:rsidR="00E44734" w:rsidRPr="000B019E">
        <w:rPr>
          <w:rFonts w:ascii="Montserrat Light" w:hAnsi="Montserrat Light"/>
          <w:b/>
          <w:bCs/>
          <w:sz w:val="24"/>
          <w:szCs w:val="24"/>
        </w:rPr>
        <w:t>1</w:t>
      </w:r>
      <w:r w:rsidR="000B019E" w:rsidRPr="000B019E">
        <w:rPr>
          <w:rFonts w:ascii="Montserrat Light" w:hAnsi="Montserrat Light"/>
          <w:b/>
          <w:bCs/>
          <w:sz w:val="24"/>
          <w:szCs w:val="24"/>
        </w:rPr>
        <w:t>9</w:t>
      </w:r>
      <w:r w:rsidR="00E44734" w:rsidRPr="000B019E">
        <w:rPr>
          <w:rFonts w:ascii="Montserrat Light" w:hAnsi="Montserrat Light"/>
          <w:b/>
          <w:bCs/>
          <w:sz w:val="24"/>
          <w:szCs w:val="24"/>
        </w:rPr>
        <w:t>.05</w:t>
      </w:r>
      <w:r w:rsidR="00797E96" w:rsidRPr="000B019E">
        <w:rPr>
          <w:rFonts w:ascii="Montserrat Light" w:hAnsi="Montserrat Light"/>
          <w:b/>
          <w:bCs/>
          <w:sz w:val="24"/>
          <w:szCs w:val="24"/>
        </w:rPr>
        <w:t>.2022</w:t>
      </w:r>
    </w:p>
    <w:p w14:paraId="512795FD" w14:textId="77777777" w:rsidR="000B019E" w:rsidRPr="000B019E" w:rsidRDefault="000B019E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b/>
          <w:bCs/>
          <w:sz w:val="24"/>
          <w:szCs w:val="24"/>
        </w:rPr>
      </w:pPr>
    </w:p>
    <w:p w14:paraId="4CED7280" w14:textId="7E1B764C" w:rsidR="004C5818" w:rsidRPr="00090FF2" w:rsidRDefault="004C5818" w:rsidP="00090FF2">
      <w:pPr>
        <w:tabs>
          <w:tab w:val="left" w:pos="3456"/>
        </w:tabs>
        <w:spacing w:line="240" w:lineRule="auto"/>
        <w:contextualSpacing/>
        <w:jc w:val="center"/>
        <w:rPr>
          <w:rFonts w:ascii="Montserrat Light" w:hAnsi="Montserrat Light"/>
          <w:b/>
          <w:bCs/>
          <w:sz w:val="24"/>
          <w:szCs w:val="24"/>
          <w:lang w:val="ro-RO"/>
        </w:rPr>
      </w:pPr>
      <w:r w:rsidRPr="00090FF2">
        <w:rPr>
          <w:rFonts w:ascii="Montserrat Light" w:hAnsi="Montserrat Light"/>
          <w:b/>
          <w:bCs/>
          <w:sz w:val="24"/>
          <w:szCs w:val="24"/>
          <w:lang w:val="ro-RO"/>
        </w:rPr>
        <w:t>RAPORT DE SPECIALITATE</w:t>
      </w:r>
    </w:p>
    <w:p w14:paraId="7696DB85" w14:textId="77777777" w:rsidR="004C5818" w:rsidRPr="00090FF2" w:rsidRDefault="004C581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  <w:lang w:val="ro-RO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29"/>
        <w:gridCol w:w="2824"/>
        <w:gridCol w:w="1466"/>
        <w:gridCol w:w="1779"/>
      </w:tblGrid>
      <w:tr w:rsidR="009F2146" w:rsidRPr="00090FF2" w14:paraId="26B2D521" w14:textId="77777777" w:rsidTr="00412E07">
        <w:trPr>
          <w:trHeight w:val="845"/>
        </w:trPr>
        <w:tc>
          <w:tcPr>
            <w:tcW w:w="3736" w:type="dxa"/>
            <w:gridSpan w:val="2"/>
          </w:tcPr>
          <w:p w14:paraId="147068FE" w14:textId="77777777" w:rsidR="004C5818" w:rsidRPr="00090FF2" w:rsidRDefault="004C5818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Titlul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proiectului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hotărâre</w:t>
            </w:r>
            <w:proofErr w:type="spellEnd"/>
          </w:p>
        </w:tc>
        <w:tc>
          <w:tcPr>
            <w:tcW w:w="6069" w:type="dxa"/>
            <w:gridSpan w:val="3"/>
          </w:tcPr>
          <w:p w14:paraId="37788C80" w14:textId="68870ACB" w:rsidR="004C5818" w:rsidRPr="00090FF2" w:rsidRDefault="00E44734" w:rsidP="00090FF2">
            <w:pPr>
              <w:widowControl w:val="0"/>
              <w:spacing w:line="240" w:lineRule="auto"/>
              <w:ind w:left="288"/>
              <w:contextualSpacing/>
              <w:jc w:val="both"/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</w:pP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Proiectul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hotărâre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pentru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completarea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Hotărârii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Consiliului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Județean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Cluj nr. 38/2019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privind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stabilirea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unor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măsuri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referitoare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la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durata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concesiune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a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spațiilor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cu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destinație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medicală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concesionate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în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conformitate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cu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Hotărârea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Guvernului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nr. 884/2004, cu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modificările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și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completările</w:t>
            </w:r>
            <w:proofErr w:type="spellEnd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" w:hAnsi="Montserrat Light" w:cs="Montserrat"/>
                <w:bCs/>
                <w:sz w:val="24"/>
                <w:szCs w:val="24"/>
              </w:rPr>
              <w:t>ulterioare</w:t>
            </w:r>
            <w:proofErr w:type="spellEnd"/>
          </w:p>
        </w:tc>
      </w:tr>
      <w:tr w:rsidR="009F2146" w:rsidRPr="00090FF2" w14:paraId="04411024" w14:textId="77777777" w:rsidTr="00412E07">
        <w:tc>
          <w:tcPr>
            <w:tcW w:w="3736" w:type="dxa"/>
            <w:gridSpan w:val="2"/>
          </w:tcPr>
          <w:p w14:paraId="35A72988" w14:textId="77777777" w:rsidR="004C5818" w:rsidRPr="00090FF2" w:rsidRDefault="004C5818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Compartiment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de resort:</w:t>
            </w:r>
          </w:p>
        </w:tc>
        <w:tc>
          <w:tcPr>
            <w:tcW w:w="6069" w:type="dxa"/>
            <w:gridSpan w:val="3"/>
          </w:tcPr>
          <w:p w14:paraId="68F11860" w14:textId="1406781D" w:rsidR="004C5818" w:rsidRPr="00090FF2" w:rsidRDefault="004D25CC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ro-RO"/>
              </w:rPr>
              <w:t>Direcţia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ro-RO"/>
              </w:rPr>
              <w:t xml:space="preserve"> </w:t>
            </w:r>
            <w:r w:rsidR="00B753DD" w:rsidRPr="00090FF2">
              <w:rPr>
                <w:rFonts w:ascii="Montserrat Light" w:hAnsi="Montserrat Light"/>
                <w:sz w:val="24"/>
                <w:szCs w:val="24"/>
                <w:lang w:val="ro-RO"/>
              </w:rPr>
              <w:t>Juridică</w:t>
            </w:r>
          </w:p>
        </w:tc>
      </w:tr>
      <w:tr w:rsidR="009F2146" w:rsidRPr="00090FF2" w14:paraId="71B42F8A" w14:textId="77777777" w:rsidTr="00E43CC6">
        <w:tc>
          <w:tcPr>
            <w:tcW w:w="9805" w:type="dxa"/>
            <w:gridSpan w:val="5"/>
          </w:tcPr>
          <w:p w14:paraId="4F14F2D2" w14:textId="74DE3811" w:rsidR="004C5818" w:rsidRPr="00090FF2" w:rsidRDefault="004C5818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Secțiunea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1 –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Documentare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analiză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</w:tc>
      </w:tr>
      <w:tr w:rsidR="009F2146" w:rsidRPr="00090FF2" w14:paraId="564589CE" w14:textId="77777777" w:rsidTr="00E43CC6">
        <w:tc>
          <w:tcPr>
            <w:tcW w:w="9805" w:type="dxa"/>
            <w:gridSpan w:val="5"/>
          </w:tcPr>
          <w:p w14:paraId="6ADE7862" w14:textId="774556BC" w:rsidR="00E44734" w:rsidRPr="00090FF2" w:rsidRDefault="00E44734" w:rsidP="00090FF2">
            <w:pPr>
              <w:spacing w:line="240" w:lineRule="auto"/>
              <w:ind w:firstLine="795"/>
              <w:contextualSpacing/>
              <w:jc w:val="both"/>
              <w:rPr>
                <w:rFonts w:ascii="Montserrat Light" w:eastAsia="Montserrat Light" w:hAnsi="Montserrat Light" w:cs="Montserrat Light"/>
                <w:sz w:val="24"/>
                <w:szCs w:val="24"/>
              </w:rPr>
            </w:pP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Prin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proiectul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hotărâre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se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reglementează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modificarea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unilaterală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către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Consiliul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Județean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Cluj 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contractelor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concesiune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spațiilor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cu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destinație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medicală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prin</w:t>
            </w:r>
            <w:proofErr w:type="spellEnd"/>
            <w:proofErr w:type="gram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inserarea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clauzei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contractuale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privind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obligația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concesionarilor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spațiilor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cu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destinație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medicală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,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inclusiv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celor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care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prestează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servicii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medicale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stomatologice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, de 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încheia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contracte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prestări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servicii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medicale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cu Casa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Județeană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Asigurări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Sănătate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Cluj.</w:t>
            </w:r>
          </w:p>
          <w:p w14:paraId="46810B21" w14:textId="77777777" w:rsidR="00905E39" w:rsidRPr="00090FF2" w:rsidRDefault="00E44734" w:rsidP="00090FF2">
            <w:pPr>
              <w:spacing w:line="240" w:lineRule="auto"/>
              <w:ind w:firstLine="792"/>
              <w:contextualSpacing/>
              <w:jc w:val="both"/>
              <w:rPr>
                <w:rFonts w:ascii="Montserrat Light" w:eastAsia="Calibri" w:hAnsi="Montserrat Light" w:cs="Courier New"/>
                <w:bCs/>
                <w:sz w:val="24"/>
                <w:szCs w:val="24"/>
                <w:lang w:val="ro-RO"/>
              </w:rPr>
            </w:pPr>
            <w:r w:rsidRPr="00090FF2">
              <w:rPr>
                <w:rFonts w:ascii="Montserrat Light" w:eastAsia="Calibri" w:hAnsi="Montserrat Light" w:cs="Courier New"/>
                <w:bCs/>
                <w:sz w:val="24"/>
                <w:szCs w:val="24"/>
                <w:lang w:val="ro-RO"/>
              </w:rPr>
              <w:t xml:space="preserve">     </w:t>
            </w:r>
            <w:r w:rsidR="00905E39" w:rsidRPr="00090FF2">
              <w:rPr>
                <w:rFonts w:ascii="Montserrat Light" w:eastAsia="Calibri" w:hAnsi="Montserrat Light" w:cs="Courier New"/>
                <w:bCs/>
                <w:sz w:val="24"/>
                <w:szCs w:val="24"/>
                <w:lang w:val="ro-RO"/>
              </w:rPr>
              <w:t>Temeiurile legale invocate pentru</w:t>
            </w:r>
            <w:r w:rsidRPr="00090FF2">
              <w:rPr>
                <w:rFonts w:ascii="Montserrat Light" w:eastAsia="Calibri" w:hAnsi="Montserrat Light" w:cs="Courier New"/>
                <w:bCs/>
                <w:sz w:val="24"/>
                <w:szCs w:val="24"/>
                <w:lang w:val="ro-RO"/>
              </w:rPr>
              <w:t xml:space="preserve"> </w:t>
            </w:r>
            <w:r w:rsidR="00905E39" w:rsidRPr="00090FF2">
              <w:rPr>
                <w:rFonts w:ascii="Montserrat Light" w:eastAsia="Calibri" w:hAnsi="Montserrat Light" w:cs="Courier New"/>
                <w:bCs/>
                <w:sz w:val="24"/>
                <w:szCs w:val="24"/>
                <w:lang w:val="ro-RO"/>
              </w:rPr>
              <w:t>susținerea proiectului sunt:</w:t>
            </w:r>
          </w:p>
          <w:p w14:paraId="150C1A24" w14:textId="22DDE2B5" w:rsidR="00905E39" w:rsidRPr="00090FF2" w:rsidRDefault="00905E39" w:rsidP="00090FF2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0" w:firstLine="792"/>
              <w:contextualSpacing/>
              <w:jc w:val="both"/>
              <w:rPr>
                <w:rFonts w:ascii="Montserrat Light" w:eastAsia="Montserrat Light" w:hAnsi="Montserrat Light" w:cs="Montserrat Light"/>
                <w:sz w:val="24"/>
                <w:szCs w:val="24"/>
              </w:rPr>
            </w:pPr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art. 173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alin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. (1) lit. c),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coroborate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cu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alin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. (4) lit. a) din OUG nr. 57/2019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și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prevederile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art. 9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alin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. (4)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și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art. 13 din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Regulamentul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organizare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și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funcționare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Consiliului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Județean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Cluj,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adoptat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prin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Hotărârea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Consiliului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Județean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nr. 170/2020,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potrivit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cărora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Consiliul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Județean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Cluj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deține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prerogativa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administrării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domeniului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public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şi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privat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al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judeţului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, precum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și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faptul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în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calitate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concedent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,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autorității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deliberative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îi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revine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sarcina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stabili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condițiile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în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care se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încheie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contractele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concesiune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spațiilor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cu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destinație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medicală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,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inclusiv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stabilirea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obligațiilor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contractuale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care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revin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concesionarilor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,</w:t>
            </w:r>
          </w:p>
          <w:p w14:paraId="4BDF72D7" w14:textId="725534FF" w:rsidR="007F2CFC" w:rsidRPr="00090FF2" w:rsidRDefault="00905E39" w:rsidP="00090FF2">
            <w:pPr>
              <w:spacing w:line="240" w:lineRule="auto"/>
              <w:ind w:firstLine="792"/>
              <w:contextualSpacing/>
              <w:jc w:val="both"/>
              <w:rPr>
                <w:rFonts w:ascii="Montserrat Light" w:eastAsia="Montserrat Light" w:hAnsi="Montserrat Light" w:cs="Montserrat Light"/>
                <w:sz w:val="24"/>
                <w:szCs w:val="24"/>
              </w:rPr>
            </w:pPr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-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Hotărârea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Guvernului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nr. 884/2004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și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Ordinul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comun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al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Ministrului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Sănătății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și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al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Ministrului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Administrației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și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Internelor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nr. 946/299/2004 care nu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interzic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concedentului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stipularea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obligației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concesionarilor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încheia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contracte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prestări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servicii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medicale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cu Casa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Asigurări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Sănătate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în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contractele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concesiune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spațiilor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cu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destinație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medicală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,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iar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unde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legea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nu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distinge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nici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noi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nu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trebuie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distingem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,</w:t>
            </w:r>
          </w:p>
        </w:tc>
      </w:tr>
      <w:tr w:rsidR="009F2146" w:rsidRPr="00090FF2" w14:paraId="43550DA8" w14:textId="77777777" w:rsidTr="00E43CC6">
        <w:tc>
          <w:tcPr>
            <w:tcW w:w="9805" w:type="dxa"/>
            <w:gridSpan w:val="5"/>
          </w:tcPr>
          <w:p w14:paraId="44C48CA9" w14:textId="2DCC8E0C" w:rsidR="004C5818" w:rsidRPr="00090FF2" w:rsidRDefault="004C5818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Secțiunea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a 2-a - </w:t>
            </w:r>
            <w:bookmarkStart w:id="0" w:name="_Hlk48726064"/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Fundamentare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tehnică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respectiv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cerințele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natuă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tehnică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economică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juridică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posibilități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realizare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în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condiții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utilitate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legalitate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regularitate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eficiență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eficacitate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economicitate</w:t>
            </w:r>
            <w:bookmarkEnd w:id="0"/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</w:tc>
      </w:tr>
      <w:tr w:rsidR="009F2146" w:rsidRPr="00090FF2" w14:paraId="58096F60" w14:textId="77777777" w:rsidTr="00E43CC6">
        <w:tc>
          <w:tcPr>
            <w:tcW w:w="9805" w:type="dxa"/>
            <w:gridSpan w:val="5"/>
          </w:tcPr>
          <w:p w14:paraId="0CF0747B" w14:textId="67FDBA97" w:rsidR="00905E39" w:rsidRPr="00090FF2" w:rsidRDefault="00D07648" w:rsidP="00412E07">
            <w:pPr>
              <w:spacing w:line="240" w:lineRule="auto"/>
              <w:ind w:firstLine="702"/>
              <w:contextualSpacing/>
              <w:jc w:val="both"/>
              <w:rPr>
                <w:rFonts w:ascii="Montserrat Light" w:eastAsia="Montserrat Light" w:hAnsi="Montserrat Light" w:cs="Montserrat Light"/>
                <w:sz w:val="24"/>
                <w:szCs w:val="24"/>
              </w:rPr>
            </w:pPr>
            <w:r w:rsidRPr="00090FF2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Cu privire la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inserarea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clauzei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contractuale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privind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obligația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concesionarilor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spațiilor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cu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destinație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medicală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,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inclusiv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celor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care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prestează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servicii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medicale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stomatologice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, de 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încheia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contracte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prestări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servicii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medicale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cu Casa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Județeană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Asigurări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de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Sănătate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Cluj,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precizăm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 xml:space="preserve"> </w:t>
            </w:r>
            <w:proofErr w:type="spellStart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următoarele</w:t>
            </w:r>
            <w:proofErr w:type="spellEnd"/>
            <w:r w:rsidRPr="00090FF2">
              <w:rPr>
                <w:rFonts w:ascii="Montserrat Light" w:eastAsia="Montserrat Light" w:hAnsi="Montserrat Light" w:cs="Montserrat Light"/>
                <w:sz w:val="24"/>
                <w:szCs w:val="24"/>
              </w:rPr>
              <w:t>:</w:t>
            </w:r>
          </w:p>
          <w:p w14:paraId="3259A6F5" w14:textId="725E5B23" w:rsidR="00D07648" w:rsidRPr="00090FF2" w:rsidRDefault="00D07648" w:rsidP="00412E07">
            <w:pPr>
              <w:pStyle w:val="spar"/>
              <w:ind w:left="0" w:firstLine="702"/>
              <w:contextualSpacing/>
              <w:jc w:val="both"/>
              <w:rPr>
                <w:rFonts w:ascii="Montserrat Light" w:hAnsi="Montserrat Light"/>
              </w:rPr>
            </w:pPr>
            <w:r w:rsidRPr="00090FF2">
              <w:rPr>
                <w:rFonts w:ascii="Montserrat Light" w:hAnsi="Montserrat Light"/>
                <w:lang w:val="ro-RO"/>
              </w:rPr>
              <w:t xml:space="preserve">Conform prevederilor </w:t>
            </w:r>
            <w:r w:rsidRPr="00090FF2">
              <w:rPr>
                <w:rFonts w:ascii="Montserrat Light" w:hAnsi="Montserrat Light"/>
              </w:rPr>
              <w:t xml:space="preserve">art. 6 </w:t>
            </w:r>
            <w:proofErr w:type="spellStart"/>
            <w:r w:rsidRPr="00090FF2">
              <w:rPr>
                <w:rFonts w:ascii="Montserrat Light" w:hAnsi="Montserrat Light"/>
              </w:rPr>
              <w:t>alin</w:t>
            </w:r>
            <w:proofErr w:type="spellEnd"/>
            <w:r w:rsidRPr="00090FF2">
              <w:rPr>
                <w:rFonts w:ascii="Montserrat Light" w:hAnsi="Montserrat Light"/>
              </w:rPr>
              <w:t>. (6.2.2.)</w:t>
            </w:r>
            <w:r w:rsidR="001A451F" w:rsidRPr="00090FF2">
              <w:rPr>
                <w:rFonts w:ascii="Montserrat Light" w:hAnsi="Montserrat Light"/>
              </w:rPr>
              <w:t xml:space="preserve"> din </w:t>
            </w:r>
            <w:proofErr w:type="spellStart"/>
            <w:r w:rsidR="001A451F" w:rsidRPr="00090FF2">
              <w:rPr>
                <w:rFonts w:ascii="Montserrat Light" w:hAnsi="Montserrat Light"/>
              </w:rPr>
              <w:t>modelului-cadru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al </w:t>
            </w:r>
            <w:proofErr w:type="spellStart"/>
            <w:r w:rsidR="001A451F" w:rsidRPr="00090FF2">
              <w:rPr>
                <w:rFonts w:ascii="Montserrat Light" w:hAnsi="Montserrat Light"/>
              </w:rPr>
              <w:t>contractului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de </w:t>
            </w:r>
            <w:proofErr w:type="spellStart"/>
            <w:r w:rsidR="001A451F" w:rsidRPr="00090FF2">
              <w:rPr>
                <w:rFonts w:ascii="Montserrat Light" w:hAnsi="Montserrat Light"/>
              </w:rPr>
              <w:t>concesiune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</w:t>
            </w:r>
            <w:proofErr w:type="spellStart"/>
            <w:r w:rsidR="001A451F" w:rsidRPr="00090FF2">
              <w:rPr>
                <w:rFonts w:ascii="Montserrat Light" w:hAnsi="Montserrat Light"/>
              </w:rPr>
              <w:t>încheiat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</w:t>
            </w:r>
            <w:proofErr w:type="spellStart"/>
            <w:r w:rsidR="001A451F" w:rsidRPr="00090FF2">
              <w:rPr>
                <w:rFonts w:ascii="Montserrat Light" w:hAnsi="Montserrat Light"/>
              </w:rPr>
              <w:t>în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</w:t>
            </w:r>
            <w:proofErr w:type="spellStart"/>
            <w:r w:rsidR="001A451F" w:rsidRPr="00090FF2">
              <w:rPr>
                <w:rFonts w:ascii="Montserrat Light" w:hAnsi="Montserrat Light"/>
              </w:rPr>
              <w:t>temeiul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</w:t>
            </w:r>
            <w:hyperlink r:id="rId7" w:anchor="A0" w:tgtFrame="_blank" w:history="1">
              <w:proofErr w:type="spellStart"/>
              <w:r w:rsidR="001A451F" w:rsidRPr="00090FF2">
                <w:rPr>
                  <w:rFonts w:ascii="Montserrat Light" w:hAnsi="Montserrat Light"/>
                  <w:u w:val="single"/>
                </w:rPr>
                <w:t>Hotărârii</w:t>
              </w:r>
              <w:proofErr w:type="spellEnd"/>
              <w:r w:rsidR="001A451F" w:rsidRPr="00090FF2">
                <w:rPr>
                  <w:rFonts w:ascii="Montserrat Light" w:hAnsi="Montserrat Light"/>
                  <w:u w:val="single"/>
                </w:rPr>
                <w:t xml:space="preserve"> </w:t>
              </w:r>
              <w:proofErr w:type="spellStart"/>
              <w:r w:rsidR="001A451F" w:rsidRPr="00090FF2">
                <w:rPr>
                  <w:rFonts w:ascii="Montserrat Light" w:hAnsi="Montserrat Light"/>
                  <w:u w:val="single"/>
                </w:rPr>
                <w:t>Guvernului</w:t>
              </w:r>
              <w:proofErr w:type="spellEnd"/>
              <w:r w:rsidR="001A451F" w:rsidRPr="00090FF2">
                <w:rPr>
                  <w:rFonts w:ascii="Montserrat Light" w:hAnsi="Montserrat Light"/>
                  <w:u w:val="single"/>
                </w:rPr>
                <w:t xml:space="preserve"> nr. 884/2004</w:t>
              </w:r>
            </w:hyperlink>
            <w:r w:rsidR="001A451F" w:rsidRPr="00090FF2">
              <w:rPr>
                <w:rFonts w:ascii="Montserrat Light" w:hAnsi="Montserrat Light"/>
              </w:rPr>
              <w:t xml:space="preserve"> </w:t>
            </w:r>
            <w:proofErr w:type="spellStart"/>
            <w:r w:rsidR="001A451F" w:rsidRPr="00090FF2">
              <w:rPr>
                <w:rFonts w:ascii="Montserrat Light" w:hAnsi="Montserrat Light"/>
              </w:rPr>
              <w:t>privind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</w:t>
            </w:r>
            <w:proofErr w:type="spellStart"/>
            <w:r w:rsidR="001A451F" w:rsidRPr="00090FF2">
              <w:rPr>
                <w:rFonts w:ascii="Montserrat Light" w:hAnsi="Montserrat Light"/>
              </w:rPr>
              <w:t>concesionarea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</w:t>
            </w:r>
            <w:proofErr w:type="spellStart"/>
            <w:r w:rsidR="001A451F" w:rsidRPr="00090FF2">
              <w:rPr>
                <w:rFonts w:ascii="Montserrat Light" w:hAnsi="Montserrat Light"/>
              </w:rPr>
              <w:t>unor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</w:t>
            </w:r>
            <w:proofErr w:type="spellStart"/>
            <w:r w:rsidR="001A451F" w:rsidRPr="00090FF2">
              <w:rPr>
                <w:rFonts w:ascii="Montserrat Light" w:hAnsi="Montserrat Light"/>
              </w:rPr>
              <w:t>spaţii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cu </w:t>
            </w:r>
            <w:proofErr w:type="spellStart"/>
            <w:r w:rsidR="001A451F" w:rsidRPr="00090FF2">
              <w:rPr>
                <w:rFonts w:ascii="Montserrat Light" w:hAnsi="Montserrat Light"/>
              </w:rPr>
              <w:t>destinaţia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de </w:t>
            </w:r>
            <w:proofErr w:type="spellStart"/>
            <w:r w:rsidR="001A451F" w:rsidRPr="00090FF2">
              <w:rPr>
                <w:rFonts w:ascii="Montserrat Light" w:hAnsi="Montserrat Light"/>
              </w:rPr>
              <w:t>cabinete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</w:t>
            </w:r>
            <w:proofErr w:type="spellStart"/>
            <w:r w:rsidR="001A451F" w:rsidRPr="00090FF2">
              <w:rPr>
                <w:rFonts w:ascii="Montserrat Light" w:hAnsi="Montserrat Light"/>
              </w:rPr>
              <w:t>medicale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, </w:t>
            </w:r>
            <w:proofErr w:type="spellStart"/>
            <w:r w:rsidR="001A451F" w:rsidRPr="00090FF2">
              <w:rPr>
                <w:rFonts w:ascii="Montserrat Light" w:hAnsi="Montserrat Light"/>
              </w:rPr>
              <w:t>aprobat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</w:t>
            </w:r>
            <w:proofErr w:type="spellStart"/>
            <w:proofErr w:type="gramStart"/>
            <w:r w:rsidR="001A451F" w:rsidRPr="00090FF2">
              <w:rPr>
                <w:rFonts w:ascii="Montserrat Light" w:hAnsi="Montserrat Light"/>
              </w:rPr>
              <w:t>prin</w:t>
            </w:r>
            <w:proofErr w:type="spellEnd"/>
            <w:r w:rsidR="001A451F" w:rsidRPr="00090FF2">
              <w:rPr>
                <w:rFonts w:ascii="Montserrat Light" w:hAnsi="Montserrat Light"/>
              </w:rPr>
              <w:t xml:space="preserve"> </w:t>
            </w:r>
            <w:r w:rsidRPr="00090FF2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Cs/>
              </w:rPr>
              <w:t>Ordinul</w:t>
            </w:r>
            <w:proofErr w:type="spellEnd"/>
            <w:proofErr w:type="gramEnd"/>
            <w:r w:rsidRPr="00090FF2">
              <w:rPr>
                <w:rFonts w:ascii="Montserrat Light" w:hAnsi="Montserrat Light"/>
                <w:bCs/>
              </w:rPr>
              <w:t xml:space="preserve"> 946/2004</w:t>
            </w:r>
            <w:r w:rsidRPr="00090FF2">
              <w:rPr>
                <w:rFonts w:ascii="Montserrat Light" w:hAnsi="Montserrat Light"/>
                <w:b/>
              </w:rPr>
              <w:t xml:space="preserve"> </w:t>
            </w:r>
            <w:r w:rsidRPr="00090FF2">
              <w:rPr>
                <w:rFonts w:ascii="Montserrat Light" w:hAnsi="Montserrat Light"/>
              </w:rPr>
              <w:t xml:space="preserve"> </w:t>
            </w:r>
            <w:r w:rsidRPr="00090FF2">
              <w:rPr>
                <w:rFonts w:ascii="Montserrat Light" w:hAnsi="Montserrat Light"/>
                <w:i/>
                <w:iCs/>
              </w:rPr>
              <w:t>”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Concedentul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 xml:space="preserve">nu are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>dreptul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>să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>modifice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>în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 xml:space="preserve"> mod unilateral</w:t>
            </w:r>
            <w:r w:rsidRPr="00090FF2">
              <w:rPr>
                <w:rFonts w:ascii="Montserrat Light" w:hAnsi="Montserrat Light"/>
                <w:b/>
                <w:bCs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contractul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concesiune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în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afară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cazurile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prevăzute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expres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lege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prezentul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contract.”</w:t>
            </w:r>
            <w:r w:rsidRPr="00090FF2">
              <w:rPr>
                <w:rFonts w:ascii="Montserrat Light" w:hAnsi="Montserrat Light"/>
              </w:rPr>
              <w:t xml:space="preserve">  </w:t>
            </w:r>
            <w:r w:rsidR="001A451F" w:rsidRPr="00090FF2">
              <w:rPr>
                <w:rFonts w:ascii="Montserrat Light" w:hAnsi="Montserrat Light"/>
              </w:rPr>
              <w:t xml:space="preserve">, </w:t>
            </w:r>
            <w:proofErr w:type="spellStart"/>
            <w:r w:rsidR="001A451F" w:rsidRPr="00090FF2">
              <w:rPr>
                <w:rFonts w:ascii="Montserrat Light" w:hAnsi="Montserrat Light"/>
              </w:rPr>
              <w:t>iar</w:t>
            </w:r>
            <w:proofErr w:type="spellEnd"/>
            <w:r w:rsidR="001A451F" w:rsidRPr="00090FF2">
              <w:rPr>
                <w:rFonts w:ascii="Montserrat Light" w:hAnsi="Montserrat Light"/>
                <w:b/>
                <w:bCs/>
              </w:rPr>
              <w:t xml:space="preserve"> </w:t>
            </w:r>
            <w:r w:rsidRPr="00090FF2">
              <w:rPr>
                <w:rFonts w:ascii="Montserrat Light" w:hAnsi="Montserrat Light"/>
              </w:rPr>
              <w:t>art.</w:t>
            </w:r>
            <w:r w:rsidR="001A451F" w:rsidRPr="00090FF2">
              <w:rPr>
                <w:rFonts w:ascii="Montserrat Light" w:hAnsi="Montserrat Light"/>
              </w:rPr>
              <w:t xml:space="preserve"> </w:t>
            </w:r>
            <w:r w:rsidRPr="00090FF2">
              <w:rPr>
                <w:rFonts w:ascii="Montserrat Light" w:hAnsi="Montserrat Light"/>
              </w:rPr>
              <w:t xml:space="preserve">7  </w:t>
            </w:r>
            <w:proofErr w:type="spellStart"/>
            <w:r w:rsidRPr="00090FF2">
              <w:rPr>
                <w:rFonts w:ascii="Montserrat Light" w:hAnsi="Montserrat Light"/>
              </w:rPr>
              <w:t>prevede</w:t>
            </w:r>
            <w:proofErr w:type="spellEnd"/>
            <w:r w:rsidRPr="00090FF2">
              <w:rPr>
                <w:rFonts w:ascii="Montserrat Light" w:hAnsi="Montserrat Light"/>
              </w:rPr>
              <w:t>:</w:t>
            </w:r>
          </w:p>
          <w:p w14:paraId="3466E37D" w14:textId="568D9BB2" w:rsidR="00D07648" w:rsidRPr="00090FF2" w:rsidRDefault="00D07648" w:rsidP="00412E07">
            <w:pPr>
              <w:pStyle w:val="spar"/>
              <w:ind w:left="0" w:firstLine="702"/>
              <w:contextualSpacing/>
              <w:jc w:val="both"/>
              <w:rPr>
                <w:rFonts w:ascii="Montserrat Light" w:hAnsi="Montserrat Light"/>
                <w:i/>
                <w:iCs/>
              </w:rPr>
            </w:pPr>
            <w:r w:rsidRPr="00090FF2">
              <w:rPr>
                <w:rFonts w:ascii="Montserrat Light" w:hAnsi="Montserrat Light"/>
                <w:i/>
                <w:iCs/>
              </w:rPr>
              <w:lastRenderedPageBreak/>
              <w:t xml:space="preserve">”7.1.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Concedentul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poate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modifica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unilateral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partea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reglementară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a </w:t>
            </w:r>
            <w:proofErr w:type="spellStart"/>
            <w:proofErr w:type="gramStart"/>
            <w:r w:rsidRPr="00090FF2">
              <w:rPr>
                <w:rFonts w:ascii="Montserrat Light" w:hAnsi="Montserrat Light"/>
                <w:i/>
                <w:iCs/>
              </w:rPr>
              <w:t>prezentului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 contract</w:t>
            </w:r>
            <w:proofErr w:type="gramEnd"/>
            <w:r w:rsidRPr="00090FF2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concesiune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, cu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notificarea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prealabilă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a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concesionarului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, </w:t>
            </w:r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 xml:space="preserve">din motive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>excepţionale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 xml:space="preserve"> legate de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>interesul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>naţional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>sau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i/>
                <w:iCs/>
                <w:u w:val="single"/>
              </w:rPr>
              <w:t xml:space="preserve"> local</w:t>
            </w:r>
            <w:r w:rsidRPr="00090FF2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după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caz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. </w:t>
            </w:r>
          </w:p>
          <w:p w14:paraId="6A320E1F" w14:textId="5BAF07BE" w:rsidR="00D07648" w:rsidRDefault="00D07648" w:rsidP="00090FF2">
            <w:pPr>
              <w:pStyle w:val="spar"/>
              <w:ind w:left="0" w:firstLine="702"/>
              <w:contextualSpacing/>
              <w:jc w:val="both"/>
              <w:rPr>
                <w:rFonts w:ascii="Montserrat Light" w:hAnsi="Montserrat Light"/>
                <w:i/>
                <w:iCs/>
              </w:rPr>
            </w:pPr>
            <w:r w:rsidRPr="00090FF2">
              <w:rPr>
                <w:rFonts w:ascii="Montserrat Light" w:hAnsi="Montserrat Light"/>
                <w:i/>
                <w:iCs/>
              </w:rPr>
              <w:t xml:space="preserve">7.2.1.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În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cazul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în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care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modificarea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unilaterală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a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contractului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de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concesiune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îi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aduce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un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prejudiciu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,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concesionarul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are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dreptul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să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primească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în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mod prompt o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despăgubire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adecvată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şi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i/>
                <w:iCs/>
              </w:rPr>
              <w:t>efectivă</w:t>
            </w:r>
            <w:proofErr w:type="spellEnd"/>
            <w:r w:rsidRPr="00090FF2">
              <w:rPr>
                <w:rFonts w:ascii="Montserrat Light" w:hAnsi="Montserrat Light"/>
                <w:i/>
                <w:iCs/>
              </w:rPr>
              <w:t>.</w:t>
            </w:r>
          </w:p>
          <w:p w14:paraId="64C8EFB2" w14:textId="77B59258" w:rsidR="00E843B6" w:rsidRDefault="00E843B6" w:rsidP="00090FF2">
            <w:pPr>
              <w:pStyle w:val="spar"/>
              <w:ind w:left="0" w:firstLine="702"/>
              <w:contextualSpacing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De </w:t>
            </w:r>
            <w:proofErr w:type="spellStart"/>
            <w:r>
              <w:rPr>
                <w:rFonts w:ascii="Montserrat Light" w:hAnsi="Montserrat Light"/>
              </w:rPr>
              <w:t>asemenea</w:t>
            </w:r>
            <w:proofErr w:type="spellEnd"/>
            <w:r>
              <w:rPr>
                <w:rFonts w:ascii="Montserrat Light" w:hAnsi="Montserrat Light"/>
              </w:rPr>
              <w:t xml:space="preserve">, </w:t>
            </w:r>
            <w:proofErr w:type="spellStart"/>
            <w:r>
              <w:rPr>
                <w:rFonts w:ascii="Montserrat Light" w:hAnsi="Montserrat Light"/>
              </w:rPr>
              <w:t>legislația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specifică</w:t>
            </w:r>
            <w:proofErr w:type="spellEnd"/>
            <w:r>
              <w:rPr>
                <w:rFonts w:ascii="Montserrat Light" w:hAnsi="Montserrat Light"/>
              </w:rPr>
              <w:t xml:space="preserve"> care </w:t>
            </w:r>
            <w:proofErr w:type="spellStart"/>
            <w:r>
              <w:rPr>
                <w:rFonts w:ascii="Montserrat Light" w:hAnsi="Montserrat Light"/>
              </w:rPr>
              <w:t>reglementează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concesionarea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spațiilor</w:t>
            </w:r>
            <w:proofErr w:type="spellEnd"/>
            <w:r>
              <w:rPr>
                <w:rFonts w:ascii="Montserrat Light" w:hAnsi="Montserrat Light"/>
              </w:rPr>
              <w:t xml:space="preserve"> cu </w:t>
            </w:r>
            <w:proofErr w:type="spellStart"/>
            <w:r>
              <w:rPr>
                <w:rFonts w:ascii="Montserrat Light" w:hAnsi="Montserrat Light"/>
              </w:rPr>
              <w:t>destinație</w:t>
            </w:r>
            <w:proofErr w:type="spellEnd"/>
            <w:r>
              <w:rPr>
                <w:rFonts w:ascii="Montserrat Light" w:hAnsi="Montserrat Light"/>
              </w:rPr>
              <w:t xml:space="preserve"> de </w:t>
            </w:r>
            <w:proofErr w:type="spellStart"/>
            <w:r>
              <w:rPr>
                <w:rFonts w:ascii="Montserrat Light" w:hAnsi="Montserrat Light"/>
              </w:rPr>
              <w:t>cabinete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proofErr w:type="spellStart"/>
            <w:r>
              <w:rPr>
                <w:rFonts w:ascii="Montserrat Light" w:hAnsi="Montserrat Light"/>
              </w:rPr>
              <w:t>medicale</w:t>
            </w:r>
            <w:proofErr w:type="spellEnd"/>
            <w:r>
              <w:rPr>
                <w:rFonts w:ascii="Montserrat Light" w:hAnsi="Montserrat Light"/>
              </w:rPr>
              <w:t xml:space="preserve"> </w:t>
            </w:r>
            <w:r w:rsidR="00B10CB7">
              <w:rPr>
                <w:rFonts w:ascii="Montserrat Light" w:hAnsi="Montserrat Light"/>
              </w:rPr>
              <w:t xml:space="preserve">nu </w:t>
            </w:r>
            <w:proofErr w:type="spellStart"/>
            <w:r w:rsidR="00B10CB7">
              <w:rPr>
                <w:rFonts w:ascii="Montserrat Light" w:hAnsi="Montserrat Light"/>
              </w:rPr>
              <w:t>condiționează</w:t>
            </w:r>
            <w:proofErr w:type="spellEnd"/>
            <w:r w:rsidR="00B10CB7">
              <w:rPr>
                <w:rFonts w:ascii="Montserrat Light" w:hAnsi="Montserrat Light"/>
              </w:rPr>
              <w:t xml:space="preserve"> </w:t>
            </w:r>
            <w:proofErr w:type="spellStart"/>
            <w:r w:rsidR="00B10CB7">
              <w:rPr>
                <w:rFonts w:ascii="Montserrat Light" w:hAnsi="Montserrat Light"/>
              </w:rPr>
              <w:t>exercitarea</w:t>
            </w:r>
            <w:proofErr w:type="spellEnd"/>
            <w:r w:rsidR="00B10CB7">
              <w:rPr>
                <w:rFonts w:ascii="Montserrat Light" w:hAnsi="Montserrat Light"/>
              </w:rPr>
              <w:t xml:space="preserve"> </w:t>
            </w:r>
            <w:proofErr w:type="spellStart"/>
            <w:r w:rsidR="00B10CB7">
              <w:rPr>
                <w:rFonts w:ascii="Montserrat Light" w:hAnsi="Montserrat Light"/>
              </w:rPr>
              <w:t>dreptului</w:t>
            </w:r>
            <w:proofErr w:type="spellEnd"/>
            <w:r w:rsidR="00B10CB7">
              <w:rPr>
                <w:rFonts w:ascii="Montserrat Light" w:hAnsi="Montserrat Light"/>
              </w:rPr>
              <w:t xml:space="preserve"> de </w:t>
            </w:r>
            <w:proofErr w:type="spellStart"/>
            <w:r w:rsidR="00B10CB7">
              <w:rPr>
                <w:rFonts w:ascii="Montserrat Light" w:hAnsi="Montserrat Light"/>
              </w:rPr>
              <w:t>concesiune</w:t>
            </w:r>
            <w:proofErr w:type="spellEnd"/>
            <w:r w:rsidR="00B10CB7">
              <w:rPr>
                <w:rFonts w:ascii="Montserrat Light" w:hAnsi="Montserrat Light"/>
              </w:rPr>
              <w:t xml:space="preserve"> de </w:t>
            </w:r>
            <w:proofErr w:type="spellStart"/>
            <w:r w:rsidR="00B10CB7">
              <w:rPr>
                <w:rFonts w:ascii="Montserrat Light" w:hAnsi="Montserrat Light"/>
              </w:rPr>
              <w:t>realizarea</w:t>
            </w:r>
            <w:proofErr w:type="spellEnd"/>
            <w:r w:rsidR="00B10CB7">
              <w:rPr>
                <w:rFonts w:ascii="Montserrat Light" w:hAnsi="Montserrat Light"/>
              </w:rPr>
              <w:t xml:space="preserve"> </w:t>
            </w:r>
            <w:proofErr w:type="spellStart"/>
            <w:r w:rsidR="00B10CB7">
              <w:rPr>
                <w:rFonts w:ascii="Montserrat Light" w:hAnsi="Montserrat Light"/>
              </w:rPr>
              <w:t>obligației</w:t>
            </w:r>
            <w:proofErr w:type="spellEnd"/>
            <w:r w:rsidR="00B10CB7">
              <w:rPr>
                <w:rFonts w:ascii="Montserrat Light" w:hAnsi="Montserrat Light"/>
              </w:rPr>
              <w:t xml:space="preserve"> de </w:t>
            </w:r>
            <w:proofErr w:type="spellStart"/>
            <w:r w:rsidR="00B10CB7">
              <w:rPr>
                <w:rFonts w:ascii="Montserrat Light" w:hAnsi="Montserrat Light"/>
              </w:rPr>
              <w:t>încheiere</w:t>
            </w:r>
            <w:proofErr w:type="spellEnd"/>
            <w:r w:rsidR="00B10CB7">
              <w:rPr>
                <w:rFonts w:ascii="Montserrat Light" w:hAnsi="Montserrat Light"/>
              </w:rPr>
              <w:t xml:space="preserve"> a </w:t>
            </w:r>
            <w:proofErr w:type="spellStart"/>
            <w:r w:rsidR="00B10CB7">
              <w:rPr>
                <w:rFonts w:ascii="Montserrat Light" w:hAnsi="Montserrat Light"/>
              </w:rPr>
              <w:t>contractului</w:t>
            </w:r>
            <w:proofErr w:type="spellEnd"/>
            <w:r w:rsidR="00B10CB7">
              <w:rPr>
                <w:rFonts w:ascii="Montserrat Light" w:hAnsi="Montserrat Light"/>
              </w:rPr>
              <w:t xml:space="preserve"> cu casa de </w:t>
            </w:r>
            <w:proofErr w:type="spellStart"/>
            <w:r w:rsidR="00B10CB7">
              <w:rPr>
                <w:rFonts w:ascii="Montserrat Light" w:hAnsi="Montserrat Light"/>
              </w:rPr>
              <w:t>asigurări</w:t>
            </w:r>
            <w:proofErr w:type="spellEnd"/>
            <w:r w:rsidR="00B10CB7">
              <w:rPr>
                <w:rFonts w:ascii="Montserrat Light" w:hAnsi="Montserrat Light"/>
              </w:rPr>
              <w:t xml:space="preserve"> de </w:t>
            </w:r>
            <w:proofErr w:type="spellStart"/>
            <w:r w:rsidR="00B10CB7">
              <w:rPr>
                <w:rFonts w:ascii="Montserrat Light" w:hAnsi="Montserrat Light"/>
              </w:rPr>
              <w:t>sănătate</w:t>
            </w:r>
            <w:proofErr w:type="spellEnd"/>
            <w:r w:rsidR="00B10CB7">
              <w:rPr>
                <w:rFonts w:ascii="Montserrat Light" w:hAnsi="Montserrat Light"/>
              </w:rPr>
              <w:t xml:space="preserve"> (a se </w:t>
            </w:r>
            <w:proofErr w:type="spellStart"/>
            <w:r w:rsidR="00B10CB7">
              <w:rPr>
                <w:rFonts w:ascii="Montserrat Light" w:hAnsi="Montserrat Light"/>
              </w:rPr>
              <w:t>vedea</w:t>
            </w:r>
            <w:proofErr w:type="spellEnd"/>
            <w:r w:rsidR="00B10CB7">
              <w:rPr>
                <w:rFonts w:ascii="Montserrat Light" w:hAnsi="Montserrat Light"/>
              </w:rPr>
              <w:t xml:space="preserve"> </w:t>
            </w:r>
            <w:proofErr w:type="spellStart"/>
            <w:r w:rsidR="00B10CB7">
              <w:rPr>
                <w:rFonts w:ascii="Montserrat Light" w:hAnsi="Montserrat Light"/>
              </w:rPr>
              <w:t>punctul</w:t>
            </w:r>
            <w:proofErr w:type="spellEnd"/>
            <w:r w:rsidR="00B10CB7">
              <w:rPr>
                <w:rFonts w:ascii="Montserrat Light" w:hAnsi="Montserrat Light"/>
              </w:rPr>
              <w:t xml:space="preserve"> de </w:t>
            </w:r>
            <w:proofErr w:type="spellStart"/>
            <w:r w:rsidR="00B10CB7">
              <w:rPr>
                <w:rFonts w:ascii="Montserrat Light" w:hAnsi="Montserrat Light"/>
              </w:rPr>
              <w:t>vedere</w:t>
            </w:r>
            <w:proofErr w:type="spellEnd"/>
            <w:r w:rsidR="00B10CB7">
              <w:rPr>
                <w:rFonts w:ascii="Montserrat Light" w:hAnsi="Montserrat Light"/>
              </w:rPr>
              <w:t xml:space="preserve"> al </w:t>
            </w:r>
            <w:proofErr w:type="spellStart"/>
            <w:r w:rsidR="00B10CB7">
              <w:rPr>
                <w:rFonts w:ascii="Montserrat Light" w:hAnsi="Montserrat Light"/>
              </w:rPr>
              <w:t>Ministerului</w:t>
            </w:r>
            <w:proofErr w:type="spellEnd"/>
            <w:r w:rsidR="00B10CB7">
              <w:rPr>
                <w:rFonts w:ascii="Montserrat Light" w:hAnsi="Montserrat Light"/>
              </w:rPr>
              <w:t xml:space="preserve"> </w:t>
            </w:r>
            <w:proofErr w:type="spellStart"/>
            <w:r w:rsidR="00B10CB7">
              <w:rPr>
                <w:rFonts w:ascii="Montserrat Light" w:hAnsi="Montserrat Light"/>
              </w:rPr>
              <w:t>Sănătății</w:t>
            </w:r>
            <w:proofErr w:type="spellEnd"/>
            <w:r w:rsidR="00B10CB7">
              <w:rPr>
                <w:rFonts w:ascii="Montserrat Light" w:hAnsi="Montserrat Light"/>
              </w:rPr>
              <w:t xml:space="preserve"> nr. AR 5972/20.04.2022). </w:t>
            </w:r>
          </w:p>
          <w:p w14:paraId="1F6AD3B9" w14:textId="77777777" w:rsidR="00B10CB7" w:rsidRPr="00E843B6" w:rsidRDefault="00B10CB7" w:rsidP="00090FF2">
            <w:pPr>
              <w:pStyle w:val="spar"/>
              <w:ind w:left="0" w:firstLine="702"/>
              <w:contextualSpacing/>
              <w:jc w:val="both"/>
              <w:rPr>
                <w:rFonts w:ascii="Montserrat Light" w:hAnsi="Montserrat Light"/>
              </w:rPr>
            </w:pPr>
          </w:p>
          <w:p w14:paraId="6C388FE8" w14:textId="77777777" w:rsidR="00EC0B6A" w:rsidRPr="00090FF2" w:rsidRDefault="00EC0B6A" w:rsidP="00090FF2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</w:pPr>
            <w:r w:rsidRPr="00090FF2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        Totodată, </w:t>
            </w:r>
            <w:r w:rsidRPr="00090FF2">
              <w:rPr>
                <w:rFonts w:ascii="Montserrat Light" w:eastAsia="Times New Roman" w:hAnsi="Montserrat Light" w:cs="Times New Roman"/>
                <w:bCs/>
                <w:sz w:val="24"/>
                <w:szCs w:val="24"/>
                <w:lang w:val="ro-RO" w:eastAsia="ro-RO"/>
              </w:rPr>
              <w:t>Legea 95/2006,  privind reforma în domeniul sănătății, republicată prevede:</w:t>
            </w:r>
          </w:p>
          <w:p w14:paraId="0B915F16" w14:textId="77777777" w:rsidR="00EC0B6A" w:rsidRPr="005E0407" w:rsidRDefault="00EC0B6A" w:rsidP="00412E07">
            <w:pPr>
              <w:spacing w:before="100" w:beforeAutospacing="1" w:after="100" w:afterAutospacing="1"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  <w:t>Articolul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  <w:t xml:space="preserve"> 85</w:t>
            </w:r>
          </w:p>
          <w:p w14:paraId="62F97355" w14:textId="77777777" w:rsidR="00EC0B6A" w:rsidRPr="005E0407" w:rsidRDefault="00EC0B6A" w:rsidP="00412E07">
            <w:pPr>
              <w:spacing w:before="100" w:beforeAutospacing="1" w:after="100" w:afterAutospacing="1"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</w:pPr>
            <w:proofErr w:type="spellStart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Cabinetul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medicină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familie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  <w:u w:val="single"/>
              </w:rPr>
              <w:t>poate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  <w:u w:val="single"/>
              </w:rPr>
              <w:t>realiza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  <w:u w:val="single"/>
              </w:rPr>
              <w:t>venituri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 din:</w:t>
            </w:r>
          </w:p>
          <w:p w14:paraId="16CA6164" w14:textId="77777777" w:rsidR="00EC0B6A" w:rsidRPr="005E0407" w:rsidRDefault="00EC0B6A" w:rsidP="00412E07">
            <w:pPr>
              <w:spacing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</w:pPr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a) </w:t>
            </w:r>
            <w:r w:rsidRPr="005E0407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>contracte încheiate cu casele de asigurări de sănătate din cadrul sistemului de asigurări sociale de sănătate, în condiţiile Contractului-cadru;</w:t>
            </w:r>
          </w:p>
          <w:p w14:paraId="09DCDFC2" w14:textId="3F5272C3" w:rsidR="00EC0B6A" w:rsidRPr="00412E07" w:rsidRDefault="00EC0B6A" w:rsidP="00412E07">
            <w:pPr>
              <w:spacing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</w:pPr>
            <w:r w:rsidRPr="00412E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.................</w:t>
            </w:r>
          </w:p>
          <w:p w14:paraId="14332BAC" w14:textId="77777777" w:rsidR="00EC0B6A" w:rsidRPr="005E0407" w:rsidRDefault="00EC0B6A" w:rsidP="00412E07">
            <w:pPr>
              <w:spacing w:before="100" w:beforeAutospacing="1" w:after="100" w:afterAutospacing="1"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  <w:t>Articolul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  <w:t xml:space="preserve"> 140</w:t>
            </w:r>
          </w:p>
          <w:p w14:paraId="0A1F1AFD" w14:textId="77777777" w:rsidR="00EC0B6A" w:rsidRPr="005E0407" w:rsidRDefault="00EC0B6A" w:rsidP="00412E07">
            <w:pPr>
              <w:spacing w:before="100" w:beforeAutospacing="1" w:after="100" w:afterAutospacing="1"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</w:pPr>
            <w:proofErr w:type="spellStart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Structurile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 care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realizează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activităţi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asistenţă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medicală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ambulatorie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specialitate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 </w:t>
            </w:r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pot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  <w:u w:val="single"/>
              </w:rPr>
              <w:t>realiza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  <w:u w:val="single"/>
              </w:rPr>
              <w:t>venituri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după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caz</w:t>
            </w:r>
            <w:proofErr w:type="spellEnd"/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, din:</w:t>
            </w:r>
          </w:p>
          <w:p w14:paraId="665B038C" w14:textId="77777777" w:rsidR="00EC0B6A" w:rsidRPr="005E0407" w:rsidRDefault="00EC0B6A" w:rsidP="00412E07">
            <w:pPr>
              <w:spacing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</w:pPr>
            <w:r w:rsidRPr="005E04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a) </w:t>
            </w:r>
            <w:r w:rsidRPr="005E0407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>contracte încheiate cu casele de asigurări de sănătate;</w:t>
            </w:r>
          </w:p>
          <w:p w14:paraId="11FB43AE" w14:textId="2ACBDF5B" w:rsidR="00EC0B6A" w:rsidRPr="00412E07" w:rsidRDefault="00EC0B6A" w:rsidP="00412E07">
            <w:pPr>
              <w:spacing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</w:pPr>
            <w:r w:rsidRPr="00412E07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>...................</w:t>
            </w:r>
          </w:p>
          <w:p w14:paraId="6F6025A0" w14:textId="77777777" w:rsidR="00EC0B6A" w:rsidRPr="00AB35BC" w:rsidRDefault="00EC0B6A" w:rsidP="00412E07">
            <w:pPr>
              <w:spacing w:before="100" w:beforeAutospacing="1" w:after="100" w:afterAutospacing="1"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B35BC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  <w:t>Articolul</w:t>
            </w:r>
            <w:proofErr w:type="spellEnd"/>
            <w:r w:rsidRPr="00AB35BC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  <w:t xml:space="preserve"> 253</w:t>
            </w:r>
          </w:p>
          <w:p w14:paraId="7DAEA478" w14:textId="6A446705" w:rsidR="00EC0B6A" w:rsidRPr="00412E07" w:rsidRDefault="00EC0B6A" w:rsidP="00412E07">
            <w:pPr>
              <w:spacing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</w:pPr>
            <w:r w:rsidRPr="00AB35BC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(1) </w:t>
            </w:r>
            <w:r w:rsidRPr="00AB35BC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 xml:space="preserve">Furnizorii de servicii medicale, de dispozitive medicale şi de medicamente, care îndeplinesc criteriile de evaluare stabilite de CNAS şi Ministerul Sănătăţii, </w:t>
            </w:r>
            <w:r w:rsidRPr="00AB35BC">
              <w:rPr>
                <w:rFonts w:ascii="Montserrat Light" w:eastAsia="Times New Roman" w:hAnsi="Montserrat Light" w:cs="Times New Roman"/>
                <w:b/>
                <w:bCs/>
                <w:i/>
                <w:iCs/>
                <w:noProof/>
                <w:sz w:val="24"/>
                <w:szCs w:val="24"/>
                <w:u w:val="single"/>
              </w:rPr>
              <w:t>pot intra în relaţie contractuală cu casele de asigurări de sănătate</w:t>
            </w:r>
            <w:r w:rsidRPr="00AB35BC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>.</w:t>
            </w:r>
          </w:p>
          <w:p w14:paraId="2FE88588" w14:textId="77777777" w:rsidR="00EC0B6A" w:rsidRPr="00D33F59" w:rsidRDefault="00EC0B6A" w:rsidP="00412E07">
            <w:pPr>
              <w:spacing w:before="100" w:beforeAutospacing="1" w:after="100" w:afterAutospacing="1"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33F59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  <w:t>Articolul</w:t>
            </w:r>
            <w:proofErr w:type="spellEnd"/>
            <w:r w:rsidRPr="00D33F59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  <w:t xml:space="preserve"> 254</w:t>
            </w:r>
          </w:p>
          <w:p w14:paraId="065788A7" w14:textId="77777777" w:rsidR="00EC0B6A" w:rsidRPr="00D33F59" w:rsidRDefault="00EC0B6A" w:rsidP="00412E07">
            <w:pPr>
              <w:spacing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</w:pPr>
            <w:r w:rsidRPr="00D33F59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(1) </w:t>
            </w:r>
            <w:r w:rsidRPr="00D33F59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 xml:space="preserve">Furnizorii de servicii medicale, de dispozitive medicale şi de medicamente, care </w:t>
            </w:r>
            <w:r w:rsidRPr="00D33F59">
              <w:rPr>
                <w:rFonts w:ascii="Montserrat Light" w:eastAsia="Times New Roman" w:hAnsi="Montserrat Light" w:cs="Times New Roman"/>
                <w:b/>
                <w:bCs/>
                <w:i/>
                <w:iCs/>
                <w:noProof/>
                <w:sz w:val="24"/>
                <w:szCs w:val="24"/>
                <w:u w:val="single"/>
              </w:rPr>
              <w:t>pot fi în relaţii contractuale cu casele de asigurări,</w:t>
            </w:r>
            <w:r w:rsidRPr="00D33F59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 xml:space="preserve"> sunt:</w:t>
            </w:r>
          </w:p>
          <w:p w14:paraId="672224C4" w14:textId="77777777" w:rsidR="00EC0B6A" w:rsidRPr="00D33F59" w:rsidRDefault="00EC0B6A" w:rsidP="00412E07">
            <w:pPr>
              <w:spacing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</w:pPr>
            <w:r w:rsidRPr="00D33F59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>a) unităţile sanitare publice sau private, organizate conform prevederilor legale în vigoare, autorizate, evaluate şi selectate în condiţiile legii;</w:t>
            </w:r>
          </w:p>
          <w:p w14:paraId="23E95297" w14:textId="77777777" w:rsidR="00EC0B6A" w:rsidRPr="00D33F59" w:rsidRDefault="00EC0B6A" w:rsidP="00412E07">
            <w:pPr>
              <w:spacing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</w:pPr>
            <w:r w:rsidRPr="00D33F59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>b) farmaciile, distribuitorii şi producătorii de medicamente şi materiale sanitare;</w:t>
            </w:r>
          </w:p>
          <w:p w14:paraId="5872C56B" w14:textId="5D311729" w:rsidR="00EC0B6A" w:rsidRPr="00412E07" w:rsidRDefault="00EC0B6A" w:rsidP="00412E07">
            <w:pPr>
              <w:spacing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</w:pPr>
            <w:r w:rsidRPr="00D33F59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>c) alte persoane fizice şi juridice care furnizează servicii medicale, medicamente şi dispozitive medicale.</w:t>
            </w:r>
          </w:p>
          <w:p w14:paraId="460C83D2" w14:textId="77777777" w:rsidR="00EC0B6A" w:rsidRPr="00D85EFB" w:rsidRDefault="00EC0B6A" w:rsidP="00412E07">
            <w:pPr>
              <w:spacing w:before="100" w:beforeAutospacing="1" w:after="100" w:afterAutospacing="1"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D85EFB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  <w:t>Articolul</w:t>
            </w:r>
            <w:proofErr w:type="spellEnd"/>
            <w:r w:rsidRPr="00D85EFB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24"/>
                <w:szCs w:val="24"/>
              </w:rPr>
              <w:t xml:space="preserve"> 485</w:t>
            </w:r>
          </w:p>
          <w:p w14:paraId="6929E2FB" w14:textId="77777777" w:rsidR="00EC0B6A" w:rsidRPr="00D85EFB" w:rsidRDefault="00EC0B6A" w:rsidP="00412E07">
            <w:pPr>
              <w:spacing w:line="240" w:lineRule="auto"/>
              <w:ind w:firstLine="702"/>
              <w:contextualSpacing/>
              <w:jc w:val="both"/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</w:pPr>
            <w:r w:rsidRPr="00D85EFB">
              <w:rPr>
                <w:rFonts w:ascii="Montserrat Light" w:eastAsia="Times New Roman" w:hAnsi="Montserrat Light" w:cs="Times New Roman"/>
                <w:i/>
                <w:iCs/>
                <w:sz w:val="24"/>
                <w:szCs w:val="24"/>
              </w:rPr>
              <w:t xml:space="preserve">(3) </w:t>
            </w:r>
            <w:r w:rsidRPr="00D85EFB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 xml:space="preserve">Medicii stomatologi care întrunesc condiţiile prevăzute la </w:t>
            </w:r>
            <w:hyperlink w:history="1">
              <w:r w:rsidRPr="00D85EFB">
                <w:rPr>
                  <w:rFonts w:ascii="Montserrat Light" w:eastAsia="Times New Roman" w:hAnsi="Montserrat Light" w:cs="Times New Roman"/>
                  <w:i/>
                  <w:iCs/>
                  <w:noProof/>
                  <w:sz w:val="24"/>
                  <w:szCs w:val="24"/>
                  <w:u w:val="single"/>
                </w:rPr>
                <w:t xml:space="preserve">art. 477 </w:t>
              </w:r>
            </w:hyperlink>
            <w:r w:rsidRPr="00D85EFB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 xml:space="preserve">şi la </w:t>
            </w:r>
            <w:hyperlink w:history="1">
              <w:r w:rsidRPr="00D85EFB">
                <w:rPr>
                  <w:rFonts w:ascii="Montserrat Light" w:eastAsia="Times New Roman" w:hAnsi="Montserrat Light" w:cs="Times New Roman"/>
                  <w:i/>
                  <w:iCs/>
                  <w:noProof/>
                  <w:sz w:val="24"/>
                  <w:szCs w:val="24"/>
                  <w:u w:val="single"/>
                </w:rPr>
                <w:t>art. 484 alin. (1) lit. a)-d)</w:t>
              </w:r>
            </w:hyperlink>
            <w:r w:rsidRPr="00D85EFB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D85EFB">
              <w:rPr>
                <w:rFonts w:ascii="Montserrat Light" w:eastAsia="Times New Roman" w:hAnsi="Montserrat Light" w:cs="Times New Roman"/>
                <w:b/>
                <w:bCs/>
                <w:i/>
                <w:iCs/>
                <w:noProof/>
                <w:sz w:val="24"/>
                <w:szCs w:val="24"/>
                <w:u w:val="single"/>
              </w:rPr>
              <w:t>pot desfăşura activităţi</w:t>
            </w:r>
            <w:r w:rsidRPr="00D85EFB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 xml:space="preserve"> medico-dentare conform pregătirii profesionale </w:t>
            </w:r>
            <w:r w:rsidRPr="00D85EFB">
              <w:rPr>
                <w:rFonts w:ascii="Montserrat Light" w:eastAsia="Times New Roman" w:hAnsi="Montserrat Light" w:cs="Times New Roman"/>
                <w:b/>
                <w:bCs/>
                <w:i/>
                <w:iCs/>
                <w:noProof/>
                <w:sz w:val="24"/>
                <w:szCs w:val="24"/>
                <w:u w:val="single"/>
              </w:rPr>
              <w:t>în sistemul naţional de asigurări de sănătate</w:t>
            </w:r>
            <w:r w:rsidRPr="00D85EFB">
              <w:rPr>
                <w:rFonts w:ascii="Montserrat Light" w:eastAsia="Times New Roman" w:hAnsi="Montserrat Light" w:cs="Times New Roman"/>
                <w:i/>
                <w:iCs/>
                <w:noProof/>
                <w:sz w:val="24"/>
                <w:szCs w:val="24"/>
              </w:rPr>
              <w:t xml:space="preserve"> sau/şi în sistemul privat, fie ca angajaţi, fie ca persoană fizică independentă în formele prevăzute de lege.</w:t>
            </w:r>
          </w:p>
          <w:p w14:paraId="1AEB09C1" w14:textId="77777777" w:rsidR="00EC0B6A" w:rsidRPr="00090FF2" w:rsidRDefault="00EC0B6A" w:rsidP="00090FF2">
            <w:pPr>
              <w:spacing w:line="240" w:lineRule="auto"/>
              <w:contextualSpacing/>
              <w:rPr>
                <w:rFonts w:ascii="Montserrat Light" w:hAnsi="Montserrat Light"/>
                <w:sz w:val="24"/>
                <w:szCs w:val="24"/>
              </w:rPr>
            </w:pPr>
          </w:p>
          <w:p w14:paraId="426AC0F7" w14:textId="3B142DD7" w:rsidR="00D07648" w:rsidRPr="00090FF2" w:rsidRDefault="00EC0B6A" w:rsidP="00412E07">
            <w:pPr>
              <w:spacing w:line="240" w:lineRule="auto"/>
              <w:ind w:firstLine="792"/>
              <w:contextualSpacing/>
              <w:jc w:val="both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090FF2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Prevederile legale susmenționate reglementează modalitatea în care medicii / furnizorii </w:t>
            </w:r>
            <w:r w:rsidRPr="00D33F59">
              <w:rPr>
                <w:rFonts w:ascii="Montserrat Light" w:eastAsia="Times New Roman" w:hAnsi="Montserrat Light" w:cs="Times New Roman"/>
                <w:noProof/>
                <w:sz w:val="24"/>
                <w:szCs w:val="24"/>
              </w:rPr>
              <w:t>de servicii medicale, de dispozitive medicale şi de medicamente</w:t>
            </w:r>
            <w:r w:rsidRPr="00090FF2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  </w:t>
            </w:r>
            <w:r w:rsidR="00090FF2" w:rsidRPr="00090FF2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>pot realiza venituri.</w:t>
            </w:r>
          </w:p>
          <w:p w14:paraId="67D7D8CF" w14:textId="292D7942" w:rsidR="00090FF2" w:rsidRPr="00AB35BC" w:rsidRDefault="00090FF2" w:rsidP="00412E07">
            <w:pPr>
              <w:spacing w:line="240" w:lineRule="auto"/>
              <w:ind w:firstLine="792"/>
              <w:contextualSpacing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</w:rPr>
            </w:pPr>
            <w:r w:rsidRPr="00090FF2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Toate prevederile legale </w:t>
            </w:r>
            <w:r w:rsidR="00E843B6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susmenționate </w:t>
            </w:r>
            <w:r w:rsidRPr="00090FF2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instituie o normă permisivă ( pot) și nu una imperativă (vor face / trebuie să). </w:t>
            </w:r>
            <w:r w:rsidRPr="00090FF2">
              <w:rPr>
                <w:rFonts w:ascii="Montserrat Light" w:eastAsia="Times New Roman" w:hAnsi="Montserrat Light"/>
                <w:b/>
                <w:bCs/>
                <w:sz w:val="24"/>
                <w:szCs w:val="24"/>
                <w:lang w:val="ro-RO"/>
              </w:rPr>
              <w:t>I</w:t>
            </w:r>
            <w:r w:rsidRPr="00AB35BC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u w:val="single"/>
              </w:rPr>
              <w:t>ntra</w:t>
            </w:r>
            <w:r w:rsidRPr="00090FF2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u w:val="single"/>
              </w:rPr>
              <w:t>rea</w:t>
            </w:r>
            <w:r w:rsidRPr="00AB35BC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u w:val="single"/>
              </w:rPr>
              <w:t xml:space="preserve"> în relaţie contractuală cu casele de asigurări de sănătate</w:t>
            </w:r>
            <w:r w:rsidRPr="00090FF2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u w:val="single"/>
              </w:rPr>
              <w:t xml:space="preserve"> constituie un drept</w:t>
            </w:r>
            <w:r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u w:val="single"/>
              </w:rPr>
              <w:t xml:space="preserve"> al medicilor</w:t>
            </w:r>
            <w:r w:rsidRPr="00090FF2">
              <w:rPr>
                <w:rFonts w:ascii="Montserrat Light" w:eastAsia="Times New Roman" w:hAnsi="Montserrat Light" w:cs="Times New Roman"/>
                <w:b/>
                <w:bCs/>
                <w:noProof/>
                <w:sz w:val="24"/>
                <w:szCs w:val="24"/>
                <w:u w:val="single"/>
              </w:rPr>
              <w:t xml:space="preserve"> și nu o obligație</w:t>
            </w:r>
            <w:r w:rsidRPr="00AB35BC">
              <w:rPr>
                <w:rFonts w:ascii="Montserrat Light" w:eastAsia="Times New Roman" w:hAnsi="Montserrat Light" w:cs="Times New Roman"/>
                <w:noProof/>
                <w:sz w:val="24"/>
                <w:szCs w:val="24"/>
              </w:rPr>
              <w:t>.</w:t>
            </w:r>
          </w:p>
          <w:p w14:paraId="584C5070" w14:textId="5EA55DEE" w:rsidR="00090FF2" w:rsidRPr="00090FF2" w:rsidRDefault="00090FF2" w:rsidP="00412E07">
            <w:pPr>
              <w:spacing w:line="240" w:lineRule="auto"/>
              <w:ind w:firstLine="792"/>
              <w:contextualSpacing/>
              <w:jc w:val="both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</w:p>
          <w:p w14:paraId="102F6ADF" w14:textId="3C902B04" w:rsidR="00090FF2" w:rsidRPr="00090FF2" w:rsidRDefault="00090FF2" w:rsidP="00412E07">
            <w:pPr>
              <w:spacing w:line="240" w:lineRule="auto"/>
              <w:ind w:firstLine="792"/>
              <w:contextualSpacing/>
              <w:jc w:val="both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  <w:r w:rsidRPr="00090FF2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În condițiile în care legiuitorul a lăsat la latitudinea </w:t>
            </w:r>
            <w:r w:rsidR="00BB6893" w:rsidRPr="00090FF2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>medici</w:t>
            </w:r>
            <w:r w:rsidR="00BB6893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>lor</w:t>
            </w:r>
            <w:r w:rsidR="00BB6893" w:rsidRPr="00090FF2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 / furnizori</w:t>
            </w:r>
            <w:r w:rsidR="00BB6893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>lor</w:t>
            </w:r>
            <w:r w:rsidR="00BB6893" w:rsidRPr="00090FF2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 </w:t>
            </w:r>
            <w:r w:rsidR="00BB6893" w:rsidRPr="00D33F59">
              <w:rPr>
                <w:rFonts w:ascii="Montserrat Light" w:eastAsia="Times New Roman" w:hAnsi="Montserrat Light" w:cs="Times New Roman"/>
                <w:noProof/>
                <w:sz w:val="24"/>
                <w:szCs w:val="24"/>
              </w:rPr>
              <w:t>de servicii medicale</w:t>
            </w:r>
            <w:r w:rsidRPr="00090FF2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posibilitatea de a realiza venituri </w:t>
            </w:r>
            <w:r w:rsidR="00BB6893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din </w:t>
            </w:r>
            <w:r w:rsidR="00BB6893" w:rsidRPr="005E0407">
              <w:rPr>
                <w:rFonts w:ascii="Montserrat Light" w:eastAsia="Times New Roman" w:hAnsi="Montserrat Light" w:cs="Times New Roman"/>
                <w:noProof/>
                <w:sz w:val="24"/>
                <w:szCs w:val="24"/>
              </w:rPr>
              <w:t>contracte încheiate cu casele de asigurări de sănătate</w:t>
            </w:r>
            <w:r w:rsidR="00BB6893">
              <w:rPr>
                <w:rFonts w:ascii="Montserrat Light" w:eastAsia="Times New Roman" w:hAnsi="Montserrat Light" w:cs="Times New Roman"/>
                <w:noProof/>
                <w:sz w:val="24"/>
                <w:szCs w:val="24"/>
              </w:rPr>
              <w:t>, Consiliul Județean Cluj nu poate impune obligația ca aceștia să încheie respectivele contracte.</w:t>
            </w:r>
          </w:p>
          <w:p w14:paraId="1FA005EF" w14:textId="77777777" w:rsidR="00905E39" w:rsidRPr="00090FF2" w:rsidRDefault="00905E39" w:rsidP="00090FF2">
            <w:pPr>
              <w:spacing w:line="240" w:lineRule="auto"/>
              <w:contextualSpacing/>
              <w:jc w:val="both"/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</w:pPr>
          </w:p>
          <w:p w14:paraId="4CFE6F87" w14:textId="57C2AB97" w:rsidR="004C5818" w:rsidRPr="00090FF2" w:rsidRDefault="004929C4" w:rsidP="00090FF2">
            <w:pPr>
              <w:spacing w:line="240" w:lineRule="auto"/>
              <w:ind w:firstLine="720"/>
              <w:contextualSpacing/>
              <w:jc w:val="both"/>
              <w:rPr>
                <w:rFonts w:ascii="Montserrat Light" w:eastAsia="Times New Roman" w:hAnsi="Montserrat Light" w:cs="Times New Roman"/>
                <w:sz w:val="24"/>
                <w:szCs w:val="24"/>
                <w:lang w:val="en-US"/>
              </w:rPr>
            </w:pPr>
            <w:r w:rsidRPr="00412E07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>Având în vedere</w:t>
            </w:r>
            <w:r w:rsidR="00BB6893" w:rsidRPr="00412E07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 cele de mai sus</w:t>
            </w:r>
            <w:r w:rsidRPr="00412E07">
              <w:rPr>
                <w:rFonts w:ascii="Montserrat Light" w:eastAsia="Times New Roman" w:hAnsi="Montserrat Light"/>
                <w:sz w:val="24"/>
                <w:szCs w:val="24"/>
                <w:lang w:val="ro-RO"/>
              </w:rPr>
              <w:t xml:space="preserve">, </w:t>
            </w:r>
            <w:r w:rsidR="00BB6893" w:rsidRPr="00412E07">
              <w:rPr>
                <w:rFonts w:ascii="Montserrat Light" w:eastAsia="Times New Roman" w:hAnsi="Montserrat Light"/>
                <w:b/>
                <w:bCs/>
                <w:sz w:val="24"/>
                <w:szCs w:val="24"/>
                <w:lang w:val="ro-RO"/>
              </w:rPr>
              <w:t xml:space="preserve">proiectul de hotărâre nu este </w:t>
            </w:r>
            <w:r w:rsidRPr="00412E07">
              <w:rPr>
                <w:rFonts w:ascii="Montserrat Light" w:eastAsia="Times New Roman" w:hAnsi="Montserrat Light"/>
                <w:b/>
                <w:bCs/>
                <w:sz w:val="24"/>
                <w:szCs w:val="24"/>
                <w:lang w:val="ro-RO"/>
              </w:rPr>
              <w:t xml:space="preserve">justificat de atribuțiile ce revin autorităților administrației publice locale în domeniul serviciilor publice de </w:t>
            </w:r>
            <w:r w:rsidR="00B9380A" w:rsidRPr="00412E07">
              <w:rPr>
                <w:rFonts w:ascii="Montserrat Light" w:eastAsia="Times New Roman" w:hAnsi="Montserrat Light"/>
                <w:b/>
                <w:bCs/>
                <w:sz w:val="24"/>
                <w:szCs w:val="24"/>
                <w:lang w:val="ro-RO"/>
              </w:rPr>
              <w:t>sănătate.</w:t>
            </w:r>
          </w:p>
        </w:tc>
      </w:tr>
      <w:tr w:rsidR="009F2146" w:rsidRPr="00090FF2" w14:paraId="66085462" w14:textId="77777777" w:rsidTr="00E43CC6">
        <w:tc>
          <w:tcPr>
            <w:tcW w:w="9805" w:type="dxa"/>
            <w:gridSpan w:val="5"/>
          </w:tcPr>
          <w:p w14:paraId="7D028DD6" w14:textId="7FABF720" w:rsidR="004C5818" w:rsidRPr="00090FF2" w:rsidRDefault="004C5818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sz w:val="24"/>
                <w:szCs w:val="24"/>
                <w:lang w:val="en-US"/>
              </w:rPr>
            </w:pP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lastRenderedPageBreak/>
              <w:t>Secțiunea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a 3-a </w:t>
            </w:r>
            <w:bookmarkStart w:id="1" w:name="_Hlk48727950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Efecte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preconizate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ale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aplicării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actului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administrativ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(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impactul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financiar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asupra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bugetului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judeţului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pe termen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scurt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(pe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anul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curent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)/lung,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impactul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asupra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mediului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concurențial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şi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domeniului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ajutoarelor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de stat,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impactul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asupra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sarcinilor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administrative,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impactul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asupra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mediului</w:t>
            </w:r>
            <w:bookmarkEnd w:id="1"/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)</w:t>
            </w:r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: </w:t>
            </w:r>
          </w:p>
        </w:tc>
      </w:tr>
      <w:tr w:rsidR="009F2146" w:rsidRPr="00090FF2" w14:paraId="7CE50CF9" w14:textId="77777777" w:rsidTr="00E43CC6">
        <w:tc>
          <w:tcPr>
            <w:tcW w:w="9805" w:type="dxa"/>
            <w:gridSpan w:val="5"/>
          </w:tcPr>
          <w:p w14:paraId="5D7CA40C" w14:textId="77777777" w:rsidR="00C541AA" w:rsidRPr="00090FF2" w:rsidRDefault="00C541AA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sz w:val="24"/>
                <w:szCs w:val="24"/>
                <w:lang w:val="ro-RO"/>
              </w:rPr>
            </w:pPr>
            <w:r w:rsidRPr="00090FF2">
              <w:rPr>
                <w:rFonts w:ascii="Montserrat Light" w:hAnsi="Montserrat Light"/>
                <w:sz w:val="24"/>
                <w:szCs w:val="24"/>
                <w:lang w:val="ro-RO"/>
              </w:rPr>
              <w:t>Hotărârea nu produce efecte financiare asupra bugetului Județului Cluj, asupra  mediului concurențial şi domeniului ajutoarelor de stat sau asupra mediului.</w:t>
            </w:r>
          </w:p>
          <w:p w14:paraId="7ECC5456" w14:textId="2BADB7B4" w:rsidR="0002759F" w:rsidRPr="00090FF2" w:rsidRDefault="0002759F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</w:pPr>
            <w:r w:rsidRPr="00090FF2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  <w:t xml:space="preserve">Sarcini de natură administrativă rezultate din actul adminstrativ </w:t>
            </w:r>
            <w:r w:rsidR="008C130C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  <w:t xml:space="preserve">(în situația adoptării acesteia) </w:t>
            </w:r>
            <w:r w:rsidRPr="00090FF2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  <w:t>const</w:t>
            </w:r>
            <w:r w:rsidR="00BB6893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  <w:t>au</w:t>
            </w:r>
            <w:r w:rsidRPr="00090FF2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  <w:t xml:space="preserve"> în:</w:t>
            </w:r>
          </w:p>
          <w:p w14:paraId="66CA27ED" w14:textId="33F2EBC6" w:rsidR="008C130C" w:rsidRPr="008C130C" w:rsidRDefault="008C130C" w:rsidP="00BB6893">
            <w:pPr>
              <w:pStyle w:val="ListParagraph"/>
              <w:numPr>
                <w:ilvl w:val="0"/>
                <w:numId w:val="34"/>
              </w:num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eastAsia="Times New Roman" w:hAnsi="Montserrat Light"/>
                <w:noProof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  <w:t>Intocmirea actelor adiționale la contractele de concesiune, cu impunerea de sancțiuni în cazul nerespectării obligației și transmiterea spre semnare concesionarilor;</w:t>
            </w:r>
          </w:p>
          <w:p w14:paraId="57C4C9F0" w14:textId="77777777" w:rsidR="008C130C" w:rsidRPr="008C130C" w:rsidRDefault="008C130C" w:rsidP="00BB6893">
            <w:pPr>
              <w:pStyle w:val="ListParagraph"/>
              <w:numPr>
                <w:ilvl w:val="0"/>
                <w:numId w:val="34"/>
              </w:num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eastAsia="Times New Roman" w:hAnsi="Montserrat Light"/>
                <w:noProof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  <w:t>Verificarea încheierii de către concesionari a contractelor cu casa de asigurări de sănătate;</w:t>
            </w:r>
          </w:p>
          <w:p w14:paraId="689A275D" w14:textId="1E4C92A6" w:rsidR="0002759F" w:rsidRPr="00BB6893" w:rsidRDefault="008C130C" w:rsidP="00BB6893">
            <w:pPr>
              <w:pStyle w:val="ListParagraph"/>
              <w:numPr>
                <w:ilvl w:val="0"/>
                <w:numId w:val="34"/>
              </w:num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eastAsia="Times New Roman" w:hAnsi="Montserrat Light"/>
                <w:noProof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  <w:t>Obligarea prin intermediul acțiunilor în instanță</w:t>
            </w:r>
            <w:r w:rsidR="00412E07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  <w:t xml:space="preserve"> / rezilierea contractului de concesiune și evacuare</w:t>
            </w:r>
            <w:r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  <w:t>a concesionarilor care refuză semnarea actelor adiționale;</w:t>
            </w:r>
            <w:r w:rsidR="0002759F" w:rsidRPr="00BB6893">
              <w:rPr>
                <w:rFonts w:ascii="Montserrat Light" w:hAnsi="Montserrat Light"/>
                <w:noProof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</w:p>
        </w:tc>
      </w:tr>
      <w:tr w:rsidR="009F2146" w:rsidRPr="00090FF2" w14:paraId="10F72D0B" w14:textId="77777777" w:rsidTr="00E43CC6">
        <w:tc>
          <w:tcPr>
            <w:tcW w:w="9805" w:type="dxa"/>
            <w:gridSpan w:val="5"/>
          </w:tcPr>
          <w:p w14:paraId="7A2FA5C3" w14:textId="4454AE35" w:rsidR="004C5818" w:rsidRPr="00090FF2" w:rsidRDefault="004C5818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090FF2">
              <w:rPr>
                <w:rFonts w:ascii="Montserrat Light" w:hAnsi="Montserrat Light"/>
                <w:b/>
                <w:sz w:val="24"/>
                <w:szCs w:val="24"/>
                <w:lang w:val="en-US"/>
              </w:rPr>
              <w:t>Secțiunea</w:t>
            </w:r>
            <w:proofErr w:type="spellEnd"/>
            <w:r w:rsidRPr="00090FF2">
              <w:rPr>
                <w:rFonts w:ascii="Montserrat Light" w:hAnsi="Montserrat Light"/>
                <w:b/>
                <w:sz w:val="24"/>
                <w:szCs w:val="24"/>
                <w:lang w:val="en-US"/>
              </w:rPr>
              <w:t xml:space="preserve"> a 4-a - </w:t>
            </w:r>
            <w:proofErr w:type="spellStart"/>
            <w:r w:rsidRPr="00090FF2">
              <w:rPr>
                <w:rFonts w:ascii="Montserrat Light" w:hAnsi="Montserrat Light"/>
                <w:b/>
                <w:sz w:val="24"/>
                <w:szCs w:val="24"/>
                <w:lang w:val="en-US"/>
              </w:rPr>
              <w:t>Concluzii</w:t>
            </w:r>
            <w:proofErr w:type="spellEnd"/>
            <w:r w:rsidRPr="00090FF2">
              <w:rPr>
                <w:rFonts w:ascii="Montserrat Light" w:hAnsi="Montserrat Light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090FF2">
              <w:rPr>
                <w:rFonts w:ascii="Montserrat Light" w:hAnsi="Montserrat Light"/>
                <w:b/>
                <w:sz w:val="24"/>
                <w:szCs w:val="24"/>
                <w:lang w:val="en-US"/>
              </w:rPr>
              <w:t>propuneri</w:t>
            </w:r>
            <w:proofErr w:type="spellEnd"/>
            <w:r w:rsidRPr="00090FF2">
              <w:rPr>
                <w:rFonts w:ascii="Montserrat Light" w:hAnsi="Montserrat Light"/>
                <w:b/>
                <w:sz w:val="24"/>
                <w:szCs w:val="24"/>
                <w:lang w:val="en-US"/>
              </w:rPr>
              <w:t xml:space="preserve">:  </w:t>
            </w:r>
          </w:p>
        </w:tc>
      </w:tr>
      <w:tr w:rsidR="009F2146" w:rsidRPr="00090FF2" w14:paraId="72271A01" w14:textId="77777777" w:rsidTr="00E43CC6">
        <w:tc>
          <w:tcPr>
            <w:tcW w:w="9805" w:type="dxa"/>
            <w:gridSpan w:val="5"/>
          </w:tcPr>
          <w:p w14:paraId="7587B491" w14:textId="2C856CC1" w:rsidR="004C5818" w:rsidRPr="00090FF2" w:rsidRDefault="004C5818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r w:rsidRPr="00090FF2">
              <w:rPr>
                <w:rFonts w:ascii="Montserrat Light" w:hAnsi="Montserrat Light"/>
                <w:sz w:val="24"/>
                <w:szCs w:val="24"/>
                <w:lang w:val="pt-BR"/>
              </w:rPr>
              <w:t xml:space="preserve">În urma analizării proiectului de hotărâre și a documentării efectuate, certificăm faptul că proiectul de hotărâre </w:t>
            </w:r>
            <w:r w:rsidR="00412E07" w:rsidRPr="00412E07">
              <w:rPr>
                <w:rFonts w:ascii="Montserrat Light" w:hAnsi="Montserrat Light"/>
                <w:b/>
                <w:bCs/>
                <w:sz w:val="24"/>
                <w:szCs w:val="24"/>
                <w:u w:val="single"/>
                <w:lang w:val="pt-BR"/>
              </w:rPr>
              <w:t xml:space="preserve">nu </w:t>
            </w:r>
            <w:r w:rsidRPr="00412E07">
              <w:rPr>
                <w:rFonts w:ascii="Montserrat Light" w:hAnsi="Montserrat Light"/>
                <w:b/>
                <w:bCs/>
                <w:sz w:val="24"/>
                <w:szCs w:val="24"/>
                <w:u w:val="single"/>
                <w:lang w:val="pt-BR"/>
              </w:rPr>
              <w:t>îndeplinește</w:t>
            </w:r>
            <w:r w:rsidRPr="00090FF2">
              <w:rPr>
                <w:rFonts w:ascii="Montserrat Light" w:hAnsi="Montserrat Light"/>
                <w:sz w:val="24"/>
                <w:szCs w:val="24"/>
                <w:lang w:val="pt-BR"/>
              </w:rPr>
              <w:t xml:space="preserve"> cerințele </w:t>
            </w:r>
            <w:r w:rsidR="00B9380A" w:rsidRPr="00090FF2">
              <w:rPr>
                <w:rFonts w:ascii="Montserrat Light" w:hAnsi="Montserrat Light"/>
                <w:sz w:val="24"/>
                <w:szCs w:val="24"/>
                <w:lang w:val="pt-BR"/>
              </w:rPr>
              <w:t>juridice</w:t>
            </w:r>
            <w:r w:rsidRPr="00090FF2">
              <w:rPr>
                <w:rFonts w:ascii="Montserrat Light" w:hAnsi="Montserrat Light"/>
                <w:sz w:val="24"/>
                <w:szCs w:val="24"/>
                <w:lang w:val="pt-BR"/>
              </w:rPr>
              <w:t xml:space="preserve"> specificate la Secțiunea a 2-a.</w:t>
            </w:r>
          </w:p>
        </w:tc>
      </w:tr>
      <w:tr w:rsidR="009F2146" w:rsidRPr="00090FF2" w14:paraId="12C5C955" w14:textId="77777777" w:rsidTr="00412E07">
        <w:tc>
          <w:tcPr>
            <w:tcW w:w="3707" w:type="dxa"/>
          </w:tcPr>
          <w:p w14:paraId="611D97F7" w14:textId="77777777" w:rsidR="004C5818" w:rsidRPr="00090FF2" w:rsidRDefault="004C5818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53" w:type="dxa"/>
            <w:gridSpan w:val="2"/>
          </w:tcPr>
          <w:p w14:paraId="475BC575" w14:textId="77777777" w:rsidR="004C5818" w:rsidRPr="00090FF2" w:rsidRDefault="004C5818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Prenume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și</w:t>
            </w:r>
            <w:proofErr w:type="spellEnd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nume</w:t>
            </w:r>
            <w:proofErr w:type="spellEnd"/>
          </w:p>
        </w:tc>
        <w:tc>
          <w:tcPr>
            <w:tcW w:w="1466" w:type="dxa"/>
          </w:tcPr>
          <w:p w14:paraId="26B2F478" w14:textId="77777777" w:rsidR="004C5818" w:rsidRPr="00090FF2" w:rsidRDefault="004C5818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Data</w:t>
            </w:r>
          </w:p>
        </w:tc>
        <w:tc>
          <w:tcPr>
            <w:tcW w:w="1779" w:type="dxa"/>
          </w:tcPr>
          <w:p w14:paraId="3A5966B4" w14:textId="77777777" w:rsidR="004C5818" w:rsidRPr="00090FF2" w:rsidRDefault="004C5818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90FF2">
              <w:rPr>
                <w:rFonts w:ascii="Montserrat Light" w:hAnsi="Montserrat Light"/>
                <w:b/>
                <w:bCs/>
                <w:sz w:val="24"/>
                <w:szCs w:val="24"/>
                <w:lang w:val="en-US"/>
              </w:rPr>
              <w:t>Semnătura</w:t>
            </w:r>
            <w:proofErr w:type="spellEnd"/>
          </w:p>
        </w:tc>
      </w:tr>
      <w:tr w:rsidR="009F2146" w:rsidRPr="00090FF2" w14:paraId="5F37EFA0" w14:textId="77777777" w:rsidTr="00412E07">
        <w:tc>
          <w:tcPr>
            <w:tcW w:w="3707" w:type="dxa"/>
          </w:tcPr>
          <w:p w14:paraId="72C20013" w14:textId="54EE1C70" w:rsidR="004C5818" w:rsidRPr="00090FF2" w:rsidRDefault="00AD4A1C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Director </w:t>
            </w: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executiv</w:t>
            </w:r>
            <w:proofErr w:type="spellEnd"/>
          </w:p>
        </w:tc>
        <w:tc>
          <w:tcPr>
            <w:tcW w:w="2853" w:type="dxa"/>
            <w:gridSpan w:val="2"/>
          </w:tcPr>
          <w:p w14:paraId="1789C913" w14:textId="1623F164" w:rsidR="004C5818" w:rsidRPr="00090FF2" w:rsidRDefault="00AD4A1C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proofErr w:type="spellStart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Ștefan</w:t>
            </w:r>
            <w:proofErr w:type="spellEnd"/>
            <w:r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 xml:space="preserve"> Eduard Iliescu</w:t>
            </w:r>
          </w:p>
        </w:tc>
        <w:tc>
          <w:tcPr>
            <w:tcW w:w="1466" w:type="dxa"/>
          </w:tcPr>
          <w:p w14:paraId="1BF38E3C" w14:textId="41FFAD47" w:rsidR="004C5818" w:rsidRPr="00090FF2" w:rsidRDefault="00412E07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  <w:r>
              <w:rPr>
                <w:rFonts w:ascii="Montserrat Light" w:hAnsi="Montserrat Light"/>
                <w:sz w:val="24"/>
                <w:szCs w:val="24"/>
                <w:lang w:val="en-US"/>
              </w:rPr>
              <w:t>1</w:t>
            </w:r>
            <w:r w:rsidR="00B1656B">
              <w:rPr>
                <w:rFonts w:ascii="Montserrat Light" w:hAnsi="Montserrat Light"/>
                <w:sz w:val="24"/>
                <w:szCs w:val="24"/>
                <w:lang w:val="en-US"/>
              </w:rPr>
              <w:t>9</w:t>
            </w:r>
            <w:r w:rsidR="003D6488"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.0</w:t>
            </w:r>
            <w:r>
              <w:rPr>
                <w:rFonts w:ascii="Montserrat Light" w:hAnsi="Montserrat Light"/>
                <w:sz w:val="24"/>
                <w:szCs w:val="24"/>
                <w:lang w:val="en-US"/>
              </w:rPr>
              <w:t>5</w:t>
            </w:r>
            <w:r w:rsidR="003D6488" w:rsidRPr="00090FF2">
              <w:rPr>
                <w:rFonts w:ascii="Montserrat Light" w:hAnsi="Montserrat Light"/>
                <w:sz w:val="24"/>
                <w:szCs w:val="24"/>
                <w:lang w:val="en-US"/>
              </w:rPr>
              <w:t>.2022</w:t>
            </w:r>
          </w:p>
        </w:tc>
        <w:tc>
          <w:tcPr>
            <w:tcW w:w="1779" w:type="dxa"/>
          </w:tcPr>
          <w:p w14:paraId="69A44D57" w14:textId="77777777" w:rsidR="004C5818" w:rsidRPr="00090FF2" w:rsidRDefault="004C5818" w:rsidP="00090FF2">
            <w:pPr>
              <w:tabs>
                <w:tab w:val="left" w:pos="3456"/>
              </w:tabs>
              <w:spacing w:line="240" w:lineRule="auto"/>
              <w:contextualSpacing/>
              <w:jc w:val="both"/>
              <w:rPr>
                <w:rFonts w:ascii="Montserrat Light" w:hAnsi="Montserrat Light"/>
                <w:sz w:val="24"/>
                <w:szCs w:val="24"/>
                <w:lang w:val="en-US"/>
              </w:rPr>
            </w:pPr>
          </w:p>
        </w:tc>
      </w:tr>
    </w:tbl>
    <w:p w14:paraId="3E6EF16D" w14:textId="552D1E26" w:rsidR="008F76F2" w:rsidRPr="00090FF2" w:rsidRDefault="008F76F2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3EEA8AE5" w14:textId="77777777" w:rsidR="00386559" w:rsidRPr="00090FF2" w:rsidRDefault="00386559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46DF4D08" w14:textId="149762B3" w:rsidR="00386559" w:rsidRPr="00090FF2" w:rsidRDefault="00386559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0EB2289A" w14:textId="63CC4F92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301573A6" w14:textId="42027874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73D3C91D" w14:textId="1ED7489C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440951E0" w14:textId="3496E9F9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1C9AC901" w14:textId="791DF324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0D05ACBC" w14:textId="2DC05721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46DB549F" w14:textId="674A241D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225849E6" w14:textId="3017BC78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19A61F1D" w14:textId="15045502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623DED6A" w14:textId="7CC9E47B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684F2EE1" w14:textId="40C652AB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135E374D" w14:textId="207C3BE6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59129F80" w14:textId="3A7DCD23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0733972D" w14:textId="613B5C8E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3D5AB12B" w14:textId="5B4B8294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7ADD5E4D" w14:textId="19779774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1BF9EAC6" w14:textId="110C9364" w:rsidR="003D6488" w:rsidRPr="00090FF2" w:rsidRDefault="003D6488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2A7F1169" w14:textId="67CBB7D1" w:rsidR="00103E05" w:rsidRPr="00090FF2" w:rsidRDefault="00103E05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p w14:paraId="0D57C27E" w14:textId="7ACD0F05" w:rsidR="00103E05" w:rsidRPr="00090FF2" w:rsidRDefault="00103E05" w:rsidP="00090FF2">
      <w:pPr>
        <w:tabs>
          <w:tab w:val="left" w:pos="3456"/>
        </w:tabs>
        <w:spacing w:line="240" w:lineRule="auto"/>
        <w:contextualSpacing/>
        <w:rPr>
          <w:rFonts w:ascii="Montserrat Light" w:hAnsi="Montserrat Light"/>
          <w:sz w:val="24"/>
          <w:szCs w:val="24"/>
        </w:rPr>
      </w:pPr>
    </w:p>
    <w:sectPr w:rsidR="00103E05" w:rsidRPr="00090FF2" w:rsidSect="00A93305">
      <w:headerReference w:type="default" r:id="rId8"/>
      <w:pgSz w:w="11909" w:h="16834"/>
      <w:pgMar w:top="1440" w:right="832" w:bottom="450" w:left="1560" w:header="142" w:footer="29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02AD" w14:textId="77777777" w:rsidR="00277B44" w:rsidRDefault="00277B44">
      <w:pPr>
        <w:spacing w:line="240" w:lineRule="auto"/>
      </w:pPr>
      <w:r>
        <w:separator/>
      </w:r>
    </w:p>
  </w:endnote>
  <w:endnote w:type="continuationSeparator" w:id="0">
    <w:p w14:paraId="48A44AE7" w14:textId="77777777" w:rsidR="00277B44" w:rsidRDefault="00277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C00E" w14:textId="77777777" w:rsidR="00277B44" w:rsidRDefault="00277B44">
      <w:pPr>
        <w:spacing w:line="240" w:lineRule="auto"/>
      </w:pPr>
      <w:r>
        <w:separator/>
      </w:r>
    </w:p>
  </w:footnote>
  <w:footnote w:type="continuationSeparator" w:id="0">
    <w:p w14:paraId="7B7D93F1" w14:textId="77777777" w:rsidR="00277B44" w:rsidRDefault="00277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DAB33F1" w:rsidR="00BF6ED8" w:rsidRPr="000E5A88" w:rsidRDefault="00C10497" w:rsidP="00EA689E">
    <w:r>
      <w:rPr>
        <w:noProof/>
      </w:rPr>
      <w:drawing>
        <wp:anchor distT="0" distB="0" distL="0" distR="0" simplePos="0" relativeHeight="251660288" behindDoc="0" locked="0" layoutInCell="1" hidden="0" allowOverlap="1" wp14:anchorId="4DDAA3F6" wp14:editId="0CCFE949">
          <wp:simplePos x="0" y="0"/>
          <wp:positionH relativeFrom="column">
            <wp:posOffset>3846195</wp:posOffset>
          </wp:positionH>
          <wp:positionV relativeFrom="paragraph">
            <wp:posOffset>87630</wp:posOffset>
          </wp:positionV>
          <wp:extent cx="2047875" cy="571500"/>
          <wp:effectExtent l="0" t="0" r="0" b="0"/>
          <wp:wrapSquare wrapText="bothSides" distT="0" distB="0" distL="0" distR="0"/>
          <wp:docPr id="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A689E">
      <w:rPr>
        <w:noProof/>
      </w:rPr>
      <w:drawing>
        <wp:anchor distT="0" distB="0" distL="0" distR="0" simplePos="0" relativeHeight="251659264" behindDoc="0" locked="0" layoutInCell="1" hidden="0" allowOverlap="1" wp14:anchorId="7D2B8CB5" wp14:editId="72E53188">
          <wp:simplePos x="0" y="0"/>
          <wp:positionH relativeFrom="column">
            <wp:posOffset>19050</wp:posOffset>
          </wp:positionH>
          <wp:positionV relativeFrom="paragraph">
            <wp:posOffset>102870</wp:posOffset>
          </wp:positionV>
          <wp:extent cx="2662348" cy="566738"/>
          <wp:effectExtent l="0" t="0" r="0" b="0"/>
          <wp:wrapTopAndBottom distT="0" distB="0"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600609A"/>
    <w:multiLevelType w:val="hybridMultilevel"/>
    <w:tmpl w:val="CE7619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218A"/>
    <w:multiLevelType w:val="hybridMultilevel"/>
    <w:tmpl w:val="E7BE2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6119A"/>
    <w:multiLevelType w:val="hybridMultilevel"/>
    <w:tmpl w:val="5AD634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9642068E">
      <w:start w:val="2"/>
      <w:numFmt w:val="bullet"/>
      <w:lvlText w:val="-"/>
      <w:lvlJc w:val="left"/>
      <w:pPr>
        <w:ind w:left="1440" w:hanging="360"/>
      </w:pPr>
      <w:rPr>
        <w:rFonts w:ascii="Montserrat Light" w:eastAsia="Times New Roman" w:hAnsi="Montserrat Light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4070E"/>
    <w:multiLevelType w:val="hybridMultilevel"/>
    <w:tmpl w:val="B5AC2A02"/>
    <w:lvl w:ilvl="0" w:tplc="4DD67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E0C33"/>
    <w:multiLevelType w:val="hybridMultilevel"/>
    <w:tmpl w:val="1DD01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934D4"/>
    <w:multiLevelType w:val="hybridMultilevel"/>
    <w:tmpl w:val="A96AB6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2236FA"/>
    <w:multiLevelType w:val="hybridMultilevel"/>
    <w:tmpl w:val="343A13BE"/>
    <w:lvl w:ilvl="0" w:tplc="9D38FCF0">
      <w:start w:val="7"/>
      <w:numFmt w:val="bullet"/>
      <w:lvlText w:val="-"/>
      <w:lvlJc w:val="left"/>
      <w:pPr>
        <w:ind w:left="1155" w:hanging="360"/>
      </w:pPr>
      <w:rPr>
        <w:rFonts w:ascii="Montserrat Light" w:eastAsia="Montserrat Light" w:hAnsi="Montserrat Light" w:cs="Montserrat Light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2DBC4906"/>
    <w:multiLevelType w:val="hybridMultilevel"/>
    <w:tmpl w:val="7FEE6B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06D36"/>
    <w:multiLevelType w:val="hybridMultilevel"/>
    <w:tmpl w:val="83000D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914AC"/>
    <w:multiLevelType w:val="hybridMultilevel"/>
    <w:tmpl w:val="DD74489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D1DA0"/>
    <w:multiLevelType w:val="hybridMultilevel"/>
    <w:tmpl w:val="87BA80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27BDD"/>
    <w:multiLevelType w:val="hybridMultilevel"/>
    <w:tmpl w:val="B7722594"/>
    <w:lvl w:ilvl="0" w:tplc="F3687018">
      <w:numFmt w:val="bullet"/>
      <w:lvlText w:val="–"/>
      <w:lvlJc w:val="left"/>
      <w:pPr>
        <w:ind w:left="720" w:hanging="360"/>
      </w:pPr>
      <w:rPr>
        <w:rFonts w:ascii="Montserrat Light" w:eastAsia="Times New Roman" w:hAnsi="Montserrat Light" w:cs="Times New Roman" w:hint="default"/>
        <w:b/>
        <w:color w:val="24689B"/>
        <w:sz w:val="21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7419C"/>
    <w:multiLevelType w:val="multilevel"/>
    <w:tmpl w:val="9FAE6DEC"/>
    <w:styleLink w:val="WWNum3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2EA5010"/>
    <w:multiLevelType w:val="hybridMultilevel"/>
    <w:tmpl w:val="76D07E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94E40"/>
    <w:multiLevelType w:val="hybridMultilevel"/>
    <w:tmpl w:val="71B493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474F6B"/>
    <w:multiLevelType w:val="hybridMultilevel"/>
    <w:tmpl w:val="F13AD8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B245E"/>
    <w:multiLevelType w:val="hybridMultilevel"/>
    <w:tmpl w:val="62525DA8"/>
    <w:lvl w:ilvl="0" w:tplc="89F4F2D6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D0DD2"/>
    <w:multiLevelType w:val="hybridMultilevel"/>
    <w:tmpl w:val="755244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2101E4"/>
    <w:multiLevelType w:val="hybridMultilevel"/>
    <w:tmpl w:val="BF0CD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F5E4E"/>
    <w:multiLevelType w:val="hybridMultilevel"/>
    <w:tmpl w:val="60D415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62860"/>
    <w:multiLevelType w:val="multilevel"/>
    <w:tmpl w:val="2BF84842"/>
    <w:styleLink w:val="WWNum33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F3103BA"/>
    <w:multiLevelType w:val="hybridMultilevel"/>
    <w:tmpl w:val="8C10CC5A"/>
    <w:lvl w:ilvl="0" w:tplc="CA628B8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E52D9"/>
    <w:multiLevelType w:val="hybridMultilevel"/>
    <w:tmpl w:val="36AE1B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6553"/>
    <w:multiLevelType w:val="hybridMultilevel"/>
    <w:tmpl w:val="ECB46B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A4598"/>
    <w:multiLevelType w:val="hybridMultilevel"/>
    <w:tmpl w:val="3F1C8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65B8E"/>
    <w:multiLevelType w:val="hybridMultilevel"/>
    <w:tmpl w:val="0E449EF4"/>
    <w:lvl w:ilvl="0" w:tplc="2E30672A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D643F"/>
    <w:multiLevelType w:val="hybridMultilevel"/>
    <w:tmpl w:val="05222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472521">
    <w:abstractNumId w:val="0"/>
  </w:num>
  <w:num w:numId="2" w16cid:durableId="1032608955">
    <w:abstractNumId w:val="22"/>
  </w:num>
  <w:num w:numId="3" w16cid:durableId="1993605610">
    <w:abstractNumId w:val="25"/>
  </w:num>
  <w:num w:numId="4" w16cid:durableId="2010058989">
    <w:abstractNumId w:val="26"/>
  </w:num>
  <w:num w:numId="5" w16cid:durableId="1301421065">
    <w:abstractNumId w:val="21"/>
  </w:num>
  <w:num w:numId="6" w16cid:durableId="1873687274">
    <w:abstractNumId w:val="4"/>
  </w:num>
  <w:num w:numId="7" w16cid:durableId="1330598679">
    <w:abstractNumId w:val="14"/>
  </w:num>
  <w:num w:numId="8" w16cid:durableId="1367877264">
    <w:abstractNumId w:val="32"/>
  </w:num>
  <w:num w:numId="9" w16cid:durableId="1251158165">
    <w:abstractNumId w:val="33"/>
  </w:num>
  <w:num w:numId="10" w16cid:durableId="1862743216">
    <w:abstractNumId w:val="6"/>
  </w:num>
  <w:num w:numId="11" w16cid:durableId="2135369821">
    <w:abstractNumId w:val="3"/>
  </w:num>
  <w:num w:numId="12" w16cid:durableId="1635327179">
    <w:abstractNumId w:val="18"/>
  </w:num>
  <w:num w:numId="13" w16cid:durableId="186868623">
    <w:abstractNumId w:val="19"/>
  </w:num>
  <w:num w:numId="14" w16cid:durableId="1357734604">
    <w:abstractNumId w:val="36"/>
  </w:num>
  <w:num w:numId="15" w16cid:durableId="949165194">
    <w:abstractNumId w:val="28"/>
  </w:num>
  <w:num w:numId="16" w16cid:durableId="1524436317">
    <w:abstractNumId w:val="34"/>
  </w:num>
  <w:num w:numId="17" w16cid:durableId="2007635503">
    <w:abstractNumId w:val="9"/>
  </w:num>
  <w:num w:numId="18" w16cid:durableId="1806922976">
    <w:abstractNumId w:val="27"/>
  </w:num>
  <w:num w:numId="19" w16cid:durableId="641732182">
    <w:abstractNumId w:val="8"/>
  </w:num>
  <w:num w:numId="20" w16cid:durableId="1227305703">
    <w:abstractNumId w:val="30"/>
  </w:num>
  <w:num w:numId="21" w16cid:durableId="1385175251">
    <w:abstractNumId w:val="15"/>
  </w:num>
  <w:num w:numId="22" w16cid:durableId="1878161695">
    <w:abstractNumId w:val="12"/>
  </w:num>
  <w:num w:numId="23" w16cid:durableId="178396807">
    <w:abstractNumId w:val="13"/>
  </w:num>
  <w:num w:numId="24" w16cid:durableId="1331175286">
    <w:abstractNumId w:val="23"/>
  </w:num>
  <w:num w:numId="25" w16cid:durableId="906036356">
    <w:abstractNumId w:val="31"/>
  </w:num>
  <w:num w:numId="26" w16cid:durableId="787353727">
    <w:abstractNumId w:val="5"/>
  </w:num>
  <w:num w:numId="27" w16cid:durableId="392198897">
    <w:abstractNumId w:val="16"/>
  </w:num>
  <w:num w:numId="28" w16cid:durableId="1947301369">
    <w:abstractNumId w:val="20"/>
  </w:num>
  <w:num w:numId="29" w16cid:durableId="677315207">
    <w:abstractNumId w:val="29"/>
  </w:num>
  <w:num w:numId="30" w16cid:durableId="10184825">
    <w:abstractNumId w:val="35"/>
  </w:num>
  <w:num w:numId="31" w16cid:durableId="1198196431">
    <w:abstractNumId w:val="11"/>
  </w:num>
  <w:num w:numId="32" w16cid:durableId="434179398">
    <w:abstractNumId w:val="24"/>
  </w:num>
  <w:num w:numId="33" w16cid:durableId="1141381802">
    <w:abstractNumId w:val="17"/>
  </w:num>
  <w:num w:numId="34" w16cid:durableId="946078601">
    <w:abstractNumId w:val="10"/>
  </w:num>
  <w:num w:numId="35" w16cid:durableId="214546562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A9E"/>
    <w:rsid w:val="00011BA5"/>
    <w:rsid w:val="0002759F"/>
    <w:rsid w:val="00027C4B"/>
    <w:rsid w:val="00032578"/>
    <w:rsid w:val="000465AD"/>
    <w:rsid w:val="000779B6"/>
    <w:rsid w:val="00090FF2"/>
    <w:rsid w:val="00096798"/>
    <w:rsid w:val="000A54B3"/>
    <w:rsid w:val="000B019E"/>
    <w:rsid w:val="000D2C8C"/>
    <w:rsid w:val="000E5A88"/>
    <w:rsid w:val="000E7177"/>
    <w:rsid w:val="001019B5"/>
    <w:rsid w:val="00103D11"/>
    <w:rsid w:val="00103E05"/>
    <w:rsid w:val="00150193"/>
    <w:rsid w:val="00151312"/>
    <w:rsid w:val="00156F9F"/>
    <w:rsid w:val="00162D21"/>
    <w:rsid w:val="00164355"/>
    <w:rsid w:val="00166D4D"/>
    <w:rsid w:val="00175AD0"/>
    <w:rsid w:val="00175C14"/>
    <w:rsid w:val="0018271D"/>
    <w:rsid w:val="0018365E"/>
    <w:rsid w:val="00194A98"/>
    <w:rsid w:val="001A32BC"/>
    <w:rsid w:val="001A451F"/>
    <w:rsid w:val="001B1F1C"/>
    <w:rsid w:val="001C4DE3"/>
    <w:rsid w:val="001C6EA8"/>
    <w:rsid w:val="001D2ADD"/>
    <w:rsid w:val="001E75AB"/>
    <w:rsid w:val="001F4803"/>
    <w:rsid w:val="00203696"/>
    <w:rsid w:val="002139CC"/>
    <w:rsid w:val="002165B7"/>
    <w:rsid w:val="00226679"/>
    <w:rsid w:val="0023632E"/>
    <w:rsid w:val="002431D1"/>
    <w:rsid w:val="00244E57"/>
    <w:rsid w:val="00247643"/>
    <w:rsid w:val="002503E4"/>
    <w:rsid w:val="00256EE5"/>
    <w:rsid w:val="00262054"/>
    <w:rsid w:val="00277B44"/>
    <w:rsid w:val="0028255D"/>
    <w:rsid w:val="0029671B"/>
    <w:rsid w:val="002B0485"/>
    <w:rsid w:val="002B3850"/>
    <w:rsid w:val="002B7AAD"/>
    <w:rsid w:val="002C4D4B"/>
    <w:rsid w:val="002C4F95"/>
    <w:rsid w:val="002C5232"/>
    <w:rsid w:val="002E5798"/>
    <w:rsid w:val="002F09E4"/>
    <w:rsid w:val="00303FDF"/>
    <w:rsid w:val="0033185C"/>
    <w:rsid w:val="00353C1B"/>
    <w:rsid w:val="00371C2B"/>
    <w:rsid w:val="003820BE"/>
    <w:rsid w:val="00386559"/>
    <w:rsid w:val="003A385E"/>
    <w:rsid w:val="003A5B7D"/>
    <w:rsid w:val="003B0E1A"/>
    <w:rsid w:val="003B1D02"/>
    <w:rsid w:val="003D6488"/>
    <w:rsid w:val="003D7BEE"/>
    <w:rsid w:val="00400103"/>
    <w:rsid w:val="00412E07"/>
    <w:rsid w:val="00416B26"/>
    <w:rsid w:val="004205A5"/>
    <w:rsid w:val="00425307"/>
    <w:rsid w:val="004616F5"/>
    <w:rsid w:val="00481F6A"/>
    <w:rsid w:val="00483A09"/>
    <w:rsid w:val="00487ECF"/>
    <w:rsid w:val="004929C4"/>
    <w:rsid w:val="00492D13"/>
    <w:rsid w:val="004950F5"/>
    <w:rsid w:val="00497817"/>
    <w:rsid w:val="004A6CD8"/>
    <w:rsid w:val="004A7453"/>
    <w:rsid w:val="004B65B2"/>
    <w:rsid w:val="004C2922"/>
    <w:rsid w:val="004C4698"/>
    <w:rsid w:val="004C5818"/>
    <w:rsid w:val="004D25CC"/>
    <w:rsid w:val="004E10FA"/>
    <w:rsid w:val="004E5F98"/>
    <w:rsid w:val="004F34A2"/>
    <w:rsid w:val="00512DC3"/>
    <w:rsid w:val="00520370"/>
    <w:rsid w:val="00534029"/>
    <w:rsid w:val="00555484"/>
    <w:rsid w:val="0056226A"/>
    <w:rsid w:val="00562F32"/>
    <w:rsid w:val="00567391"/>
    <w:rsid w:val="00591EE6"/>
    <w:rsid w:val="00595A00"/>
    <w:rsid w:val="005B3A18"/>
    <w:rsid w:val="005B7E71"/>
    <w:rsid w:val="005E1F6C"/>
    <w:rsid w:val="005F2B44"/>
    <w:rsid w:val="005F5D56"/>
    <w:rsid w:val="005F745D"/>
    <w:rsid w:val="00606880"/>
    <w:rsid w:val="00616439"/>
    <w:rsid w:val="006226C7"/>
    <w:rsid w:val="00623F56"/>
    <w:rsid w:val="006372EE"/>
    <w:rsid w:val="0065287C"/>
    <w:rsid w:val="00655768"/>
    <w:rsid w:val="00666F2C"/>
    <w:rsid w:val="00671ADF"/>
    <w:rsid w:val="006742B0"/>
    <w:rsid w:val="006D13B8"/>
    <w:rsid w:val="006D33E3"/>
    <w:rsid w:val="006D770C"/>
    <w:rsid w:val="006E13D9"/>
    <w:rsid w:val="006F5DF2"/>
    <w:rsid w:val="006F708C"/>
    <w:rsid w:val="00721923"/>
    <w:rsid w:val="007249C0"/>
    <w:rsid w:val="00741677"/>
    <w:rsid w:val="00741FD7"/>
    <w:rsid w:val="007437FF"/>
    <w:rsid w:val="007535A8"/>
    <w:rsid w:val="00755953"/>
    <w:rsid w:val="007637DC"/>
    <w:rsid w:val="007645D2"/>
    <w:rsid w:val="007725CF"/>
    <w:rsid w:val="00775C52"/>
    <w:rsid w:val="0078520F"/>
    <w:rsid w:val="00794A6B"/>
    <w:rsid w:val="00797E96"/>
    <w:rsid w:val="007A02AF"/>
    <w:rsid w:val="007A74C1"/>
    <w:rsid w:val="007A7F77"/>
    <w:rsid w:val="007B47B1"/>
    <w:rsid w:val="007C125E"/>
    <w:rsid w:val="007D16DC"/>
    <w:rsid w:val="007F2CFC"/>
    <w:rsid w:val="007F521A"/>
    <w:rsid w:val="007F7429"/>
    <w:rsid w:val="008048D0"/>
    <w:rsid w:val="0081171C"/>
    <w:rsid w:val="00824BAD"/>
    <w:rsid w:val="00854BBD"/>
    <w:rsid w:val="00886419"/>
    <w:rsid w:val="008B421E"/>
    <w:rsid w:val="008C130C"/>
    <w:rsid w:val="008C29D2"/>
    <w:rsid w:val="008E3C1A"/>
    <w:rsid w:val="008F4AE7"/>
    <w:rsid w:val="008F76F2"/>
    <w:rsid w:val="009004A7"/>
    <w:rsid w:val="00905E1D"/>
    <w:rsid w:val="00905E39"/>
    <w:rsid w:val="0090776E"/>
    <w:rsid w:val="00913FE1"/>
    <w:rsid w:val="00932B14"/>
    <w:rsid w:val="00932EAE"/>
    <w:rsid w:val="009422CF"/>
    <w:rsid w:val="009502F3"/>
    <w:rsid w:val="00954101"/>
    <w:rsid w:val="00955785"/>
    <w:rsid w:val="0097029D"/>
    <w:rsid w:val="0097214E"/>
    <w:rsid w:val="00987EBF"/>
    <w:rsid w:val="009907CD"/>
    <w:rsid w:val="009972FD"/>
    <w:rsid w:val="009B674A"/>
    <w:rsid w:val="009C2EAB"/>
    <w:rsid w:val="009C550C"/>
    <w:rsid w:val="009C67D9"/>
    <w:rsid w:val="009F2146"/>
    <w:rsid w:val="009F3935"/>
    <w:rsid w:val="009F3D9F"/>
    <w:rsid w:val="00A14397"/>
    <w:rsid w:val="00A24472"/>
    <w:rsid w:val="00A358D9"/>
    <w:rsid w:val="00A365D7"/>
    <w:rsid w:val="00A40D01"/>
    <w:rsid w:val="00A85032"/>
    <w:rsid w:val="00A93305"/>
    <w:rsid w:val="00AA45DC"/>
    <w:rsid w:val="00AB317B"/>
    <w:rsid w:val="00AD4A1C"/>
    <w:rsid w:val="00AD68EB"/>
    <w:rsid w:val="00AE61CC"/>
    <w:rsid w:val="00B07F6C"/>
    <w:rsid w:val="00B10CB7"/>
    <w:rsid w:val="00B1656B"/>
    <w:rsid w:val="00B2424A"/>
    <w:rsid w:val="00B27CF0"/>
    <w:rsid w:val="00B3549E"/>
    <w:rsid w:val="00B51620"/>
    <w:rsid w:val="00B56DA9"/>
    <w:rsid w:val="00B620D9"/>
    <w:rsid w:val="00B753DD"/>
    <w:rsid w:val="00B870E5"/>
    <w:rsid w:val="00B9380A"/>
    <w:rsid w:val="00BA3135"/>
    <w:rsid w:val="00BB6893"/>
    <w:rsid w:val="00BC2053"/>
    <w:rsid w:val="00BD2CC9"/>
    <w:rsid w:val="00BD5740"/>
    <w:rsid w:val="00BF1F19"/>
    <w:rsid w:val="00BF6ED8"/>
    <w:rsid w:val="00C10497"/>
    <w:rsid w:val="00C25212"/>
    <w:rsid w:val="00C31206"/>
    <w:rsid w:val="00C36E7D"/>
    <w:rsid w:val="00C42076"/>
    <w:rsid w:val="00C51C1B"/>
    <w:rsid w:val="00C541AA"/>
    <w:rsid w:val="00C61E21"/>
    <w:rsid w:val="00C67BAC"/>
    <w:rsid w:val="00C706B6"/>
    <w:rsid w:val="00C74EFA"/>
    <w:rsid w:val="00CA4943"/>
    <w:rsid w:val="00CD77F8"/>
    <w:rsid w:val="00D03D08"/>
    <w:rsid w:val="00D0452E"/>
    <w:rsid w:val="00D07648"/>
    <w:rsid w:val="00D1068C"/>
    <w:rsid w:val="00D502EF"/>
    <w:rsid w:val="00D51613"/>
    <w:rsid w:val="00D96949"/>
    <w:rsid w:val="00DA3CD3"/>
    <w:rsid w:val="00DA7C37"/>
    <w:rsid w:val="00DB2721"/>
    <w:rsid w:val="00DB438C"/>
    <w:rsid w:val="00DD4764"/>
    <w:rsid w:val="00DE2380"/>
    <w:rsid w:val="00DF3067"/>
    <w:rsid w:val="00E00C22"/>
    <w:rsid w:val="00E12E3B"/>
    <w:rsid w:val="00E2703C"/>
    <w:rsid w:val="00E43CC6"/>
    <w:rsid w:val="00E44734"/>
    <w:rsid w:val="00E52200"/>
    <w:rsid w:val="00E52C3C"/>
    <w:rsid w:val="00E55F91"/>
    <w:rsid w:val="00E63591"/>
    <w:rsid w:val="00E72243"/>
    <w:rsid w:val="00E73034"/>
    <w:rsid w:val="00E843B6"/>
    <w:rsid w:val="00E86CB0"/>
    <w:rsid w:val="00E87E73"/>
    <w:rsid w:val="00E934B8"/>
    <w:rsid w:val="00EA0370"/>
    <w:rsid w:val="00EA0D35"/>
    <w:rsid w:val="00EA5169"/>
    <w:rsid w:val="00EA6509"/>
    <w:rsid w:val="00EA689E"/>
    <w:rsid w:val="00EC0B6A"/>
    <w:rsid w:val="00EC5465"/>
    <w:rsid w:val="00ED2DE8"/>
    <w:rsid w:val="00ED6998"/>
    <w:rsid w:val="00EF0BE3"/>
    <w:rsid w:val="00F00D6A"/>
    <w:rsid w:val="00F07D78"/>
    <w:rsid w:val="00F10CA0"/>
    <w:rsid w:val="00F150DF"/>
    <w:rsid w:val="00F1605E"/>
    <w:rsid w:val="00F37EC1"/>
    <w:rsid w:val="00F46014"/>
    <w:rsid w:val="00F67F22"/>
    <w:rsid w:val="00F95E6B"/>
    <w:rsid w:val="00FC55EB"/>
    <w:rsid w:val="00FD11B4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1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1C6EA8"/>
  </w:style>
  <w:style w:type="character" w:customStyle="1" w:styleId="Heading7Char1">
    <w:name w:val="Heading 7 Char1"/>
    <w:basedOn w:val="DefaultParagraphFont"/>
    <w:link w:val="Heading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DefaultParagraphFont"/>
    <w:rsid w:val="000E5A88"/>
  </w:style>
  <w:style w:type="character" w:customStyle="1" w:styleId="ft">
    <w:name w:val="ft"/>
    <w:basedOn w:val="DefaultParagraphFont"/>
    <w:rsid w:val="000E5A88"/>
  </w:style>
  <w:style w:type="character" w:styleId="Strong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DefaultParagraphFon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CommentReference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BodyText">
    <w:name w:val="Body Text"/>
    <w:basedOn w:val="Normal"/>
    <w:link w:val="Body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BodyTextChar1">
    <w:name w:val="Body Text Char1"/>
    <w:basedOn w:val="DefaultParagraphFont"/>
    <w:link w:val="Body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0E5A88"/>
    <w:rPr>
      <w:rFonts w:cs="Arial"/>
    </w:rPr>
  </w:style>
  <w:style w:type="paragraph" w:styleId="Caption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NoSpacing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BalloonText">
    <w:name w:val="Balloon Text"/>
    <w:basedOn w:val="Normal"/>
    <w:link w:val="BalloonTextChar1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mmentText">
    <w:name w:val="annotation text"/>
    <w:basedOn w:val="Normal"/>
    <w:link w:val="CommentTextChar1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TextChar1">
    <w:name w:val="Comment Text Char1"/>
    <w:basedOn w:val="DefaultParagraphFont"/>
    <w:link w:val="CommentText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0E5A88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BodyText2">
    <w:name w:val="Body Text 2"/>
    <w:basedOn w:val="Normal"/>
    <w:link w:val="BodyText2Char1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2Char1">
    <w:name w:val="Body Text 2 Char1"/>
    <w:basedOn w:val="DefaultParagraphFont"/>
    <w:link w:val="Body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basedOn w:val="Normal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DefaultParagraphFon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4F34A2"/>
  </w:style>
  <w:style w:type="character" w:customStyle="1" w:styleId="slinttl1">
    <w:name w:val="s_lin_ttl1"/>
    <w:basedOn w:val="DefaultParagraphFont"/>
    <w:rsid w:val="003D7BEE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3D7BEE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numbering" w:customStyle="1" w:styleId="WWNum33">
    <w:name w:val="WWNum33"/>
    <w:basedOn w:val="NoList"/>
    <w:rsid w:val="002C5232"/>
    <w:pPr>
      <w:numPr>
        <w:numId w:val="29"/>
      </w:numPr>
    </w:pPr>
  </w:style>
  <w:style w:type="numbering" w:customStyle="1" w:styleId="WWNum24">
    <w:name w:val="WWNum24"/>
    <w:basedOn w:val="NoList"/>
    <w:rsid w:val="00164355"/>
    <w:pPr>
      <w:numPr>
        <w:numId w:val="32"/>
      </w:numPr>
    </w:pPr>
  </w:style>
  <w:style w:type="numbering" w:customStyle="1" w:styleId="WWNum36">
    <w:name w:val="WWNum36"/>
    <w:basedOn w:val="NoList"/>
    <w:rsid w:val="00B9380A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oficiale\index\act\52619\datac\2004-08-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Stefan Iliescu</cp:lastModifiedBy>
  <cp:revision>8</cp:revision>
  <cp:lastPrinted>2022-05-20T09:53:00Z</cp:lastPrinted>
  <dcterms:created xsi:type="dcterms:W3CDTF">2022-02-07T10:55:00Z</dcterms:created>
  <dcterms:modified xsi:type="dcterms:W3CDTF">2022-05-20T09:56:00Z</dcterms:modified>
</cp:coreProperties>
</file>