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9809E0" w:rsidRDefault="0000154B" w:rsidP="00F37E94">
      <w:pPr>
        <w:rPr>
          <w:rFonts w:ascii="Montserrat" w:hAnsi="Montserrat"/>
          <w:b/>
          <w:noProof/>
          <w:color w:val="000000" w:themeColor="text1"/>
          <w:sz w:val="24"/>
          <w:szCs w:val="24"/>
          <w:lang w:val="ro-RO"/>
        </w:rPr>
      </w:pPr>
      <w:r w:rsidRPr="009809E0">
        <w:rPr>
          <w:rFonts w:ascii="Montserrat" w:hAnsi="Montserrat"/>
          <w:b/>
          <w:noProof/>
          <w:color w:val="000000" w:themeColor="text1"/>
          <w:sz w:val="24"/>
          <w:szCs w:val="24"/>
          <w:lang w:val="ro-RO"/>
        </w:rPr>
        <w:t>AUTORITATEA TERITORIALĂ DE ORDINE PUBLICĂ CLUJ</w:t>
      </w:r>
    </w:p>
    <w:p w14:paraId="5B8937DC" w14:textId="44A4A41E" w:rsidR="0000154B" w:rsidRPr="009809E0" w:rsidRDefault="0000154B" w:rsidP="00F37E94">
      <w:pPr>
        <w:rPr>
          <w:rFonts w:ascii="Montserrat" w:hAnsi="Montserrat"/>
          <w:bCs/>
          <w:noProof/>
          <w:color w:val="000000" w:themeColor="text1"/>
          <w:sz w:val="24"/>
          <w:szCs w:val="24"/>
          <w:lang w:val="ro-RO"/>
        </w:rPr>
      </w:pPr>
      <w:r w:rsidRPr="009809E0">
        <w:rPr>
          <w:rFonts w:ascii="Montserrat" w:hAnsi="Montserrat"/>
          <w:bCs/>
          <w:noProof/>
          <w:color w:val="000000" w:themeColor="text1"/>
          <w:sz w:val="24"/>
          <w:szCs w:val="24"/>
          <w:lang w:val="ro-RO"/>
        </w:rPr>
        <w:t xml:space="preserve">Nr. </w:t>
      </w:r>
      <w:r w:rsidR="00501601" w:rsidRPr="009809E0">
        <w:rPr>
          <w:rFonts w:ascii="Montserrat" w:hAnsi="Montserrat"/>
          <w:bCs/>
          <w:noProof/>
          <w:color w:val="000000" w:themeColor="text1"/>
          <w:sz w:val="24"/>
          <w:szCs w:val="24"/>
          <w:lang w:val="ro-RO"/>
        </w:rPr>
        <w:t>28</w:t>
      </w:r>
      <w:r w:rsidRPr="009809E0">
        <w:rPr>
          <w:rFonts w:ascii="Montserrat" w:hAnsi="Montserrat"/>
          <w:bCs/>
          <w:noProof/>
          <w:color w:val="000000" w:themeColor="text1"/>
          <w:sz w:val="24"/>
          <w:szCs w:val="24"/>
          <w:lang w:val="ro-RO"/>
        </w:rPr>
        <w:t>/</w:t>
      </w:r>
      <w:r w:rsidR="00501601" w:rsidRPr="009809E0">
        <w:rPr>
          <w:rFonts w:ascii="Montserrat" w:hAnsi="Montserrat"/>
          <w:bCs/>
          <w:noProof/>
          <w:color w:val="000000" w:themeColor="text1"/>
          <w:sz w:val="24"/>
          <w:szCs w:val="24"/>
          <w:lang w:val="ro-RO"/>
        </w:rPr>
        <w:t>21</w:t>
      </w:r>
      <w:r w:rsidR="00286FA3" w:rsidRPr="009809E0">
        <w:rPr>
          <w:rFonts w:ascii="Montserrat" w:hAnsi="Montserrat"/>
          <w:bCs/>
          <w:noProof/>
          <w:color w:val="000000" w:themeColor="text1"/>
          <w:sz w:val="24"/>
          <w:szCs w:val="24"/>
          <w:lang w:val="ro-RO"/>
        </w:rPr>
        <w:t>.0</w:t>
      </w:r>
      <w:r w:rsidR="009F56D3" w:rsidRPr="009809E0">
        <w:rPr>
          <w:rFonts w:ascii="Montserrat" w:hAnsi="Montserrat"/>
          <w:bCs/>
          <w:noProof/>
          <w:color w:val="000000" w:themeColor="text1"/>
          <w:sz w:val="24"/>
          <w:szCs w:val="24"/>
          <w:lang w:val="ro-RO"/>
        </w:rPr>
        <w:t>4</w:t>
      </w:r>
      <w:r w:rsidR="00286FA3" w:rsidRPr="009809E0">
        <w:rPr>
          <w:rFonts w:ascii="Montserrat" w:hAnsi="Montserrat"/>
          <w:bCs/>
          <w:noProof/>
          <w:color w:val="000000" w:themeColor="text1"/>
          <w:sz w:val="24"/>
          <w:szCs w:val="24"/>
          <w:lang w:val="ro-RO"/>
        </w:rPr>
        <w:t>.202</w:t>
      </w:r>
      <w:r w:rsidR="009F56D3" w:rsidRPr="009809E0">
        <w:rPr>
          <w:rFonts w:ascii="Montserrat" w:hAnsi="Montserrat"/>
          <w:bCs/>
          <w:noProof/>
          <w:color w:val="000000" w:themeColor="text1"/>
          <w:sz w:val="24"/>
          <w:szCs w:val="24"/>
          <w:lang w:val="ro-RO"/>
        </w:rPr>
        <w:t>2</w:t>
      </w:r>
    </w:p>
    <w:p w14:paraId="7B38E551" w14:textId="77777777" w:rsidR="002238BB" w:rsidRPr="009809E0" w:rsidRDefault="002238BB" w:rsidP="00F37E94">
      <w:pPr>
        <w:rPr>
          <w:rFonts w:ascii="Montserrat" w:hAnsi="Montserrat"/>
          <w:bCs/>
          <w:noProof/>
          <w:color w:val="000000" w:themeColor="text1"/>
          <w:sz w:val="24"/>
          <w:szCs w:val="24"/>
          <w:lang w:val="ro-RO"/>
        </w:rPr>
      </w:pPr>
    </w:p>
    <w:p w14:paraId="3A30DBF9" w14:textId="77777777" w:rsidR="0000154B" w:rsidRPr="009809E0" w:rsidRDefault="0000154B" w:rsidP="00F37E94">
      <w:pPr>
        <w:rPr>
          <w:rFonts w:ascii="Montserrat" w:hAnsi="Montserrat"/>
          <w:bCs/>
          <w:noProof/>
          <w:color w:val="000000" w:themeColor="text1"/>
          <w:lang w:val="ro-RO"/>
        </w:rPr>
      </w:pPr>
    </w:p>
    <w:p w14:paraId="093E18FB" w14:textId="77777777" w:rsidR="005F4EAF" w:rsidRPr="009809E0" w:rsidRDefault="005F4EAF" w:rsidP="00F37E94">
      <w:pPr>
        <w:pStyle w:val="Heading1"/>
        <w:tabs>
          <w:tab w:val="left" w:pos="851"/>
        </w:tabs>
        <w:spacing w:before="0" w:after="0"/>
        <w:jc w:val="center"/>
        <w:rPr>
          <w:rFonts w:ascii="Montserrat" w:hAnsi="Montserrat" w:cs="Times New Roman"/>
          <w:noProof/>
          <w:color w:val="000000" w:themeColor="text1"/>
          <w:sz w:val="24"/>
          <w:szCs w:val="24"/>
          <w:u w:val="single"/>
          <w:lang w:val="ro-RO"/>
        </w:rPr>
      </w:pPr>
      <w:r w:rsidRPr="009809E0">
        <w:rPr>
          <w:rFonts w:ascii="Montserrat" w:hAnsi="Montserrat" w:cs="Times New Roman"/>
          <w:noProof/>
          <w:color w:val="000000" w:themeColor="text1"/>
          <w:sz w:val="24"/>
          <w:szCs w:val="24"/>
          <w:u w:val="single"/>
          <w:lang w:val="ro-RO"/>
        </w:rPr>
        <w:t xml:space="preserve">RAPORT ASUPRA EFICIENŢEI ACTIVITĂŢII UNITĂŢILOR DE POLIŢIE </w:t>
      </w:r>
    </w:p>
    <w:p w14:paraId="2E510776" w14:textId="50C24D22" w:rsidR="005F4EAF" w:rsidRPr="009809E0" w:rsidRDefault="005F4EAF" w:rsidP="00F37E94">
      <w:pPr>
        <w:pStyle w:val="Heading1"/>
        <w:tabs>
          <w:tab w:val="left" w:pos="851"/>
        </w:tabs>
        <w:spacing w:before="0" w:after="0"/>
        <w:jc w:val="center"/>
        <w:rPr>
          <w:rFonts w:ascii="Montserrat" w:hAnsi="Montserrat" w:cs="Times New Roman"/>
          <w:noProof/>
          <w:color w:val="000000" w:themeColor="text1"/>
          <w:sz w:val="24"/>
          <w:szCs w:val="24"/>
          <w:u w:val="single"/>
          <w:lang w:val="ro-RO"/>
        </w:rPr>
      </w:pPr>
      <w:r w:rsidRPr="009809E0">
        <w:rPr>
          <w:rFonts w:ascii="Montserrat" w:hAnsi="Montserrat" w:cs="Times New Roman"/>
          <w:noProof/>
          <w:color w:val="000000" w:themeColor="text1"/>
          <w:sz w:val="24"/>
          <w:szCs w:val="24"/>
          <w:u w:val="single"/>
          <w:lang w:val="ro-RO"/>
        </w:rPr>
        <w:t>PE ANUL 20</w:t>
      </w:r>
      <w:r w:rsidR="001B07B2" w:rsidRPr="009809E0">
        <w:rPr>
          <w:rFonts w:ascii="Montserrat" w:hAnsi="Montserrat" w:cs="Times New Roman"/>
          <w:noProof/>
          <w:color w:val="000000" w:themeColor="text1"/>
          <w:sz w:val="24"/>
          <w:szCs w:val="24"/>
          <w:u w:val="single"/>
          <w:lang w:val="ro-RO"/>
        </w:rPr>
        <w:t>2</w:t>
      </w:r>
      <w:r w:rsidR="004A6CAE" w:rsidRPr="009809E0">
        <w:rPr>
          <w:rFonts w:ascii="Montserrat" w:hAnsi="Montserrat" w:cs="Times New Roman"/>
          <w:noProof/>
          <w:color w:val="000000" w:themeColor="text1"/>
          <w:sz w:val="24"/>
          <w:szCs w:val="24"/>
          <w:u w:val="single"/>
          <w:lang w:val="ro-RO"/>
        </w:rPr>
        <w:t>1</w:t>
      </w:r>
    </w:p>
    <w:p w14:paraId="4916032B" w14:textId="77777777" w:rsidR="002238BB" w:rsidRPr="009809E0" w:rsidRDefault="002238BB" w:rsidP="002238BB">
      <w:pPr>
        <w:rPr>
          <w:color w:val="000000" w:themeColor="text1"/>
          <w:lang w:val="ro-RO"/>
        </w:rPr>
      </w:pPr>
    </w:p>
    <w:p w14:paraId="75980F22" w14:textId="77777777" w:rsidR="005F4EAF" w:rsidRPr="009809E0" w:rsidRDefault="005F4EAF" w:rsidP="00F37E94">
      <w:pPr>
        <w:rPr>
          <w:rFonts w:ascii="Montserrat Light" w:hAnsi="Montserrat Light" w:cs="Times New Roman"/>
          <w:noProof/>
          <w:color w:val="000000" w:themeColor="text1"/>
          <w:sz w:val="24"/>
          <w:szCs w:val="24"/>
          <w:lang w:val="ro-RO"/>
        </w:rPr>
      </w:pPr>
    </w:p>
    <w:p w14:paraId="65898050" w14:textId="002CC156" w:rsidR="005F4EAF" w:rsidRPr="009809E0" w:rsidRDefault="005F4EAF" w:rsidP="00207C89">
      <w:pPr>
        <w:pStyle w:val="BodyText"/>
        <w:spacing w:after="0"/>
        <w:ind w:firstLine="72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În temeiul art.</w:t>
      </w:r>
      <w:r w:rsidR="00F037C6" w:rsidRPr="009809E0">
        <w:rPr>
          <w:rFonts w:ascii="Montserrat Light" w:hAnsi="Montserrat Light"/>
          <w:noProof/>
          <w:color w:val="000000" w:themeColor="text1"/>
          <w:sz w:val="24"/>
          <w:szCs w:val="24"/>
          <w:lang w:val="ro-RO"/>
        </w:rPr>
        <w:t xml:space="preserve"> </w:t>
      </w:r>
      <w:r w:rsidRPr="009809E0">
        <w:rPr>
          <w:rFonts w:ascii="Montserrat Light" w:hAnsi="Montserrat Light"/>
          <w:noProof/>
          <w:color w:val="000000" w:themeColor="text1"/>
          <w:sz w:val="24"/>
          <w:szCs w:val="24"/>
          <w:lang w:val="ro-RO"/>
        </w:rPr>
        <w:t xml:space="preserve">18, lit.f. din Legea nr.218/2002 privind organizarea şi funcţionarea Poliţiei Române, </w:t>
      </w:r>
      <w:r w:rsidR="00F037C6" w:rsidRPr="009809E0">
        <w:rPr>
          <w:rFonts w:ascii="Montserrat Light" w:hAnsi="Montserrat Light"/>
          <w:noProof/>
          <w:color w:val="000000" w:themeColor="text1"/>
          <w:sz w:val="24"/>
          <w:szCs w:val="24"/>
          <w:lang w:val="ro-RO"/>
        </w:rPr>
        <w:t>r</w:t>
      </w:r>
      <w:r w:rsidR="00F037C6" w:rsidRPr="009809E0">
        <w:rPr>
          <w:rFonts w:ascii="Montserrat Light" w:hAnsi="Montserrat Light"/>
          <w:bCs/>
          <w:noProof/>
          <w:color w:val="000000" w:themeColor="text1"/>
          <w:sz w:val="24"/>
          <w:szCs w:val="24"/>
          <w:lang w:val="ro-RO"/>
        </w:rPr>
        <w:t>epublicată, cu modificările și completările ulterioare</w:t>
      </w:r>
      <w:r w:rsidRPr="009809E0">
        <w:rPr>
          <w:rFonts w:ascii="Montserrat Light" w:hAnsi="Montserrat Light"/>
          <w:noProof/>
          <w:color w:val="000000" w:themeColor="text1"/>
          <w:sz w:val="24"/>
          <w:szCs w:val="24"/>
          <w:lang w:val="ro-RO"/>
        </w:rPr>
        <w:t xml:space="preserve">a art.15, </w:t>
      </w:r>
      <w:r w:rsidR="00F037C6" w:rsidRPr="009809E0">
        <w:rPr>
          <w:rFonts w:ascii="Montserrat Light" w:hAnsi="Montserrat Light"/>
          <w:noProof/>
          <w:color w:val="000000" w:themeColor="text1"/>
          <w:sz w:val="24"/>
          <w:szCs w:val="24"/>
          <w:lang w:val="ro-RO"/>
        </w:rPr>
        <w:t xml:space="preserve">și ale </w:t>
      </w:r>
      <w:r w:rsidRPr="009809E0">
        <w:rPr>
          <w:rFonts w:ascii="Montserrat Light" w:hAnsi="Montserrat Light"/>
          <w:noProof/>
          <w:color w:val="000000" w:themeColor="text1"/>
          <w:sz w:val="24"/>
          <w:szCs w:val="24"/>
          <w:lang w:val="ro-RO"/>
        </w:rPr>
        <w:t xml:space="preserve">alin.2, lit.f din </w:t>
      </w:r>
      <w:r w:rsidR="00C14D9A" w:rsidRPr="009809E0">
        <w:rPr>
          <w:rFonts w:ascii="Montserrat Light" w:hAnsi="Montserrat Light"/>
          <w:bCs/>
          <w:noProof/>
          <w:color w:val="000000" w:themeColor="text1"/>
          <w:sz w:val="24"/>
          <w:szCs w:val="24"/>
          <w:lang w:val="ro-RO"/>
        </w:rPr>
        <w:t xml:space="preserve">Hotărârea Guvernului nr.787/ 2002 </w:t>
      </w:r>
      <w:r w:rsidRPr="009809E0">
        <w:rPr>
          <w:rFonts w:ascii="Montserrat Light" w:hAnsi="Montserrat Light"/>
          <w:noProof/>
          <w:color w:val="000000" w:themeColor="text1"/>
          <w:sz w:val="24"/>
          <w:szCs w:val="24"/>
          <w:lang w:val="ro-RO"/>
        </w:rPr>
        <w:t>privind aprobarea Regulamentului de organizare şi funcţionare a autorităţii teritoriale de ordine publică, se elaborează prezentul raport asupra eficienţei unităţilor de poliţie, care se dă publicităţii.</w:t>
      </w:r>
    </w:p>
    <w:p w14:paraId="6F46CE0D" w14:textId="310FB866" w:rsidR="002928CD" w:rsidRPr="009809E0" w:rsidRDefault="005F4EAF" w:rsidP="00207C89">
      <w:pPr>
        <w:ind w:firstLine="54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Pe baza concluziilor desprinse în urma analizării tendinţelor fenomenului infracţional, la nivelul Inspectoratului de Poliţie al Judeţului Cluj au fost stabilite principalele obiective pentru anul 20</w:t>
      </w:r>
      <w:r w:rsidR="00A871C2" w:rsidRPr="009809E0">
        <w:rPr>
          <w:rFonts w:ascii="Montserrat Light" w:hAnsi="Montserrat Light"/>
          <w:noProof/>
          <w:color w:val="000000" w:themeColor="text1"/>
          <w:sz w:val="24"/>
          <w:szCs w:val="24"/>
          <w:lang w:val="ro-RO"/>
        </w:rPr>
        <w:t>2</w:t>
      </w:r>
      <w:r w:rsidR="00832ACF" w:rsidRPr="009809E0">
        <w:rPr>
          <w:rFonts w:ascii="Montserrat Light" w:hAnsi="Montserrat Light"/>
          <w:noProof/>
          <w:color w:val="000000" w:themeColor="text1"/>
          <w:sz w:val="24"/>
          <w:szCs w:val="24"/>
          <w:lang w:val="ro-RO"/>
        </w:rPr>
        <w:t>1</w:t>
      </w:r>
      <w:r w:rsidRPr="009809E0">
        <w:rPr>
          <w:rFonts w:ascii="Montserrat Light" w:hAnsi="Montserrat Light"/>
          <w:noProof/>
          <w:color w:val="000000" w:themeColor="text1"/>
          <w:sz w:val="24"/>
          <w:szCs w:val="24"/>
          <w:lang w:val="ro-RO"/>
        </w:rPr>
        <w:t>:</w:t>
      </w:r>
    </w:p>
    <w:p w14:paraId="31B564BE" w14:textId="77777777" w:rsidR="002928CD" w:rsidRPr="009809E0" w:rsidRDefault="002928CD" w:rsidP="00207C89">
      <w:pPr>
        <w:pStyle w:val="ListParagraph"/>
        <w:numPr>
          <w:ilvl w:val="0"/>
          <w:numId w:val="15"/>
        </w:numPr>
        <w:ind w:left="0" w:firstLine="450"/>
        <w:jc w:val="both"/>
        <w:rPr>
          <w:rFonts w:ascii="Montserrat Light" w:hAnsi="Montserrat Light"/>
          <w:bCs/>
          <w:noProof/>
          <w:color w:val="000000" w:themeColor="text1"/>
          <w:sz w:val="24"/>
          <w:szCs w:val="24"/>
          <w:lang w:val="ro-RO"/>
        </w:rPr>
      </w:pPr>
      <w:r w:rsidRPr="009809E0">
        <w:rPr>
          <w:rFonts w:ascii="Montserrat Light" w:hAnsi="Montserrat Light"/>
          <w:bCs/>
          <w:noProof/>
          <w:color w:val="000000" w:themeColor="text1"/>
          <w:sz w:val="24"/>
          <w:szCs w:val="24"/>
          <w:lang w:val="ro-RO"/>
        </w:rPr>
        <w:t xml:space="preserve">Creşterea gradului de siguranţă şi protecţie pentru cetăţeni prin protejarea persoanei, protejarea patrimoniului, siguranţa stradală şi </w:t>
      </w:r>
    </w:p>
    <w:p w14:paraId="31041C49" w14:textId="649082FA" w:rsidR="002928CD" w:rsidRPr="009809E0" w:rsidRDefault="002928CD" w:rsidP="00207C89">
      <w:pPr>
        <w:jc w:val="both"/>
        <w:rPr>
          <w:rFonts w:ascii="Montserrat Light" w:hAnsi="Montserrat Light"/>
          <w:bCs/>
          <w:noProof/>
          <w:color w:val="000000" w:themeColor="text1"/>
          <w:sz w:val="24"/>
          <w:szCs w:val="24"/>
          <w:lang w:val="ro-RO"/>
        </w:rPr>
      </w:pPr>
      <w:r w:rsidRPr="009809E0">
        <w:rPr>
          <w:rFonts w:ascii="Montserrat Light" w:hAnsi="Montserrat Light"/>
          <w:bCs/>
          <w:noProof/>
          <w:color w:val="000000" w:themeColor="text1"/>
          <w:sz w:val="24"/>
          <w:szCs w:val="24"/>
          <w:lang w:val="ro-RO"/>
        </w:rPr>
        <w:t xml:space="preserve">siguranţa rutieră </w:t>
      </w:r>
      <w:r w:rsidR="001E57C0" w:rsidRPr="009809E0">
        <w:rPr>
          <w:rFonts w:ascii="Montserrat Light" w:eastAsia="Calibri" w:hAnsi="Montserrat Light"/>
          <w:bCs/>
          <w:iCs/>
          <w:noProof/>
          <w:color w:val="000000" w:themeColor="text1"/>
          <w:sz w:val="24"/>
          <w:szCs w:val="24"/>
          <w:lang w:val="ro-RO"/>
        </w:rPr>
        <w:t>şi siguranţa transporturilor;</w:t>
      </w:r>
    </w:p>
    <w:p w14:paraId="11A2748D" w14:textId="77777777" w:rsidR="00832ACF" w:rsidRPr="009809E0" w:rsidRDefault="00832ACF" w:rsidP="00207C89">
      <w:pPr>
        <w:pStyle w:val="ListParagraph"/>
        <w:numPr>
          <w:ilvl w:val="0"/>
          <w:numId w:val="15"/>
        </w:numPr>
        <w:tabs>
          <w:tab w:val="left" w:pos="426"/>
          <w:tab w:val="left" w:pos="720"/>
          <w:tab w:val="left" w:pos="900"/>
        </w:tabs>
        <w:ind w:left="0" w:firstLine="450"/>
        <w:jc w:val="both"/>
        <w:rPr>
          <w:rFonts w:ascii="Montserrat Light" w:hAnsi="Montserrat Light"/>
          <w:bCs/>
          <w:noProof/>
          <w:color w:val="000000" w:themeColor="text1"/>
          <w:sz w:val="24"/>
          <w:szCs w:val="24"/>
          <w:lang w:val="ro-RO"/>
        </w:rPr>
      </w:pPr>
      <w:r w:rsidRPr="009809E0">
        <w:rPr>
          <w:rFonts w:ascii="Montserrat Light" w:hAnsi="Montserrat Light"/>
          <w:bCs/>
          <w:noProof/>
          <w:color w:val="000000" w:themeColor="text1"/>
          <w:sz w:val="24"/>
          <w:szCs w:val="24"/>
          <w:lang w:val="ro-RO"/>
        </w:rPr>
        <w:t>Prevenirea şi combaterea infracţionalităţii organizate şi transfrontaliere, destructurarea grupurilor/grupărilor infracţionale;</w:t>
      </w:r>
    </w:p>
    <w:p w14:paraId="4CDB42DE" w14:textId="77777777" w:rsidR="00832ACF" w:rsidRPr="009809E0" w:rsidRDefault="00832ACF" w:rsidP="00207C89">
      <w:pPr>
        <w:pStyle w:val="ListParagraph"/>
        <w:numPr>
          <w:ilvl w:val="0"/>
          <w:numId w:val="15"/>
        </w:numPr>
        <w:tabs>
          <w:tab w:val="left" w:pos="426"/>
          <w:tab w:val="left" w:pos="720"/>
        </w:tabs>
        <w:ind w:left="0" w:firstLine="450"/>
        <w:jc w:val="both"/>
        <w:rPr>
          <w:rFonts w:ascii="Montserrat Light" w:hAnsi="Montserrat Light"/>
          <w:bCs/>
          <w:noProof/>
          <w:color w:val="000000" w:themeColor="text1"/>
          <w:sz w:val="24"/>
          <w:szCs w:val="24"/>
          <w:lang w:val="ro-RO"/>
        </w:rPr>
      </w:pPr>
      <w:r w:rsidRPr="009809E0">
        <w:rPr>
          <w:rFonts w:ascii="Montserrat Light" w:hAnsi="Montserrat Light"/>
          <w:bCs/>
          <w:noProof/>
          <w:color w:val="000000" w:themeColor="text1"/>
          <w:sz w:val="24"/>
          <w:szCs w:val="24"/>
          <w:lang w:val="ro-RO"/>
        </w:rPr>
        <w:t>Asigurarea climatului de legalitate a mediului de afaceri prin combaterea evaziunii fiscale, contrabandei, corupţiei, contrafacerii de mărfuri, a infracţiunilor din domeniul achiziţiilor publice precum şi prin protecţia intereselor financiare ale Uniunii Europene;</w:t>
      </w:r>
    </w:p>
    <w:p w14:paraId="1A421E8E" w14:textId="77777777" w:rsidR="00832ACF" w:rsidRPr="009809E0" w:rsidRDefault="00832ACF" w:rsidP="00207C89">
      <w:pPr>
        <w:pStyle w:val="ListParagraph"/>
        <w:numPr>
          <w:ilvl w:val="0"/>
          <w:numId w:val="15"/>
        </w:numPr>
        <w:tabs>
          <w:tab w:val="left" w:pos="450"/>
          <w:tab w:val="left" w:pos="720"/>
          <w:tab w:val="left" w:pos="810"/>
        </w:tabs>
        <w:ind w:left="0" w:firstLine="450"/>
        <w:jc w:val="both"/>
        <w:rPr>
          <w:rFonts w:ascii="Montserrat Light" w:hAnsi="Montserrat Light"/>
          <w:bCs/>
          <w:noProof/>
          <w:color w:val="000000" w:themeColor="text1"/>
          <w:sz w:val="24"/>
          <w:szCs w:val="24"/>
          <w:lang w:val="ro-RO"/>
        </w:rPr>
      </w:pPr>
      <w:r w:rsidRPr="009809E0">
        <w:rPr>
          <w:rFonts w:ascii="Montserrat Light" w:hAnsi="Montserrat Light"/>
          <w:bCs/>
          <w:noProof/>
          <w:color w:val="000000" w:themeColor="text1"/>
          <w:sz w:val="24"/>
          <w:szCs w:val="24"/>
          <w:lang w:val="ro-RO"/>
        </w:rPr>
        <w:t>Asigurarea resurselor umane, a mijloacelor materiale, financiare şi informaţionale necesare dezvoltării şi menţinerii capacităţii operaţionale a Poliţiei Române.</w:t>
      </w:r>
    </w:p>
    <w:p w14:paraId="01BBB387" w14:textId="3E593B86" w:rsidR="005F4EAF" w:rsidRPr="009809E0" w:rsidRDefault="005F4EAF" w:rsidP="00207C89">
      <w:pPr>
        <w:ind w:firstLine="425"/>
        <w:jc w:val="both"/>
        <w:rPr>
          <w:rFonts w:ascii="Montserrat Light" w:hAnsi="Montserrat Light"/>
          <w:noProof/>
          <w:color w:val="000000" w:themeColor="text1"/>
          <w:sz w:val="24"/>
          <w:szCs w:val="24"/>
          <w:lang w:val="ro-RO"/>
        </w:rPr>
      </w:pPr>
      <w:r w:rsidRPr="009809E0">
        <w:rPr>
          <w:rFonts w:ascii="Montserrat Light" w:hAnsi="Montserrat Light"/>
          <w:bCs/>
          <w:noProof/>
          <w:color w:val="000000" w:themeColor="text1"/>
          <w:sz w:val="24"/>
          <w:szCs w:val="24"/>
          <w:lang w:val="ro-RO"/>
        </w:rPr>
        <w:t>Pornind de la o analiză amplă a indicatorilor privind evoluţia</w:t>
      </w:r>
      <w:r w:rsidRPr="009809E0">
        <w:rPr>
          <w:rFonts w:ascii="Montserrat Light" w:hAnsi="Montserrat Light"/>
          <w:noProof/>
          <w:color w:val="000000" w:themeColor="text1"/>
          <w:sz w:val="24"/>
          <w:szCs w:val="24"/>
          <w:lang w:val="ro-RO"/>
        </w:rPr>
        <w:t xml:space="preserve"> criminalităţii la nivelul judeţului Cluj, precum şi a resurselor financiare, logistice şi umane existente, în anul 20</w:t>
      </w:r>
      <w:r w:rsidR="00A871C2" w:rsidRPr="009809E0">
        <w:rPr>
          <w:rFonts w:ascii="Montserrat Light" w:hAnsi="Montserrat Light"/>
          <w:noProof/>
          <w:color w:val="000000" w:themeColor="text1"/>
          <w:sz w:val="24"/>
          <w:szCs w:val="24"/>
          <w:lang w:val="ro-RO"/>
        </w:rPr>
        <w:t>2</w:t>
      </w:r>
      <w:r w:rsidR="00832ACF" w:rsidRPr="009809E0">
        <w:rPr>
          <w:rFonts w:ascii="Montserrat Light" w:hAnsi="Montserrat Light"/>
          <w:noProof/>
          <w:color w:val="000000" w:themeColor="text1"/>
          <w:sz w:val="24"/>
          <w:szCs w:val="24"/>
          <w:lang w:val="ro-RO"/>
        </w:rPr>
        <w:t>1</w:t>
      </w:r>
      <w:r w:rsidRPr="009809E0">
        <w:rPr>
          <w:rFonts w:ascii="Montserrat Light" w:hAnsi="Montserrat Light"/>
          <w:noProof/>
          <w:color w:val="000000" w:themeColor="text1"/>
          <w:sz w:val="24"/>
          <w:szCs w:val="24"/>
          <w:lang w:val="ro-RO"/>
        </w:rPr>
        <w:t xml:space="preserve"> au fost propuse realizarea următoarelor rezultate în domeniul ordinii publice:</w:t>
      </w:r>
    </w:p>
    <w:p w14:paraId="031A0387"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Dezvoltarea parteneriatului interinstituţional cu societatea civilă pentru eficientizarea activităţilor de prevenire a criminalităţii prin implementarea la nivelul judeţului a unor proiecte şi campanii destinate reducerii riscului de victimizare a populaţiei.</w:t>
      </w:r>
    </w:p>
    <w:p w14:paraId="1806134F"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lastRenderedPageBreak/>
        <w:t>Promovarea unor programe prin care cetăţenii să fie parteneri în rezolvarea unor probleme de interes comunitar în domeniul siguranţei şi ordinii publice;</w:t>
      </w:r>
    </w:p>
    <w:p w14:paraId="3C1F7932"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Creşterea calităţii serviciilor, reducerea birocraţiei şi simplificarea procedurilor administrative;</w:t>
      </w:r>
    </w:p>
    <w:p w14:paraId="1E794630"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Creşterea nivelului de siguranţă a bunurilor şi valorilor din obiective prin implementarea analizelor de risc la securitatea fizică şi îmbunătăţirea calităţii serviciilor de pază şi monitorizare.</w:t>
      </w:r>
    </w:p>
    <w:p w14:paraId="2D865CCE"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Asigurarea unui climat optim de siguranță în zona instituţiilor de învăţământ preuniversitar prin derularea de acţiuni preventive şi de combatere a criminalităţii.</w:t>
      </w:r>
    </w:p>
    <w:p w14:paraId="16A31B9D"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Creşterea gradului de siguranţă rutieră şi a disciplinei în trafic; reducerea infracţionalităţii rutiere, a numărului accidentelor de circulaţie şi a consecinţelor acestora;</w:t>
      </w:r>
    </w:p>
    <w:p w14:paraId="0A67022C"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 xml:space="preserve">Reducerea timpului de intervenţie la evenimente; </w:t>
      </w:r>
    </w:p>
    <w:p w14:paraId="2CCB04F0"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Creșterea gradului de performanță în prevenirea şi combaterea infracţiunilor stradale/a faptelor antisociale.</w:t>
      </w:r>
    </w:p>
    <w:p w14:paraId="03893273"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Limitarea tăierilor ilegale de masă lemnoasă şi a faptelor de braconaj;</w:t>
      </w:r>
    </w:p>
    <w:p w14:paraId="41610F4A"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eastAsia="MS Mincho" w:hAnsi="Montserrat Light"/>
          <w:noProof/>
          <w:color w:val="000000" w:themeColor="text1"/>
          <w:sz w:val="24"/>
          <w:szCs w:val="24"/>
          <w:lang w:val="ro-RO" w:eastAsia="ja-JP"/>
        </w:rPr>
        <w:t>Îmbunătăţirea cooperării privind activităţile de prevenire şi combatere a infracţionalităţii din domeniul economico-financiar;</w:t>
      </w:r>
    </w:p>
    <w:p w14:paraId="4394557C" w14:textId="77777777" w:rsidR="00832ACF" w:rsidRPr="009809E0" w:rsidRDefault="00832ACF" w:rsidP="00207C89">
      <w:pPr>
        <w:pStyle w:val="ListParagraph"/>
        <w:numPr>
          <w:ilvl w:val="0"/>
          <w:numId w:val="12"/>
        </w:numPr>
        <w:ind w:left="425" w:hanging="357"/>
        <w:contextualSpacing w:val="0"/>
        <w:jc w:val="both"/>
        <w:rPr>
          <w:rFonts w:ascii="Montserrat Light" w:eastAsia="MS Mincho" w:hAnsi="Montserrat Light"/>
          <w:noProof/>
          <w:color w:val="000000" w:themeColor="text1"/>
          <w:sz w:val="24"/>
          <w:szCs w:val="24"/>
          <w:lang w:val="ro-RO" w:eastAsia="ja-JP"/>
        </w:rPr>
      </w:pPr>
      <w:r w:rsidRPr="009809E0">
        <w:rPr>
          <w:rFonts w:ascii="Montserrat Light" w:eastAsia="MS Mincho" w:hAnsi="Montserrat Light"/>
          <w:noProof/>
          <w:color w:val="000000" w:themeColor="text1"/>
          <w:sz w:val="24"/>
          <w:szCs w:val="24"/>
          <w:lang w:val="ro-RO" w:eastAsia="ja-JP"/>
        </w:rPr>
        <w:t>Creşterea gradului de sensibilizare şi conştientizare a cetăţenilor cu privire la riscurile la care se supun prin implicarea în economia subterană;</w:t>
      </w:r>
    </w:p>
    <w:p w14:paraId="2CA05A74" w14:textId="77777777" w:rsidR="00832ACF" w:rsidRPr="009809E0" w:rsidRDefault="00832ACF" w:rsidP="00207C89">
      <w:pPr>
        <w:pStyle w:val="ListParagraph"/>
        <w:numPr>
          <w:ilvl w:val="0"/>
          <w:numId w:val="12"/>
        </w:numPr>
        <w:ind w:left="425" w:hanging="357"/>
        <w:contextualSpacing w:val="0"/>
        <w:jc w:val="both"/>
        <w:rPr>
          <w:rFonts w:ascii="Montserrat Light" w:eastAsia="MS Mincho" w:hAnsi="Montserrat Light"/>
          <w:noProof/>
          <w:color w:val="000000" w:themeColor="text1"/>
          <w:sz w:val="24"/>
          <w:szCs w:val="24"/>
          <w:lang w:val="ro-RO" w:eastAsia="ja-JP"/>
        </w:rPr>
      </w:pPr>
      <w:r w:rsidRPr="009809E0">
        <w:rPr>
          <w:rFonts w:ascii="Montserrat Light" w:eastAsia="MS Mincho" w:hAnsi="Montserrat Light"/>
          <w:noProof/>
          <w:color w:val="000000" w:themeColor="text1"/>
          <w:sz w:val="24"/>
          <w:szCs w:val="24"/>
          <w:lang w:val="ro-RO" w:eastAsia="ja-JP"/>
        </w:rPr>
        <w:t>Creşterea gradului de conştientizare a populaţiei privind consecinţele corupţiei şi colaborarea cu structurile statului care au atribuţii în domeniul combaterii corupţiei</w:t>
      </w:r>
    </w:p>
    <w:p w14:paraId="1EBAD6E7"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eastAsia="MS Mincho" w:hAnsi="Montserrat Light"/>
          <w:noProof/>
          <w:color w:val="000000" w:themeColor="text1"/>
          <w:sz w:val="24"/>
          <w:szCs w:val="24"/>
          <w:lang w:val="ro-RO" w:eastAsia="ja-JP"/>
        </w:rPr>
        <w:t>Creşterea procentului de recuperare a prejudiciilor în cauzele penale economico – financiare;</w:t>
      </w:r>
    </w:p>
    <w:p w14:paraId="00D32FB1"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Eficientizarea activităţii de cercetare penală.</w:t>
      </w:r>
    </w:p>
    <w:p w14:paraId="40D94FA0" w14:textId="77777777" w:rsidR="00832ACF" w:rsidRPr="009809E0" w:rsidRDefault="00832ACF" w:rsidP="00207C89">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 xml:space="preserve">Menținerea unui grad ridicat de profesionalizare a personalului. </w:t>
      </w:r>
    </w:p>
    <w:p w14:paraId="0C5BE8A8" w14:textId="36AF51E6" w:rsidR="005F4EAF" w:rsidRPr="009809E0" w:rsidRDefault="005F4EAF" w:rsidP="00207C89">
      <w:pPr>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ab/>
        <w:t>În urma analizei comparative a Planului Strategic pe anul 20</w:t>
      </w:r>
      <w:r w:rsidR="006059AA" w:rsidRPr="009809E0">
        <w:rPr>
          <w:rFonts w:ascii="Montserrat Light" w:hAnsi="Montserrat Light"/>
          <w:noProof/>
          <w:color w:val="000000" w:themeColor="text1"/>
          <w:sz w:val="24"/>
          <w:szCs w:val="24"/>
          <w:lang w:val="ro-RO"/>
        </w:rPr>
        <w:t>2</w:t>
      </w:r>
      <w:r w:rsidR="00410FB1" w:rsidRPr="009809E0">
        <w:rPr>
          <w:rFonts w:ascii="Montserrat Light" w:hAnsi="Montserrat Light"/>
          <w:noProof/>
          <w:color w:val="000000" w:themeColor="text1"/>
          <w:sz w:val="24"/>
          <w:szCs w:val="24"/>
          <w:lang w:val="ro-RO"/>
        </w:rPr>
        <w:t>1</w:t>
      </w:r>
      <w:r w:rsidRPr="009809E0">
        <w:rPr>
          <w:rFonts w:ascii="Montserrat Light" w:hAnsi="Montserrat Light"/>
          <w:noProof/>
          <w:color w:val="000000" w:themeColor="text1"/>
          <w:sz w:val="24"/>
          <w:szCs w:val="24"/>
          <w:lang w:val="ro-RO"/>
        </w:rPr>
        <w:t xml:space="preserve"> cu Evaluarea activităţii Inspectoratului de Poliţie al Judeţului Cluj pentru anul 20</w:t>
      </w:r>
      <w:r w:rsidR="006059AA" w:rsidRPr="009809E0">
        <w:rPr>
          <w:rFonts w:ascii="Montserrat Light" w:hAnsi="Montserrat Light"/>
          <w:noProof/>
          <w:color w:val="000000" w:themeColor="text1"/>
          <w:sz w:val="24"/>
          <w:szCs w:val="24"/>
          <w:lang w:val="ro-RO"/>
        </w:rPr>
        <w:t>2</w:t>
      </w:r>
      <w:r w:rsidR="00410FB1" w:rsidRPr="009809E0">
        <w:rPr>
          <w:rFonts w:ascii="Montserrat Light" w:hAnsi="Montserrat Light"/>
          <w:noProof/>
          <w:color w:val="000000" w:themeColor="text1"/>
          <w:sz w:val="24"/>
          <w:szCs w:val="24"/>
          <w:lang w:val="ro-RO"/>
        </w:rPr>
        <w:t>1</w:t>
      </w:r>
      <w:r w:rsidRPr="009809E0">
        <w:rPr>
          <w:rFonts w:ascii="Montserrat Light" w:hAnsi="Montserrat Light"/>
          <w:noProof/>
          <w:color w:val="000000" w:themeColor="text1"/>
          <w:sz w:val="24"/>
          <w:szCs w:val="24"/>
          <w:lang w:val="ro-RO"/>
        </w:rPr>
        <w:t xml:space="preserve">, Comisia de planificare, stabilire şi evaluare a indicatorilor de performanţă minimali din cadrul Autorităţii Teritoriale de Ordine Publică a constatat că fenomenul infracţional înregistrat pe raza de judeţului Cluj s-a înregistrat un trend descendent al infracționalității, fiind un an cu rezultate bune.  </w:t>
      </w:r>
    </w:p>
    <w:p w14:paraId="3F8D315C" w14:textId="77777777" w:rsidR="00974935" w:rsidRPr="009809E0" w:rsidRDefault="00974935" w:rsidP="00207C89">
      <w:pPr>
        <w:ind w:firstLine="72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 xml:space="preserve">În anul 2021, poliţia a fost sesizată (plângere, denunţ, acte încheiate de alte organe de constatare prevăzute de lege sau sesizare din oficiu) despre comiterea unui număr de 15.724 infracţiuni, înregistrându-se o creştere de 11% </w:t>
      </w:r>
      <w:r w:rsidRPr="009809E0">
        <w:rPr>
          <w:rFonts w:ascii="Montserrat Light" w:hAnsi="Montserrat Light"/>
          <w:noProof/>
          <w:color w:val="000000" w:themeColor="text1"/>
          <w:sz w:val="24"/>
          <w:szCs w:val="24"/>
          <w:lang w:val="ro-RO"/>
        </w:rPr>
        <w:lastRenderedPageBreak/>
        <w:t>(+1.558) a criminalităţii sesizate, comparativ cu perioada similară a anului trecut  (14.166).</w:t>
      </w:r>
    </w:p>
    <w:p w14:paraId="19A4C684" w14:textId="3EA28199" w:rsidR="00974935" w:rsidRPr="009809E0" w:rsidRDefault="00296C92" w:rsidP="00207C89">
      <w:pPr>
        <w:ind w:firstLine="72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N</w:t>
      </w:r>
      <w:r w:rsidR="00974935" w:rsidRPr="009809E0">
        <w:rPr>
          <w:rFonts w:ascii="Montserrat Light" w:hAnsi="Montserrat Light"/>
          <w:noProof/>
          <w:color w:val="000000" w:themeColor="text1"/>
          <w:sz w:val="24"/>
          <w:szCs w:val="24"/>
          <w:lang w:val="ro-RO"/>
        </w:rPr>
        <w:t>umărul infracţiunilor contra persoanei a înregistrat o creştere cu 13,58% (4.390/+525) faţă de perioada similară a anului trecut, datorită creşterii numărului infracţiunilor contra vieţii cu 33,33 % (72/+18).</w:t>
      </w:r>
    </w:p>
    <w:p w14:paraId="07A84DA3" w14:textId="77777777" w:rsidR="00974935" w:rsidRPr="009809E0" w:rsidRDefault="00974935" w:rsidP="00207C89">
      <w:pPr>
        <w:ind w:firstLine="72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 xml:space="preserve">Infracţiunile de tâlhărie sesizate au scăzut cu 2,88% (101/-3). Dintre acestea, 56,43% sunt infracţiuni de tâlhărie comise pe stradă (57/+20/+54,05%), 25,74% sunt infracţiuni de tâlhărie comise prin smulgere de obiecte (26/+10/+62,5%), 12,87% sunt infracţiuni comise în locuinţe (13/-7/-35%), iar 3,96% sunt infracţiuni comise în societăţi comerciale (4/-3/-42,86%).  </w:t>
      </w:r>
    </w:p>
    <w:p w14:paraId="5EB70D7A" w14:textId="71942B3F" w:rsidR="00974935" w:rsidRPr="009809E0" w:rsidRDefault="00974935" w:rsidP="00207C89">
      <w:pPr>
        <w:autoSpaceDE w:val="0"/>
        <w:autoSpaceDN w:val="0"/>
        <w:adjustRightInd w:val="0"/>
        <w:ind w:firstLine="72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În privinţa criminalitãţii contra patrimoniului, în anul 2021 a fost  înregistrată o  creştere a acestui gen de infracțiuni cu 13,43% (7.608/+901).</w:t>
      </w:r>
    </w:p>
    <w:p w14:paraId="4AC8F9AB" w14:textId="29B771F9" w:rsidR="00974935" w:rsidRPr="009809E0" w:rsidRDefault="00974935" w:rsidP="00207C89">
      <w:pPr>
        <w:autoSpaceDE w:val="0"/>
        <w:autoSpaceDN w:val="0"/>
        <w:adjustRightInd w:val="0"/>
        <w:ind w:firstLine="72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 xml:space="preserve">Numãrul infracţiunilor de furt din buzunare, poşete şi genţi au crescut în perioada analizată cu 43,75% (552/+168), furt din locuinţe au crescut cu 3,41 % (607/+20), furt din autovehicule au crescut cu 2,13% (384/+8) şi furt din societăţi comerciale au înregistrat o creștere cu 9,43% (708/+61). De asemenea, furturile de auto au rămas la același nivel ca și în anul 2020. (46). </w:t>
      </w:r>
    </w:p>
    <w:p w14:paraId="1B1EF302" w14:textId="77777777" w:rsidR="00974935" w:rsidRPr="009809E0" w:rsidRDefault="00974935" w:rsidP="00207C89">
      <w:pPr>
        <w:tabs>
          <w:tab w:val="left" w:pos="3268"/>
        </w:tabs>
        <w:ind w:firstLine="709"/>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În judeţul Cluj au fost înregistrate 1.186 infracţiuni stradale, cu 458 (+62,91%) infracţiuni mai multe decât în perioada similară din 2020 (728).</w:t>
      </w:r>
    </w:p>
    <w:p w14:paraId="55862B6F" w14:textId="04AC4362" w:rsidR="00974935" w:rsidRPr="009809E0" w:rsidRDefault="00974935" w:rsidP="00207C89">
      <w:pPr>
        <w:ind w:firstLine="720"/>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 xml:space="preserve">Infracţiunile contra persoanei au înregistrat o scădere cu 2,27%, (1.337/-31) comparativ cu perioada similară din 2020 (1.368). Infracţiunile contra integrităţii corporale sau sănătăţii au scăzut cu 4,13% (883/-38), ca urmare a scăderii numărului infracţiunilor de loviri sau alte violenţe (841/-53/-5,93%). </w:t>
      </w:r>
    </w:p>
    <w:p w14:paraId="25F72A13" w14:textId="77777777" w:rsidR="00974935" w:rsidRPr="009809E0" w:rsidRDefault="00974935" w:rsidP="00207C89">
      <w:pPr>
        <w:keepNext/>
        <w:ind w:firstLine="720"/>
        <w:jc w:val="both"/>
        <w:outlineLvl w:val="1"/>
        <w:rPr>
          <w:rFonts w:ascii="Montserrat Light" w:eastAsia="Calibri" w:hAnsi="Montserrat Light"/>
          <w:noProof/>
          <w:color w:val="000000" w:themeColor="text1"/>
          <w:sz w:val="24"/>
          <w:szCs w:val="24"/>
          <w:lang w:val="ro-RO"/>
        </w:rPr>
      </w:pPr>
      <w:r w:rsidRPr="009809E0">
        <w:rPr>
          <w:rFonts w:ascii="Montserrat Light" w:eastAsia="Calibri" w:hAnsi="Montserrat Light"/>
          <w:noProof/>
          <w:color w:val="000000" w:themeColor="text1"/>
          <w:sz w:val="24"/>
          <w:szCs w:val="24"/>
          <w:lang w:val="ro-RO"/>
        </w:rPr>
        <w:t xml:space="preserve">În  anul 2021, numărul intervenţiilor efectivelor de poliţie la apelurile SNUAU 112 (30.354) a crescut cu 2.909 faţă de numărul intervenţiilor la apelurile de urgenţă înregistrate în perioada similară a anului trecut (27.445), ceea ce reprezintă o creștere cu 10,6% a acestora. </w:t>
      </w:r>
    </w:p>
    <w:p w14:paraId="1615EF59" w14:textId="77777777" w:rsidR="00974935" w:rsidRPr="009809E0" w:rsidRDefault="00974935" w:rsidP="00207C89">
      <w:pPr>
        <w:keepNext/>
        <w:jc w:val="both"/>
        <w:outlineLvl w:val="1"/>
        <w:rPr>
          <w:rFonts w:ascii="Montserrat Light" w:eastAsia="Calibri" w:hAnsi="Montserrat Light"/>
          <w:noProof/>
          <w:color w:val="000000" w:themeColor="text1"/>
          <w:sz w:val="24"/>
          <w:szCs w:val="24"/>
          <w:lang w:val="ro-RO"/>
        </w:rPr>
      </w:pPr>
      <w:r w:rsidRPr="009809E0">
        <w:rPr>
          <w:rFonts w:ascii="Montserrat Light" w:eastAsia="Calibri" w:hAnsi="Montserrat Light"/>
          <w:noProof/>
          <w:color w:val="000000" w:themeColor="text1"/>
          <w:sz w:val="24"/>
          <w:szCs w:val="24"/>
          <w:lang w:val="ro-RO"/>
        </w:rPr>
        <w:t xml:space="preserve">- în mediul urban a crescut numărul intervenţiilor la apelurile SNUAU 112 (18.459) cu 2.058 de intervenţii, faţă de perioada similară a anului trecut (16.401), ceea ce reprezintă o creştere de 10,01% a acestora. </w:t>
      </w:r>
    </w:p>
    <w:p w14:paraId="628BF801" w14:textId="77777777" w:rsidR="00974935" w:rsidRPr="009809E0" w:rsidRDefault="00974935" w:rsidP="00207C89">
      <w:pPr>
        <w:keepNext/>
        <w:jc w:val="both"/>
        <w:outlineLvl w:val="1"/>
        <w:rPr>
          <w:rFonts w:ascii="Montserrat Light" w:hAnsi="Montserrat Light"/>
          <w:noProof/>
          <w:color w:val="000000" w:themeColor="text1"/>
          <w:sz w:val="24"/>
          <w:szCs w:val="24"/>
          <w:lang w:val="ro-RO" w:eastAsia="x-none"/>
        </w:rPr>
      </w:pPr>
      <w:r w:rsidRPr="009809E0">
        <w:rPr>
          <w:rFonts w:ascii="Montserrat Light" w:eastAsia="Calibri" w:hAnsi="Montserrat Light"/>
          <w:noProof/>
          <w:color w:val="000000" w:themeColor="text1"/>
          <w:sz w:val="24"/>
          <w:szCs w:val="24"/>
          <w:lang w:val="ro-RO"/>
        </w:rPr>
        <w:t>- în mediul rural numărul intervenţiilor la apelurile SNUAU 112 (11.895) a crescut cu 4,14% (+851) faţă de perioada similară din 2020 (11.044).</w:t>
      </w:r>
    </w:p>
    <w:p w14:paraId="11633871" w14:textId="77777777" w:rsidR="00974935" w:rsidRPr="009809E0" w:rsidRDefault="00974935" w:rsidP="00207C89">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9809E0">
        <w:rPr>
          <w:rFonts w:ascii="Montserrat Light" w:eastAsia="Calibri" w:hAnsi="Montserrat Light"/>
          <w:noProof/>
          <w:color w:val="000000" w:themeColor="text1"/>
          <w:sz w:val="24"/>
          <w:szCs w:val="24"/>
          <w:lang w:val="ro-RO"/>
        </w:rPr>
        <w:t>În anul 2021, comparativ anul 2020, accidentele rutiere au înregistrat un trend ascendent, având în vedere faptul că s-au produs 1060 de accidente rutiere, cu 243 accidente mai multe faţă de anul trecut (826); 18,87% (200/-61) din totalul accidentelor rutiere produse în anul 2021, au fost raportate ca accidente rutiere grave.</w:t>
      </w:r>
    </w:p>
    <w:p w14:paraId="2B3DFA06" w14:textId="2D365BCE" w:rsidR="005F4EAF" w:rsidRPr="009809E0" w:rsidRDefault="005F4EAF" w:rsidP="00207C89">
      <w:pPr>
        <w:tabs>
          <w:tab w:val="left" w:pos="851"/>
          <w:tab w:val="left" w:pos="1276"/>
          <w:tab w:val="left" w:pos="1418"/>
          <w:tab w:val="left" w:pos="2426"/>
        </w:tabs>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lastRenderedPageBreak/>
        <w:t xml:space="preserve">            Evaluarea activităţilor Inspectoratului de Poliţie al Judeţului Cluj</w:t>
      </w:r>
      <w:r w:rsidRPr="009809E0">
        <w:rPr>
          <w:rFonts w:ascii="Montserrat Light" w:hAnsi="Montserrat Light"/>
          <w:b/>
          <w:bCs/>
          <w:noProof/>
          <w:color w:val="000000" w:themeColor="text1"/>
          <w:sz w:val="24"/>
          <w:szCs w:val="24"/>
          <w:lang w:val="ro-RO"/>
        </w:rPr>
        <w:t xml:space="preserve"> </w:t>
      </w:r>
      <w:r w:rsidRPr="009809E0">
        <w:rPr>
          <w:rFonts w:ascii="Montserrat Light" w:hAnsi="Montserrat Light"/>
          <w:noProof/>
          <w:color w:val="000000" w:themeColor="text1"/>
          <w:sz w:val="24"/>
          <w:szCs w:val="24"/>
          <w:lang w:val="ro-RO"/>
        </w:rPr>
        <w:t>derulate în anul 20</w:t>
      </w:r>
      <w:r w:rsidR="00D21961" w:rsidRPr="009809E0">
        <w:rPr>
          <w:rFonts w:ascii="Montserrat Light" w:hAnsi="Montserrat Light"/>
          <w:noProof/>
          <w:color w:val="000000" w:themeColor="text1"/>
          <w:sz w:val="24"/>
          <w:szCs w:val="24"/>
          <w:lang w:val="ro-RO"/>
        </w:rPr>
        <w:t>2</w:t>
      </w:r>
      <w:r w:rsidR="00B36343" w:rsidRPr="009809E0">
        <w:rPr>
          <w:rFonts w:ascii="Montserrat Light" w:hAnsi="Montserrat Light"/>
          <w:noProof/>
          <w:color w:val="000000" w:themeColor="text1"/>
          <w:sz w:val="24"/>
          <w:szCs w:val="24"/>
          <w:lang w:val="ro-RO"/>
        </w:rPr>
        <w:t>1</w:t>
      </w:r>
      <w:r w:rsidRPr="009809E0">
        <w:rPr>
          <w:rFonts w:ascii="Montserrat Light" w:hAnsi="Montserrat Light"/>
          <w:noProof/>
          <w:color w:val="000000" w:themeColor="text1"/>
          <w:sz w:val="24"/>
          <w:szCs w:val="24"/>
          <w:lang w:val="ro-RO"/>
        </w:rPr>
        <w:t xml:space="preserve"> a fost prezentată de către domul Mircea Rus, inspector șef al instituției în sedința Autorității Teritoriale de Ordine Publică, din luna </w:t>
      </w:r>
      <w:r w:rsidR="0077725E" w:rsidRPr="009809E0">
        <w:rPr>
          <w:rFonts w:ascii="Montserrat Light" w:hAnsi="Montserrat Light"/>
          <w:noProof/>
          <w:color w:val="000000" w:themeColor="text1"/>
          <w:sz w:val="24"/>
          <w:szCs w:val="24"/>
          <w:lang w:val="ro-RO"/>
        </w:rPr>
        <w:t>februarie</w:t>
      </w:r>
      <w:r w:rsidRPr="009809E0">
        <w:rPr>
          <w:rFonts w:ascii="Montserrat Light" w:hAnsi="Montserrat Light"/>
          <w:noProof/>
          <w:color w:val="000000" w:themeColor="text1"/>
          <w:sz w:val="24"/>
          <w:szCs w:val="24"/>
          <w:lang w:val="ro-RO"/>
        </w:rPr>
        <w:t xml:space="preserve">. </w:t>
      </w:r>
    </w:p>
    <w:p w14:paraId="03AD813D" w14:textId="77777777" w:rsidR="005F4EAF" w:rsidRPr="009809E0" w:rsidRDefault="005F4EAF" w:rsidP="00207C89">
      <w:pPr>
        <w:pStyle w:val="BodyTextIndent"/>
        <w:tabs>
          <w:tab w:val="left" w:pos="851"/>
        </w:tabs>
        <w:spacing w:line="276" w:lineRule="auto"/>
        <w:rPr>
          <w:rFonts w:ascii="Montserrat Light" w:hAnsi="Montserrat Light"/>
          <w:noProof/>
          <w:color w:val="000000" w:themeColor="text1"/>
          <w:sz w:val="24"/>
        </w:rPr>
      </w:pPr>
      <w:r w:rsidRPr="009809E0">
        <w:rPr>
          <w:rFonts w:ascii="Montserrat Light" w:hAnsi="Montserrat Light"/>
          <w:noProof/>
          <w:color w:val="000000" w:themeColor="text1"/>
          <w:sz w:val="24"/>
        </w:rPr>
        <w:tab/>
        <w:t xml:space="preserve">Având în vedere aceste aspecte, considerăm imperios necesară continuarea activităţii de pregătire de către structurile de poliţie contra infracţionalităţii în vederea unui climat de siguranţă şi securitate publică pentru cetăţenii judeţului.  </w:t>
      </w:r>
    </w:p>
    <w:p w14:paraId="3243B875" w14:textId="77777777" w:rsidR="005F4EAF" w:rsidRPr="009809E0" w:rsidRDefault="005F4EAF" w:rsidP="00F37E94">
      <w:pPr>
        <w:tabs>
          <w:tab w:val="left" w:pos="3709"/>
        </w:tabs>
        <w:jc w:val="center"/>
        <w:rPr>
          <w:rFonts w:ascii="Montserrat Light" w:hAnsi="Montserrat Light"/>
          <w:b/>
          <w:bCs/>
          <w:noProof/>
          <w:color w:val="000000" w:themeColor="text1"/>
          <w:sz w:val="24"/>
          <w:szCs w:val="24"/>
          <w:highlight w:val="yellow"/>
          <w:lang w:val="ro-RO"/>
        </w:rPr>
      </w:pPr>
    </w:p>
    <w:p w14:paraId="6B083C4A" w14:textId="77777777" w:rsidR="005F4EAF" w:rsidRPr="009809E0" w:rsidRDefault="005F4EAF" w:rsidP="00F37E94">
      <w:pPr>
        <w:tabs>
          <w:tab w:val="left" w:pos="3709"/>
        </w:tabs>
        <w:jc w:val="center"/>
        <w:rPr>
          <w:rFonts w:ascii="Montserrat Light" w:hAnsi="Montserrat Light"/>
          <w:b/>
          <w:bCs/>
          <w:noProof/>
          <w:color w:val="000000" w:themeColor="text1"/>
          <w:sz w:val="24"/>
          <w:szCs w:val="24"/>
          <w:lang w:val="ro-RO"/>
        </w:rPr>
      </w:pPr>
    </w:p>
    <w:p w14:paraId="35FDD047" w14:textId="77777777" w:rsidR="005F4EAF" w:rsidRPr="009809E0" w:rsidRDefault="005F4EAF" w:rsidP="00F37E94">
      <w:pPr>
        <w:tabs>
          <w:tab w:val="left" w:pos="284"/>
        </w:tabs>
        <w:jc w:val="both"/>
        <w:rPr>
          <w:rFonts w:ascii="Montserrat Light" w:hAnsi="Montserrat Light"/>
          <w:noProof/>
          <w:color w:val="000000" w:themeColor="text1"/>
          <w:sz w:val="24"/>
          <w:szCs w:val="24"/>
          <w:lang w:val="ro-RO"/>
        </w:rPr>
      </w:pPr>
      <w:r w:rsidRPr="009809E0">
        <w:rPr>
          <w:rFonts w:ascii="Montserrat Light" w:hAnsi="Montserrat Light"/>
          <w:noProof/>
          <w:color w:val="000000" w:themeColor="text1"/>
          <w:sz w:val="24"/>
          <w:szCs w:val="24"/>
          <w:lang w:val="ro-RO"/>
        </w:rPr>
        <w:t xml:space="preserve">      </w:t>
      </w:r>
    </w:p>
    <w:p w14:paraId="652C151F" w14:textId="77777777" w:rsidR="005F4EAF" w:rsidRPr="009809E0" w:rsidRDefault="005F4EAF" w:rsidP="00F37E94">
      <w:pPr>
        <w:pStyle w:val="BodyTextIndent"/>
        <w:tabs>
          <w:tab w:val="left" w:pos="360"/>
        </w:tabs>
        <w:spacing w:line="276" w:lineRule="auto"/>
        <w:rPr>
          <w:rFonts w:ascii="Montserrat Light" w:hAnsi="Montserrat Light"/>
          <w:noProof/>
          <w:color w:val="000000" w:themeColor="text1"/>
          <w:sz w:val="24"/>
        </w:rPr>
      </w:pPr>
    </w:p>
    <w:p w14:paraId="67334497" w14:textId="77777777" w:rsidR="005F4EAF" w:rsidRPr="009809E0" w:rsidRDefault="005F4EAF" w:rsidP="00F37E94">
      <w:pPr>
        <w:jc w:val="center"/>
        <w:rPr>
          <w:rFonts w:ascii="Montserrat" w:hAnsi="Montserrat"/>
          <w:bCs/>
          <w:noProof/>
          <w:color w:val="000000" w:themeColor="text1"/>
          <w:sz w:val="24"/>
          <w:szCs w:val="24"/>
          <w:lang w:val="ro-RO"/>
        </w:rPr>
      </w:pPr>
      <w:r w:rsidRPr="009809E0">
        <w:rPr>
          <w:rFonts w:ascii="Montserrat" w:hAnsi="Montserrat"/>
          <w:bCs/>
          <w:noProof/>
          <w:color w:val="000000" w:themeColor="text1"/>
          <w:sz w:val="24"/>
          <w:szCs w:val="24"/>
          <w:lang w:val="ro-RO"/>
        </w:rPr>
        <w:t>Preşedintele Comisiei nr. 2 ATOP</w:t>
      </w:r>
    </w:p>
    <w:p w14:paraId="34DB3823" w14:textId="46695B0E" w:rsidR="005F4EAF" w:rsidRPr="009809E0" w:rsidRDefault="005F4EAF" w:rsidP="00F37E94">
      <w:pPr>
        <w:jc w:val="center"/>
        <w:rPr>
          <w:rFonts w:ascii="Montserrat" w:hAnsi="Montserrat"/>
          <w:bCs/>
          <w:noProof/>
          <w:color w:val="000000" w:themeColor="text1"/>
          <w:sz w:val="24"/>
          <w:szCs w:val="24"/>
          <w:lang w:val="ro-RO"/>
        </w:rPr>
      </w:pPr>
      <w:r w:rsidRPr="009809E0">
        <w:rPr>
          <w:rFonts w:ascii="Montserrat" w:hAnsi="Montserrat"/>
          <w:bCs/>
          <w:noProof/>
          <w:color w:val="000000" w:themeColor="text1"/>
          <w:sz w:val="24"/>
          <w:szCs w:val="24"/>
          <w:lang w:val="ro-RO"/>
        </w:rPr>
        <w:t xml:space="preserve">Subprefect </w:t>
      </w:r>
      <w:r w:rsidR="00673D9D" w:rsidRPr="009809E0">
        <w:rPr>
          <w:rFonts w:ascii="Montserrat" w:hAnsi="Montserrat"/>
          <w:b/>
          <w:bCs/>
          <w:noProof/>
          <w:color w:val="000000" w:themeColor="text1"/>
          <w:sz w:val="24"/>
          <w:szCs w:val="24"/>
          <w:lang w:val="ro-RO"/>
        </w:rPr>
        <w:t>Tasnádi István-Szilárd</w:t>
      </w:r>
    </w:p>
    <w:p w14:paraId="07108B7A" w14:textId="77777777" w:rsidR="001A6211" w:rsidRPr="009809E0" w:rsidRDefault="001A6211" w:rsidP="00F37E94">
      <w:pPr>
        <w:jc w:val="center"/>
        <w:rPr>
          <w:rFonts w:ascii="Montserrat" w:hAnsi="Montserrat"/>
          <w:bCs/>
          <w:noProof/>
          <w:color w:val="000000" w:themeColor="text1"/>
          <w:sz w:val="24"/>
          <w:szCs w:val="24"/>
          <w:lang w:val="ro-RO"/>
        </w:rPr>
      </w:pPr>
    </w:p>
    <w:sectPr w:rsidR="001A6211" w:rsidRPr="009809E0" w:rsidSect="006A4FBE">
      <w:headerReference w:type="default" r:id="rId7"/>
      <w:footerReference w:type="default" r:id="rId8"/>
      <w:pgSz w:w="11909" w:h="16834"/>
      <w:pgMar w:top="1080" w:right="1379"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temeiul</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Regulamentului</w:t>
    </w:r>
    <w:proofErr w:type="spellEnd"/>
    <w:r w:rsidRPr="00D77A3A">
      <w:rPr>
        <w:rFonts w:ascii="Montserrat" w:hAnsi="Montserrat" w:cs="Calibri"/>
        <w:color w:val="6F859D"/>
        <w:sz w:val="12"/>
        <w:szCs w:val="12"/>
        <w:lang w:val="en"/>
      </w:rPr>
      <w:t xml:space="preserve"> (UE) nr. 2016/679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persoanelor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fizice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priveşte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prelucrarea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libera </w:t>
    </w:r>
    <w:proofErr w:type="spellStart"/>
    <w:r w:rsidRPr="00D77A3A">
      <w:rPr>
        <w:rFonts w:ascii="Montserrat" w:hAnsi="Montserrat" w:cs="Calibri"/>
        <w:color w:val="6F859D"/>
        <w:sz w:val="12"/>
        <w:szCs w:val="12"/>
        <w:lang w:val="en"/>
      </w:rPr>
      <w:t>circulaţie</w:t>
    </w:r>
    <w:proofErr w:type="spellEnd"/>
    <w:r w:rsidRPr="00D77A3A">
      <w:rPr>
        <w:rFonts w:ascii="Montserrat" w:hAnsi="Montserrat" w:cs="Calibri"/>
        <w:color w:val="6F859D"/>
        <w:sz w:val="12"/>
        <w:szCs w:val="12"/>
        <w:lang w:val="en"/>
      </w:rPr>
      <w:t xml:space="preserve"> </w:t>
    </w:r>
    <w:proofErr w:type="gramStart"/>
    <w:r w:rsidRPr="00D77A3A">
      <w:rPr>
        <w:rFonts w:ascii="Montserrat" w:hAnsi="Montserrat" w:cs="Calibri"/>
        <w:color w:val="6F859D"/>
        <w:sz w:val="12"/>
        <w:szCs w:val="12"/>
        <w:lang w:val="en"/>
      </w:rPr>
      <w:t>a</w:t>
    </w:r>
    <w:proofErr w:type="gram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w:t>
    </w:r>
    <w:proofErr w:type="spellEnd"/>
    <w:r w:rsidRPr="00D77A3A">
      <w:rPr>
        <w:rFonts w:ascii="Montserrat" w:hAnsi="Montserrat" w:cs="Calibri"/>
        <w:color w:val="6F859D"/>
        <w:sz w:val="12"/>
        <w:szCs w:val="12"/>
        <w:lang w:val="en"/>
      </w:rPr>
      <w:t xml:space="preserve"> date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de </w:t>
    </w:r>
    <w:proofErr w:type="spellStart"/>
    <w:r w:rsidRPr="00D77A3A">
      <w:rPr>
        <w:rFonts w:ascii="Montserrat" w:hAnsi="Montserrat" w:cs="Calibri"/>
        <w:color w:val="6F859D"/>
        <w:sz w:val="12"/>
        <w:szCs w:val="12"/>
        <w:lang w:val="en"/>
      </w:rPr>
      <w:t>abrogare</w:t>
    </w:r>
    <w:proofErr w:type="spellEnd"/>
    <w:r w:rsidRPr="00D77A3A">
      <w:rPr>
        <w:rFonts w:ascii="Montserrat" w:hAnsi="Montserrat" w:cs="Calibri"/>
        <w:color w:val="6F859D"/>
        <w:sz w:val="12"/>
        <w:szCs w:val="12"/>
        <w:lang w:val="en"/>
      </w:rPr>
      <w:t xml:space="preserve"> a </w:t>
    </w:r>
    <w:proofErr w:type="spellStart"/>
    <w:r w:rsidRPr="00D77A3A">
      <w:rPr>
        <w:rFonts w:ascii="Montserrat" w:hAnsi="Montserrat" w:cs="Calibri"/>
        <w:color w:val="6F859D"/>
        <w:sz w:val="12"/>
        <w:szCs w:val="12"/>
        <w:lang w:val="en"/>
      </w:rPr>
      <w:t>Directivei</w:t>
    </w:r>
    <w:proofErr w:type="spellEnd"/>
    <w:r w:rsidRPr="00D77A3A">
      <w:rPr>
        <w:rFonts w:ascii="Montserrat" w:hAnsi="Montserrat" w:cs="Calibri"/>
        <w:color w:val="6F859D"/>
        <w:sz w:val="12"/>
        <w:szCs w:val="12"/>
        <w:lang w:val="en"/>
      </w:rPr>
      <w:t xml:space="preserve"> 95/46/CE (</w:t>
    </w:r>
    <w:proofErr w:type="spellStart"/>
    <w:r w:rsidRPr="00D77A3A">
      <w:rPr>
        <w:rFonts w:ascii="Montserrat" w:hAnsi="Montserrat" w:cs="Calibri"/>
        <w:color w:val="6F859D"/>
        <w:sz w:val="12"/>
        <w:szCs w:val="12"/>
        <w:lang w:val="en"/>
      </w:rPr>
      <w:t>Regulamentul</w:t>
    </w:r>
    <w:proofErr w:type="spellEnd"/>
    <w:r w:rsidRPr="00D77A3A">
      <w:rPr>
        <w:rFonts w:ascii="Montserrat" w:hAnsi="Montserrat" w:cs="Calibri"/>
        <w:color w:val="6F859D"/>
        <w:sz w:val="12"/>
        <w:szCs w:val="12"/>
        <w:lang w:val="en"/>
      </w:rPr>
      <w:t xml:space="preserve"> general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al </w:t>
    </w:r>
    <w:proofErr w:type="spellStart"/>
    <w:r w:rsidRPr="00D77A3A">
      <w:rPr>
        <w:rFonts w:ascii="Montserrat" w:hAnsi="Montserrat" w:cs="Calibri"/>
        <w:color w:val="6F859D"/>
        <w:sz w:val="12"/>
        <w:szCs w:val="12"/>
        <w:lang w:val="en"/>
      </w:rPr>
      <w:t>Legii</w:t>
    </w:r>
    <w:proofErr w:type="spellEnd"/>
    <w:r w:rsidRPr="00D77A3A">
      <w:rPr>
        <w:rFonts w:ascii="Montserrat" w:hAnsi="Montserrat" w:cs="Calibri"/>
        <w:color w:val="6F859D"/>
        <w:sz w:val="12"/>
        <w:szCs w:val="12"/>
        <w:lang w:val="en"/>
      </w:rPr>
      <w:t xml:space="preserve"> nr. 190/2018 Consiliul </w:t>
    </w:r>
    <w:proofErr w:type="spellStart"/>
    <w:r w:rsidRPr="00D77A3A">
      <w:rPr>
        <w:rFonts w:ascii="Montserrat" w:hAnsi="Montserrat" w:cs="Calibri"/>
        <w:color w:val="6F859D"/>
        <w:sz w:val="12"/>
        <w:szCs w:val="12"/>
        <w:lang w:val="en"/>
      </w:rPr>
      <w:t>Județean</w:t>
    </w:r>
    <w:proofErr w:type="spellEnd"/>
    <w:r w:rsidRPr="00D77A3A">
      <w:rPr>
        <w:rFonts w:ascii="Montserrat" w:hAnsi="Montserrat" w:cs="Calibri"/>
        <w:color w:val="6F859D"/>
        <w:sz w:val="12"/>
        <w:szCs w:val="12"/>
        <w:lang w:val="en"/>
      </w:rPr>
      <w:t xml:space="preserve"> Cluj </w:t>
    </w:r>
    <w:proofErr w:type="spellStart"/>
    <w:r w:rsidRPr="00D77A3A">
      <w:rPr>
        <w:rFonts w:ascii="Montserrat" w:hAnsi="Montserrat" w:cs="Calibri"/>
        <w:color w:val="6F859D"/>
        <w:sz w:val="12"/>
        <w:szCs w:val="12"/>
        <w:lang w:val="en"/>
      </w:rPr>
      <w:t>prelucrează</w:t>
    </w:r>
    <w:proofErr w:type="spellEnd"/>
    <w:r w:rsidRPr="00D77A3A">
      <w:rPr>
        <w:rFonts w:ascii="Montserrat" w:hAnsi="Montserrat" w:cs="Calibri"/>
        <w:color w:val="6F859D"/>
        <w:sz w:val="12"/>
        <w:szCs w:val="12"/>
        <w:lang w:val="en"/>
      </w:rPr>
      <w:t xml:space="preserve"> date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cu </w:t>
    </w:r>
    <w:proofErr w:type="spellStart"/>
    <w:r w:rsidRPr="00D77A3A">
      <w:rPr>
        <w:rFonts w:ascii="Montserrat" w:hAnsi="Montserrat" w:cs="Calibri"/>
        <w:color w:val="6F859D"/>
        <w:sz w:val="12"/>
        <w:szCs w:val="12"/>
        <w:lang w:val="en"/>
      </w:rPr>
      <w:t>asigurarea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securității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confidențialității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acestora</w:t>
    </w:r>
    <w:proofErr w:type="spellEnd"/>
    <w:r w:rsidRPr="00D77A3A">
      <w:rPr>
        <w:rFonts w:ascii="Montserrat" w:hAnsi="Montserrat" w:cs="Calibri"/>
        <w:color w:val="6F859D"/>
        <w:sz w:val="12"/>
        <w:szCs w:val="12"/>
        <w:lang w:val="en"/>
      </w:rPr>
      <w:t>.</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581E759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14" name="Picture 14"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EC2A24">
      <w:rPr>
        <w:rFonts w:ascii="Montserrat" w:hAnsi="Montserrat"/>
        <w:b/>
        <w:sz w:val="24"/>
        <w:szCs w:val="24"/>
        <w:lang w:val="ro-RO"/>
      </w:rPr>
      <w:t xml:space="preserve">     </w:t>
    </w:r>
    <w:r w:rsidR="0079242B">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289B8C44"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Pr>
        <w:rFonts w:ascii="Montserrat" w:hAnsi="Montserrat"/>
        <w:sz w:val="24"/>
        <w:szCs w:val="24"/>
        <w:lang w:val="ro-RO"/>
      </w:rPr>
      <w:t xml:space="preserve">    </w:t>
    </w:r>
    <w:r w:rsidR="0079242B">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B638B74"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0"/>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332"/>
    <w:multiLevelType w:val="hybridMultilevel"/>
    <w:tmpl w:val="1438EAB4"/>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1" w15:restartNumberingAfterBreak="0">
    <w:nsid w:val="113B2A82"/>
    <w:multiLevelType w:val="singleLevel"/>
    <w:tmpl w:val="790AFE76"/>
    <w:lvl w:ilvl="0">
      <w:start w:val="1"/>
      <w:numFmt w:val="decimal"/>
      <w:lvlText w:val="3.%1."/>
      <w:legacy w:legacy="1" w:legacySpace="0" w:legacyIndent="422"/>
      <w:lvlJc w:val="left"/>
      <w:rPr>
        <w:rFonts w:ascii="Times New Roman" w:hAnsi="Times New Roman" w:cs="Times New Roman" w:hint="default"/>
      </w:rPr>
    </w:lvl>
  </w:abstractNum>
  <w:abstractNum w:abstractNumId="2"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3"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6E629B0"/>
    <w:multiLevelType w:val="hybridMultilevel"/>
    <w:tmpl w:val="FE1C33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A2365B"/>
    <w:multiLevelType w:val="hybridMultilevel"/>
    <w:tmpl w:val="E4A0551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AD63030"/>
    <w:multiLevelType w:val="hybridMultilevel"/>
    <w:tmpl w:val="0B7AC7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CE65FF2"/>
    <w:multiLevelType w:val="hybridMultilevel"/>
    <w:tmpl w:val="E15C0324"/>
    <w:lvl w:ilvl="0" w:tplc="08180001">
      <w:start w:val="1"/>
      <w:numFmt w:val="bullet"/>
      <w:lvlText w:val=""/>
      <w:lvlJc w:val="left"/>
      <w:pPr>
        <w:ind w:left="1440" w:hanging="360"/>
      </w:pPr>
      <w:rPr>
        <w:rFonts w:ascii="Symbol" w:hAnsi="Symbol" w:hint="default"/>
      </w:rPr>
    </w:lvl>
    <w:lvl w:ilvl="1" w:tplc="08180003">
      <w:start w:val="1"/>
      <w:numFmt w:val="bullet"/>
      <w:lvlText w:val="o"/>
      <w:lvlJc w:val="left"/>
      <w:pPr>
        <w:ind w:left="2160" w:hanging="360"/>
      </w:pPr>
      <w:rPr>
        <w:rFonts w:ascii="Courier New" w:hAnsi="Courier New" w:cs="Courier New" w:hint="default"/>
      </w:rPr>
    </w:lvl>
    <w:lvl w:ilvl="2" w:tplc="08180005">
      <w:start w:val="1"/>
      <w:numFmt w:val="bullet"/>
      <w:lvlText w:val=""/>
      <w:lvlJc w:val="left"/>
      <w:pPr>
        <w:ind w:left="2880" w:hanging="360"/>
      </w:pPr>
      <w:rPr>
        <w:rFonts w:ascii="Wingdings" w:hAnsi="Wingdings" w:hint="default"/>
      </w:rPr>
    </w:lvl>
    <w:lvl w:ilvl="3" w:tplc="08180001">
      <w:start w:val="1"/>
      <w:numFmt w:val="bullet"/>
      <w:lvlText w:val=""/>
      <w:lvlJc w:val="left"/>
      <w:pPr>
        <w:ind w:left="3600" w:hanging="360"/>
      </w:pPr>
      <w:rPr>
        <w:rFonts w:ascii="Symbol" w:hAnsi="Symbol" w:hint="default"/>
      </w:rPr>
    </w:lvl>
    <w:lvl w:ilvl="4" w:tplc="08180003">
      <w:start w:val="1"/>
      <w:numFmt w:val="bullet"/>
      <w:lvlText w:val="o"/>
      <w:lvlJc w:val="left"/>
      <w:pPr>
        <w:ind w:left="4320" w:hanging="360"/>
      </w:pPr>
      <w:rPr>
        <w:rFonts w:ascii="Courier New" w:hAnsi="Courier New" w:cs="Courier New" w:hint="default"/>
      </w:rPr>
    </w:lvl>
    <w:lvl w:ilvl="5" w:tplc="08180005">
      <w:start w:val="1"/>
      <w:numFmt w:val="bullet"/>
      <w:lvlText w:val=""/>
      <w:lvlJc w:val="left"/>
      <w:pPr>
        <w:ind w:left="5040" w:hanging="360"/>
      </w:pPr>
      <w:rPr>
        <w:rFonts w:ascii="Wingdings" w:hAnsi="Wingdings" w:hint="default"/>
      </w:rPr>
    </w:lvl>
    <w:lvl w:ilvl="6" w:tplc="08180001">
      <w:start w:val="1"/>
      <w:numFmt w:val="bullet"/>
      <w:lvlText w:val=""/>
      <w:lvlJc w:val="left"/>
      <w:pPr>
        <w:ind w:left="5760" w:hanging="360"/>
      </w:pPr>
      <w:rPr>
        <w:rFonts w:ascii="Symbol" w:hAnsi="Symbol" w:hint="default"/>
      </w:rPr>
    </w:lvl>
    <w:lvl w:ilvl="7" w:tplc="08180003">
      <w:start w:val="1"/>
      <w:numFmt w:val="bullet"/>
      <w:lvlText w:val="o"/>
      <w:lvlJc w:val="left"/>
      <w:pPr>
        <w:ind w:left="6480" w:hanging="360"/>
      </w:pPr>
      <w:rPr>
        <w:rFonts w:ascii="Courier New" w:hAnsi="Courier New" w:cs="Courier New" w:hint="default"/>
      </w:rPr>
    </w:lvl>
    <w:lvl w:ilvl="8" w:tplc="08180005">
      <w:start w:val="1"/>
      <w:numFmt w:val="bullet"/>
      <w:lvlText w:val=""/>
      <w:lvlJc w:val="left"/>
      <w:pPr>
        <w:ind w:left="7200" w:hanging="360"/>
      </w:pPr>
      <w:rPr>
        <w:rFonts w:ascii="Wingdings" w:hAnsi="Wingdings" w:hint="default"/>
      </w:rPr>
    </w:lvl>
  </w:abstractNum>
  <w:abstractNum w:abstractNumId="8" w15:restartNumberingAfterBreak="0">
    <w:nsid w:val="205E6270"/>
    <w:multiLevelType w:val="hybridMultilevel"/>
    <w:tmpl w:val="0B7AC7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B4F04"/>
    <w:multiLevelType w:val="hybridMultilevel"/>
    <w:tmpl w:val="0B7AC7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1D74938"/>
    <w:multiLevelType w:val="hybridMultilevel"/>
    <w:tmpl w:val="33440B70"/>
    <w:lvl w:ilvl="0" w:tplc="08180005">
      <w:start w:val="1"/>
      <w:numFmt w:val="bullet"/>
      <w:lvlText w:val=""/>
      <w:lvlJc w:val="left"/>
      <w:pPr>
        <w:ind w:left="1080" w:hanging="360"/>
      </w:pPr>
      <w:rPr>
        <w:rFonts w:ascii="Wingdings" w:hAnsi="Wingdings"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49586D"/>
    <w:multiLevelType w:val="hybridMultilevel"/>
    <w:tmpl w:val="1088A3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480FEE"/>
    <w:multiLevelType w:val="hybridMultilevel"/>
    <w:tmpl w:val="CFE624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68565B"/>
    <w:multiLevelType w:val="hybridMultilevel"/>
    <w:tmpl w:val="5C12B6F0"/>
    <w:lvl w:ilvl="0" w:tplc="E2A6BD08">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17"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1125468900">
    <w:abstractNumId w:val="18"/>
  </w:num>
  <w:num w:numId="2" w16cid:durableId="715391852">
    <w:abstractNumId w:val="3"/>
  </w:num>
  <w:num w:numId="3" w16cid:durableId="12986120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3315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324927">
    <w:abstractNumId w:val="2"/>
  </w:num>
  <w:num w:numId="6" w16cid:durableId="1046684581">
    <w:abstractNumId w:val="11"/>
  </w:num>
  <w:num w:numId="7" w16cid:durableId="641495987">
    <w:abstractNumId w:val="9"/>
  </w:num>
  <w:num w:numId="8" w16cid:durableId="1007631952">
    <w:abstractNumId w:val="16"/>
  </w:num>
  <w:num w:numId="9" w16cid:durableId="1573544661">
    <w:abstractNumId w:val="13"/>
  </w:num>
  <w:num w:numId="10" w16cid:durableId="1444959632">
    <w:abstractNumId w:val="17"/>
  </w:num>
  <w:num w:numId="11" w16cid:durableId="1259607195">
    <w:abstractNumId w:val="0"/>
  </w:num>
  <w:num w:numId="12" w16cid:durableId="1316759355">
    <w:abstractNumId w:val="5"/>
  </w:num>
  <w:num w:numId="13" w16cid:durableId="1194155546">
    <w:abstractNumId w:val="7"/>
  </w:num>
  <w:num w:numId="14" w16cid:durableId="2139183548">
    <w:abstractNumId w:val="15"/>
  </w:num>
  <w:num w:numId="15" w16cid:durableId="37053636">
    <w:abstractNumId w:val="4"/>
  </w:num>
  <w:num w:numId="16" w16cid:durableId="1136214241">
    <w:abstractNumId w:val="1"/>
  </w:num>
  <w:num w:numId="17" w16cid:durableId="1553273019">
    <w:abstractNumId w:val="6"/>
  </w:num>
  <w:num w:numId="18" w16cid:durableId="996692980">
    <w:abstractNumId w:val="8"/>
  </w:num>
  <w:num w:numId="19" w16cid:durableId="258491166">
    <w:abstractNumId w:val="10"/>
  </w:num>
  <w:num w:numId="20" w16cid:durableId="806163263">
    <w:abstractNumId w:val="12"/>
  </w:num>
  <w:num w:numId="21" w16cid:durableId="20619041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07991"/>
    <w:rsid w:val="00015C80"/>
    <w:rsid w:val="00021206"/>
    <w:rsid w:val="000219D5"/>
    <w:rsid w:val="0003555F"/>
    <w:rsid w:val="00084D1E"/>
    <w:rsid w:val="000B68EE"/>
    <w:rsid w:val="000F59F8"/>
    <w:rsid w:val="0010446B"/>
    <w:rsid w:val="0012249B"/>
    <w:rsid w:val="0014537E"/>
    <w:rsid w:val="0014660E"/>
    <w:rsid w:val="0018352B"/>
    <w:rsid w:val="001A6211"/>
    <w:rsid w:val="001B07B2"/>
    <w:rsid w:val="001C0082"/>
    <w:rsid w:val="001C15A8"/>
    <w:rsid w:val="001C43F7"/>
    <w:rsid w:val="001C6EA8"/>
    <w:rsid w:val="001D5C0F"/>
    <w:rsid w:val="001E57C0"/>
    <w:rsid w:val="00207C89"/>
    <w:rsid w:val="002238BB"/>
    <w:rsid w:val="00253AC7"/>
    <w:rsid w:val="00286FA3"/>
    <w:rsid w:val="002928CD"/>
    <w:rsid w:val="00295CC1"/>
    <w:rsid w:val="00296C92"/>
    <w:rsid w:val="002A3E79"/>
    <w:rsid w:val="002E0ACD"/>
    <w:rsid w:val="003136C0"/>
    <w:rsid w:val="00336C11"/>
    <w:rsid w:val="00353C2B"/>
    <w:rsid w:val="00380BCF"/>
    <w:rsid w:val="003D1E3D"/>
    <w:rsid w:val="003D7D6C"/>
    <w:rsid w:val="003F5B21"/>
    <w:rsid w:val="00410FB1"/>
    <w:rsid w:val="00435100"/>
    <w:rsid w:val="00452992"/>
    <w:rsid w:val="004646FE"/>
    <w:rsid w:val="004723E8"/>
    <w:rsid w:val="00473443"/>
    <w:rsid w:val="00492777"/>
    <w:rsid w:val="004A2504"/>
    <w:rsid w:val="004A6CAE"/>
    <w:rsid w:val="00501601"/>
    <w:rsid w:val="00525007"/>
    <w:rsid w:val="00526E84"/>
    <w:rsid w:val="00534029"/>
    <w:rsid w:val="00574EB3"/>
    <w:rsid w:val="0059184E"/>
    <w:rsid w:val="005F4EAF"/>
    <w:rsid w:val="00604295"/>
    <w:rsid w:val="006050D5"/>
    <w:rsid w:val="006059AA"/>
    <w:rsid w:val="00627D3D"/>
    <w:rsid w:val="00641854"/>
    <w:rsid w:val="00673D9D"/>
    <w:rsid w:val="00697980"/>
    <w:rsid w:val="006A4FBE"/>
    <w:rsid w:val="006B160E"/>
    <w:rsid w:val="006B6F45"/>
    <w:rsid w:val="006C4B72"/>
    <w:rsid w:val="006D5E79"/>
    <w:rsid w:val="006E31E2"/>
    <w:rsid w:val="006F3073"/>
    <w:rsid w:val="006F6E4C"/>
    <w:rsid w:val="00711B59"/>
    <w:rsid w:val="00751D21"/>
    <w:rsid w:val="00754D80"/>
    <w:rsid w:val="00766F61"/>
    <w:rsid w:val="0077725E"/>
    <w:rsid w:val="0079242B"/>
    <w:rsid w:val="007A3706"/>
    <w:rsid w:val="007B2216"/>
    <w:rsid w:val="007C5333"/>
    <w:rsid w:val="007C5F0C"/>
    <w:rsid w:val="00801EA9"/>
    <w:rsid w:val="00832ACF"/>
    <w:rsid w:val="00854EC5"/>
    <w:rsid w:val="00855ABA"/>
    <w:rsid w:val="008569DC"/>
    <w:rsid w:val="00861ACE"/>
    <w:rsid w:val="00867702"/>
    <w:rsid w:val="008930AB"/>
    <w:rsid w:val="008A718C"/>
    <w:rsid w:val="008C2CC5"/>
    <w:rsid w:val="008C72FD"/>
    <w:rsid w:val="009017CC"/>
    <w:rsid w:val="009069AA"/>
    <w:rsid w:val="0090759A"/>
    <w:rsid w:val="009330E9"/>
    <w:rsid w:val="00950836"/>
    <w:rsid w:val="00953130"/>
    <w:rsid w:val="00971E82"/>
    <w:rsid w:val="00974935"/>
    <w:rsid w:val="009809E0"/>
    <w:rsid w:val="009C550C"/>
    <w:rsid w:val="009E47F6"/>
    <w:rsid w:val="009F56D3"/>
    <w:rsid w:val="00A12C77"/>
    <w:rsid w:val="00A13458"/>
    <w:rsid w:val="00A871C2"/>
    <w:rsid w:val="00A878BA"/>
    <w:rsid w:val="00A92B7F"/>
    <w:rsid w:val="00AA1CBF"/>
    <w:rsid w:val="00AB28AC"/>
    <w:rsid w:val="00AC0DFC"/>
    <w:rsid w:val="00AF2C93"/>
    <w:rsid w:val="00B25B79"/>
    <w:rsid w:val="00B36343"/>
    <w:rsid w:val="00B43FEF"/>
    <w:rsid w:val="00B514D4"/>
    <w:rsid w:val="00B71BB0"/>
    <w:rsid w:val="00B76489"/>
    <w:rsid w:val="00BE1DBF"/>
    <w:rsid w:val="00BF15B4"/>
    <w:rsid w:val="00BF3990"/>
    <w:rsid w:val="00C14D9A"/>
    <w:rsid w:val="00C400EF"/>
    <w:rsid w:val="00C81FB6"/>
    <w:rsid w:val="00CA526D"/>
    <w:rsid w:val="00CB51BE"/>
    <w:rsid w:val="00D21961"/>
    <w:rsid w:val="00D77A3A"/>
    <w:rsid w:val="00D9470F"/>
    <w:rsid w:val="00DB3860"/>
    <w:rsid w:val="00DD7346"/>
    <w:rsid w:val="00DE5FAC"/>
    <w:rsid w:val="00E0723B"/>
    <w:rsid w:val="00E310D2"/>
    <w:rsid w:val="00E34B14"/>
    <w:rsid w:val="00E37C37"/>
    <w:rsid w:val="00E45D4B"/>
    <w:rsid w:val="00E6714B"/>
    <w:rsid w:val="00EB271F"/>
    <w:rsid w:val="00EC2A24"/>
    <w:rsid w:val="00ED608F"/>
    <w:rsid w:val="00ED6E31"/>
    <w:rsid w:val="00EF537E"/>
    <w:rsid w:val="00EF5C8B"/>
    <w:rsid w:val="00F037C6"/>
    <w:rsid w:val="00F2242F"/>
    <w:rsid w:val="00F37E94"/>
    <w:rsid w:val="00F57DB0"/>
    <w:rsid w:val="00F67BC2"/>
    <w:rsid w:val="00F81250"/>
    <w:rsid w:val="00F86F12"/>
    <w:rsid w:val="00F879FA"/>
    <w:rsid w:val="00FB7FED"/>
    <w:rsid w:val="00FC3C49"/>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link w:val="ListParagraphChar"/>
    <w:uiPriority w:val="99"/>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A1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332947376">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1134</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Gabriela Moldovan</cp:lastModifiedBy>
  <cp:revision>153</cp:revision>
  <cp:lastPrinted>2021-02-04T08:07:00Z</cp:lastPrinted>
  <dcterms:created xsi:type="dcterms:W3CDTF">2020-11-10T08:03:00Z</dcterms:created>
  <dcterms:modified xsi:type="dcterms:W3CDTF">2022-05-09T07:00:00Z</dcterms:modified>
</cp:coreProperties>
</file>