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509FEDB6" w:rsidR="00C50959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226F342A" w14:textId="77777777" w:rsidR="00843047" w:rsidRPr="00240097" w:rsidRDefault="00843047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6AD5CF42" w14:textId="2B51D492" w:rsidR="00A86F30" w:rsidRDefault="00C509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7D54BEBA" w14:textId="77777777" w:rsidR="00E25059" w:rsidRDefault="00E250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18460C8B" w14:textId="77777777" w:rsidR="00A371C4" w:rsidRPr="00240097" w:rsidRDefault="00A371C4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53AB0A26" w14:textId="11598526" w:rsidR="004E3338" w:rsidRDefault="00240097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urma concursului de recrutare organizat în data de  </w:t>
      </w:r>
      <w:r w:rsidR="002B055F">
        <w:rPr>
          <w:rFonts w:ascii="Montserrat Light" w:hAnsi="Montserrat Light"/>
          <w:bCs/>
        </w:rPr>
        <w:t>25.08</w:t>
      </w:r>
      <w:r w:rsidR="004E3338">
        <w:rPr>
          <w:rFonts w:ascii="Montserrat Light" w:hAnsi="Montserrat Light"/>
          <w:bCs/>
        </w:rPr>
        <w:t>.2022</w:t>
      </w:r>
      <w:r w:rsidRPr="00240097">
        <w:rPr>
          <w:rFonts w:ascii="Montserrat Light" w:hAnsi="Montserrat Light"/>
          <w:bCs/>
        </w:rPr>
        <w:t xml:space="preserve"> - proba scrisă în vederea ocupării </w:t>
      </w:r>
      <w:r w:rsidR="004E3338">
        <w:rPr>
          <w:rFonts w:ascii="Montserrat Light" w:hAnsi="Montserrat Light"/>
          <w:bCs/>
        </w:rPr>
        <w:t xml:space="preserve">a </w:t>
      </w:r>
      <w:r w:rsidR="002955D9">
        <w:rPr>
          <w:rFonts w:ascii="Montserrat Light" w:hAnsi="Montserrat Light"/>
          <w:bCs/>
        </w:rPr>
        <w:t>unei</w:t>
      </w:r>
      <w:r w:rsidRPr="00240097">
        <w:rPr>
          <w:rFonts w:ascii="Montserrat Light" w:hAnsi="Montserrat Light"/>
          <w:bCs/>
        </w:rPr>
        <w:t xml:space="preserve"> publice vacant</w:t>
      </w:r>
      <w:r w:rsidR="004E3338">
        <w:rPr>
          <w:rFonts w:ascii="Montserrat Light" w:hAnsi="Montserrat Light"/>
          <w:bCs/>
        </w:rPr>
        <w:t>e</w:t>
      </w:r>
      <w:r w:rsidRPr="00240097">
        <w:rPr>
          <w:rFonts w:ascii="Montserrat Light" w:hAnsi="Montserrat Light"/>
          <w:bCs/>
        </w:rPr>
        <w:t xml:space="preserve"> </w:t>
      </w:r>
      <w:r w:rsidR="004E3338">
        <w:rPr>
          <w:rFonts w:ascii="Montserrat Light" w:hAnsi="Montserrat Light"/>
          <w:bCs/>
        </w:rPr>
        <w:t>la Serviciul Managementul Proiectelor</w:t>
      </w:r>
      <w:r w:rsidRPr="00240097">
        <w:rPr>
          <w:rFonts w:ascii="Montserrat Light" w:hAnsi="Montserrat Light"/>
          <w:bCs/>
        </w:rPr>
        <w:t>, comisia de concurs a stabilit următorul rezultat</w:t>
      </w:r>
      <w:r w:rsidR="0069549F">
        <w:rPr>
          <w:rFonts w:ascii="Montserrat Light" w:hAnsi="Montserrat Light"/>
          <w:bCs/>
        </w:rPr>
        <w:t xml:space="preserve"> final</w:t>
      </w:r>
      <w:r w:rsidRPr="00240097">
        <w:rPr>
          <w:rFonts w:ascii="Montserrat Light" w:hAnsi="Montserrat Light"/>
          <w:bCs/>
        </w:rPr>
        <w:t>:</w:t>
      </w:r>
      <w:r w:rsidR="004E3338" w:rsidRPr="004E3338">
        <w:rPr>
          <w:rFonts w:ascii="Montserrat Light" w:hAnsi="Montserrat Light"/>
          <w:bCs/>
        </w:rPr>
        <w:t xml:space="preserve"> </w:t>
      </w:r>
    </w:p>
    <w:p w14:paraId="409CB4C1" w14:textId="77777777" w:rsidR="00E25059" w:rsidRDefault="00E25059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</w:p>
    <w:p w14:paraId="7B7E65E3" w14:textId="093DDF78" w:rsidR="00995777" w:rsidRPr="0002362B" w:rsidRDefault="004E3338" w:rsidP="00240097">
      <w:pPr>
        <w:spacing w:line="240" w:lineRule="auto"/>
        <w:ind w:right="-426"/>
        <w:jc w:val="both"/>
        <w:rPr>
          <w:rFonts w:ascii="Montserrat Light" w:hAnsi="Montserrat Light"/>
          <w:b/>
          <w:bCs/>
          <w:u w:val="single"/>
        </w:rPr>
      </w:pPr>
      <w:r w:rsidRPr="0002362B">
        <w:rPr>
          <w:rFonts w:ascii="Montserrat Light" w:hAnsi="Montserrat Light"/>
          <w:b/>
          <w:bCs/>
          <w:u w:val="single"/>
        </w:rPr>
        <w:t xml:space="preserve">Consilier, gradul profesional </w:t>
      </w:r>
      <w:r w:rsidR="002955D9">
        <w:rPr>
          <w:rFonts w:ascii="Montserrat Light" w:hAnsi="Montserrat Light"/>
          <w:b/>
          <w:bCs/>
          <w:u w:val="single"/>
        </w:rPr>
        <w:t>principal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1701"/>
        <w:gridCol w:w="1417"/>
        <w:gridCol w:w="1418"/>
        <w:gridCol w:w="1276"/>
        <w:gridCol w:w="1275"/>
      </w:tblGrid>
      <w:tr w:rsidR="000B306C" w:rsidRPr="00240097" w14:paraId="5ADAC778" w14:textId="77777777" w:rsidTr="00283856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0B306C" w:rsidRPr="00240097" w:rsidRDefault="000B306C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0" w:name="_Hlk506963528"/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0B306C" w:rsidRPr="00240097" w:rsidRDefault="000B306C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0B306C" w:rsidRPr="00240097" w:rsidRDefault="000B306C" w:rsidP="00283856">
            <w:pPr>
              <w:spacing w:line="240" w:lineRule="auto"/>
              <w:ind w:left="-107" w:right="-105" w:firstLine="3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E6B" w14:textId="77777777" w:rsidR="00283856" w:rsidRDefault="00283856" w:rsidP="00283856">
            <w:pPr>
              <w:spacing w:after="0" w:line="240" w:lineRule="auto"/>
              <w:ind w:left="-111" w:right="-104"/>
              <w:jc w:val="center"/>
              <w:rPr>
                <w:rFonts w:ascii="Montserrat Light" w:hAnsi="Montserrat Light"/>
                <w:bCs/>
                <w:color w:val="000000"/>
              </w:rPr>
            </w:pPr>
          </w:p>
          <w:p w14:paraId="0130EF58" w14:textId="508CDEF4" w:rsidR="000B306C" w:rsidRDefault="000B306C" w:rsidP="00283856">
            <w:pPr>
              <w:spacing w:after="0" w:line="240" w:lineRule="auto"/>
              <w:ind w:left="-111" w:right="-104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Rezultat probă suplimentară</w:t>
            </w:r>
          </w:p>
          <w:p w14:paraId="5F46BA2C" w14:textId="3709AE67" w:rsidR="000B306C" w:rsidRPr="00240097" w:rsidRDefault="000B306C" w:rsidP="00283856">
            <w:pPr>
              <w:spacing w:after="0" w:line="240" w:lineRule="auto"/>
              <w:ind w:left="-111" w:right="-104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-competențe lingvistice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DE4" w14:textId="77777777" w:rsidR="000B306C" w:rsidRPr="001B14BC" w:rsidRDefault="000B306C" w:rsidP="00283856">
            <w:pPr>
              <w:spacing w:after="0" w:line="240" w:lineRule="auto"/>
              <w:ind w:left="-105" w:right="-102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Rezultat probă suplimentară</w:t>
            </w:r>
          </w:p>
          <w:p w14:paraId="617B83FE" w14:textId="45F556E8" w:rsidR="000B306C" w:rsidRPr="001B14BC" w:rsidRDefault="000B306C" w:rsidP="00283856">
            <w:pPr>
              <w:spacing w:after="0" w:line="240" w:lineRule="auto"/>
              <w:ind w:left="-105" w:right="-102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competențe-domeniul tehnologiei informației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4A7ABB98" w:rsidR="000B306C" w:rsidRPr="001B14BC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0B306C" w:rsidRPr="001B14BC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0B306C" w:rsidRPr="00240097" w:rsidRDefault="000B306C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0E42BBE8" w:rsidR="000B306C" w:rsidRPr="00240097" w:rsidRDefault="00DB6A94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c</w:t>
            </w:r>
            <w:r w:rsidR="000B306C" w:rsidRPr="00240097">
              <w:rPr>
                <w:rFonts w:ascii="Montserrat Light" w:hAnsi="Montserrat Light"/>
                <w:bCs/>
                <w:color w:val="000000"/>
              </w:rPr>
              <w:t>oncurs</w:t>
            </w:r>
          </w:p>
        </w:tc>
      </w:tr>
      <w:tr w:rsidR="000B306C" w:rsidRPr="00240097" w14:paraId="373B46AA" w14:textId="77777777" w:rsidTr="00283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23C" w14:textId="77777777" w:rsidR="000B306C" w:rsidRPr="00240097" w:rsidRDefault="000B306C" w:rsidP="00C20FE4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623A350A" w:rsidR="000B306C" w:rsidRPr="00D80D4B" w:rsidRDefault="00D80D4B" w:rsidP="000B306C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</w:rPr>
            </w:pPr>
            <w:r w:rsidRPr="00D80D4B">
              <w:rPr>
                <w:rFonts w:ascii="Montserrat Light" w:hAnsi="Montserrat Light"/>
                <w:lang w:val="en-US"/>
              </w:rPr>
              <w:t>30888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550" w14:textId="01ECFAEE" w:rsidR="000B306C" w:rsidRPr="00D267D4" w:rsidRDefault="000B306C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D267D4"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342" w14:textId="7A037C99" w:rsidR="000B306C" w:rsidRPr="00D267D4" w:rsidRDefault="001B14BC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D267D4"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5E467" w14:textId="3EF48542" w:rsidR="000B306C" w:rsidRPr="00D267D4" w:rsidRDefault="00AB3873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D267D4">
              <w:rPr>
                <w:rFonts w:ascii="Montserrat Light" w:hAnsi="Montserrat Light"/>
                <w:b/>
                <w:color w:val="000000"/>
              </w:rPr>
              <w:t>73</w:t>
            </w:r>
            <w:r w:rsidR="000B306C" w:rsidRPr="00D267D4">
              <w:rPr>
                <w:rFonts w:ascii="Montserrat Light" w:hAnsi="Montserrat Light"/>
                <w:b/>
                <w:color w:val="000000"/>
              </w:rPr>
              <w:t>,</w:t>
            </w:r>
            <w:r w:rsidR="001B14BC" w:rsidRPr="00D267D4">
              <w:rPr>
                <w:rFonts w:ascii="Montserrat Light" w:hAnsi="Montserrat Light"/>
                <w:b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578893CE" w:rsidR="000B306C" w:rsidRPr="00D267D4" w:rsidRDefault="007F48E1" w:rsidP="00C20FE4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D267D4">
              <w:rPr>
                <w:rFonts w:ascii="Montserrat Light" w:hAnsi="Montserrat Light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A32D" w14:textId="5C054180" w:rsidR="000B306C" w:rsidRPr="00D267D4" w:rsidRDefault="007F48E1" w:rsidP="00C20FE4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D267D4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  <w:r w:rsidR="00D267D4" w:rsidRPr="00D267D4">
              <w:rPr>
                <w:rFonts w:ascii="Montserrat Light" w:hAnsi="Montserrat Light" w:cs="Calibri"/>
                <w:b/>
                <w:bCs/>
                <w:color w:val="000000"/>
              </w:rPr>
              <w:t>7</w:t>
            </w:r>
            <w:r w:rsidRPr="00D267D4">
              <w:rPr>
                <w:rFonts w:ascii="Montserrat Light" w:hAnsi="Montserrat Light" w:cs="Calibri"/>
                <w:b/>
                <w:bCs/>
                <w:color w:val="000000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09274802" w:rsidR="000B306C" w:rsidRPr="00D267D4" w:rsidRDefault="00BE0811" w:rsidP="00283856">
            <w:pPr>
              <w:spacing w:line="240" w:lineRule="auto"/>
              <w:ind w:left="-113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D267D4">
              <w:rPr>
                <w:rFonts w:ascii="Montserrat Light" w:hAnsi="Montserrat Light" w:cs="Calibri"/>
                <w:b/>
                <w:bCs/>
                <w:color w:val="000000"/>
              </w:rPr>
              <w:t>ADMIS</w:t>
            </w:r>
          </w:p>
        </w:tc>
      </w:tr>
      <w:tr w:rsidR="003908C1" w:rsidRPr="000E3428" w14:paraId="55CE99A4" w14:textId="77777777" w:rsidTr="00A34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B78E" w14:textId="77777777" w:rsidR="003908C1" w:rsidRPr="000E3428" w:rsidRDefault="003908C1" w:rsidP="003908C1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D96" w14:textId="085A1A11" w:rsidR="003908C1" w:rsidRPr="00D80D4B" w:rsidRDefault="00D80D4B" w:rsidP="003908C1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  <w:b/>
              </w:rPr>
            </w:pPr>
            <w:r w:rsidRPr="00D80D4B">
              <w:rPr>
                <w:rFonts w:ascii="Montserrat Light" w:hAnsi="Montserrat Light"/>
                <w:lang w:val="en-US"/>
              </w:rPr>
              <w:t>31774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C0D" w14:textId="332BA28E" w:rsidR="003908C1" w:rsidRPr="00D267D4" w:rsidRDefault="003908C1" w:rsidP="003908C1">
            <w:pPr>
              <w:spacing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D267D4">
              <w:rPr>
                <w:rFonts w:ascii="Montserrat Light" w:hAnsi="Montserrat Light" w:cs="Calibri"/>
                <w:bCs/>
                <w:color w:val="000000"/>
              </w:rPr>
              <w:t>RESPINS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189" w14:textId="5820D445" w:rsidR="003908C1" w:rsidRPr="00D267D4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D267D4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15A8" w14:textId="23815340" w:rsidR="003908C1" w:rsidRPr="00D267D4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D267D4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06B" w14:textId="77777777" w:rsidR="003908C1" w:rsidRPr="00D267D4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D267D4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BAB" w14:textId="474B5491" w:rsidR="003908C1" w:rsidRPr="00D267D4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D267D4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C25F" w14:textId="2FD93875" w:rsidR="003908C1" w:rsidRPr="00D267D4" w:rsidRDefault="003908C1" w:rsidP="003908C1">
            <w:pPr>
              <w:spacing w:line="240" w:lineRule="auto"/>
              <w:ind w:left="-113"/>
              <w:jc w:val="center"/>
              <w:rPr>
                <w:rFonts w:ascii="Montserrat Light" w:hAnsi="Montserrat Light" w:cs="Calibri"/>
                <w:color w:val="000000"/>
              </w:rPr>
            </w:pPr>
            <w:r w:rsidRPr="00D267D4">
              <w:rPr>
                <w:rFonts w:ascii="Montserrat Light" w:hAnsi="Montserrat Light" w:cs="Calibri"/>
                <w:color w:val="000000"/>
              </w:rPr>
              <w:t>Respins</w:t>
            </w:r>
          </w:p>
        </w:tc>
      </w:tr>
      <w:tr w:rsidR="003908C1" w:rsidRPr="000E3428" w14:paraId="1BA664C6" w14:textId="77777777" w:rsidTr="00A34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0E54" w14:textId="77777777" w:rsidR="003908C1" w:rsidRPr="000E3428" w:rsidRDefault="003908C1" w:rsidP="003908C1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FFC" w14:textId="4B2EC78A" w:rsidR="003908C1" w:rsidRPr="00D80D4B" w:rsidRDefault="00D80D4B" w:rsidP="003908C1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  <w:b/>
              </w:rPr>
            </w:pPr>
            <w:r w:rsidRPr="00D80D4B">
              <w:rPr>
                <w:rFonts w:ascii="Montserrat Light" w:hAnsi="Montserrat Light"/>
                <w:lang w:val="en-US"/>
              </w:rPr>
              <w:t>31912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2FBC" w14:textId="7C3558B6" w:rsidR="003908C1" w:rsidRPr="00D80D4B" w:rsidRDefault="00D80D4B" w:rsidP="003908C1">
            <w:pPr>
              <w:spacing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D80D4B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0D7" w14:textId="7E7C4875" w:rsidR="003908C1" w:rsidRPr="00D80D4B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D80D4B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13694" w14:textId="0B6D42F5" w:rsidR="003908C1" w:rsidRPr="00D80D4B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D80D4B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8FCD" w14:textId="77777777" w:rsidR="003908C1" w:rsidRPr="00D80D4B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D80D4B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29C" w14:textId="77777777" w:rsidR="003908C1" w:rsidRPr="00D80D4B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D80D4B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A464" w14:textId="2EA03EA2" w:rsidR="003908C1" w:rsidRPr="00D80D4B" w:rsidRDefault="003908C1" w:rsidP="003908C1">
            <w:pPr>
              <w:spacing w:line="240" w:lineRule="auto"/>
              <w:ind w:left="-113"/>
              <w:jc w:val="center"/>
              <w:rPr>
                <w:rFonts w:ascii="Montserrat Light" w:hAnsi="Montserrat Light"/>
              </w:rPr>
            </w:pPr>
            <w:r w:rsidRPr="00D80D4B">
              <w:rPr>
                <w:rFonts w:ascii="Montserrat Light" w:hAnsi="Montserrat Light" w:cs="Calibri"/>
                <w:color w:val="000000"/>
              </w:rPr>
              <w:t>Respins</w:t>
            </w:r>
          </w:p>
        </w:tc>
      </w:tr>
      <w:bookmarkEnd w:id="0"/>
    </w:tbl>
    <w:p w14:paraId="709EF4CB" w14:textId="77777777" w:rsidR="00A86F30" w:rsidRPr="000E3428" w:rsidRDefault="00A86F30" w:rsidP="0024009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  <w:u w:val="single"/>
        </w:rPr>
      </w:pPr>
    </w:p>
    <w:p w14:paraId="715444DA" w14:textId="77777777" w:rsidR="004E3338" w:rsidRDefault="004E3338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</w:p>
    <w:p w14:paraId="3EA6737C" w14:textId="48E263AB" w:rsidR="00240097" w:rsidRP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0ECC659C" w:rsid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Candidatul declarat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la concursul de recrutare din </w:t>
      </w:r>
      <w:r w:rsidRPr="008741AF">
        <w:rPr>
          <w:rFonts w:ascii="Montserrat Light" w:hAnsi="Montserrat Light"/>
          <w:bCs/>
        </w:rPr>
        <w:t xml:space="preserve">data de </w:t>
      </w:r>
      <w:r w:rsidR="000A75AA" w:rsidRPr="008741AF">
        <w:rPr>
          <w:rFonts w:ascii="Montserrat Light" w:hAnsi="Montserrat Light"/>
          <w:bCs/>
        </w:rPr>
        <w:t>25.08</w:t>
      </w:r>
      <w:r w:rsidR="004E3338" w:rsidRPr="008741AF">
        <w:rPr>
          <w:rFonts w:ascii="Montserrat Light" w:hAnsi="Montserrat Light"/>
          <w:bCs/>
        </w:rPr>
        <w:t>.202</w:t>
      </w:r>
      <w:r w:rsidR="00641954" w:rsidRPr="008741AF">
        <w:rPr>
          <w:rFonts w:ascii="Montserrat Light" w:hAnsi="Montserrat Light"/>
          <w:bCs/>
        </w:rPr>
        <w:t>2</w:t>
      </w:r>
      <w:r w:rsidRPr="008741AF">
        <w:rPr>
          <w:rFonts w:ascii="Montserrat Light" w:hAnsi="Montserrat Light"/>
          <w:bCs/>
        </w:rPr>
        <w:t xml:space="preserve"> va fi numit, potrivit legii, în funcția publică pentru care a candidat. În acest scop va contacta</w:t>
      </w:r>
      <w:r w:rsidRPr="00240097">
        <w:rPr>
          <w:rFonts w:ascii="Montserrat Light" w:hAnsi="Montserrat Light"/>
          <w:bCs/>
        </w:rPr>
        <w:t xml:space="preserve"> Serviciul Resurse Umane în cel mai scurt timp la telefon 037264002</w:t>
      </w:r>
      <w:r w:rsidR="004E3338">
        <w:rPr>
          <w:rFonts w:ascii="Montserrat Light" w:hAnsi="Montserrat Light"/>
          <w:bCs/>
        </w:rPr>
        <w:t>5</w:t>
      </w:r>
      <w:r w:rsidRPr="00240097">
        <w:rPr>
          <w:rFonts w:ascii="Montserrat Light" w:hAnsi="Montserrat Light"/>
          <w:bCs/>
        </w:rPr>
        <w:t>.</w:t>
      </w:r>
    </w:p>
    <w:p w14:paraId="59D0E02D" w14:textId="77777777" w:rsidR="00555134" w:rsidRPr="00240097" w:rsidRDefault="00555134" w:rsidP="00FA5F09">
      <w:pPr>
        <w:spacing w:line="240" w:lineRule="auto"/>
        <w:jc w:val="both"/>
        <w:rPr>
          <w:rFonts w:ascii="Montserrat Light" w:hAnsi="Montserrat Light"/>
          <w:bCs/>
        </w:rPr>
      </w:pPr>
    </w:p>
    <w:p w14:paraId="7FC56415" w14:textId="47955EB1" w:rsidR="004E3338" w:rsidRDefault="00FA5F0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r w:rsidRPr="007F48E1">
        <w:rPr>
          <w:rFonts w:ascii="Montserrat Light" w:eastAsia="Times New Roman" w:hAnsi="Montserrat Light" w:cs="Times New Roman"/>
          <w:b/>
          <w:bCs/>
          <w:lang w:val="fr-FR"/>
        </w:rPr>
        <w:t xml:space="preserve">    </w:t>
      </w:r>
      <w:proofErr w:type="spellStart"/>
      <w:r w:rsidR="003815A1" w:rsidRPr="00D267D4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="003815A1" w:rsidRPr="00D267D4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3815A1" w:rsidRPr="00D267D4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="003815A1" w:rsidRPr="00D267D4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D267D4" w:rsidRPr="00D267D4">
        <w:rPr>
          <w:rFonts w:ascii="Montserrat Light" w:eastAsia="Times New Roman" w:hAnsi="Montserrat Light" w:cs="Times New Roman"/>
          <w:b/>
          <w:bCs/>
          <w:lang w:val="fr-FR"/>
        </w:rPr>
        <w:t>29</w:t>
      </w:r>
      <w:r w:rsidR="001E03E2" w:rsidRPr="00D267D4">
        <w:rPr>
          <w:rFonts w:ascii="Montserrat Light" w:eastAsia="Times New Roman" w:hAnsi="Montserrat Light" w:cs="Times New Roman"/>
          <w:b/>
          <w:bCs/>
          <w:lang w:val="fr-FR"/>
        </w:rPr>
        <w:t>.0</w:t>
      </w:r>
      <w:r w:rsidR="00D267D4" w:rsidRPr="00D267D4">
        <w:rPr>
          <w:rFonts w:ascii="Montserrat Light" w:eastAsia="Times New Roman" w:hAnsi="Montserrat Light" w:cs="Times New Roman"/>
          <w:b/>
          <w:bCs/>
          <w:lang w:val="fr-FR"/>
        </w:rPr>
        <w:t>8</w:t>
      </w:r>
      <w:r w:rsidR="004E3338" w:rsidRPr="00D267D4">
        <w:rPr>
          <w:rFonts w:ascii="Montserrat Light" w:eastAsia="Times New Roman" w:hAnsi="Montserrat Light" w:cs="Times New Roman"/>
          <w:b/>
          <w:bCs/>
          <w:lang w:val="fr-FR"/>
        </w:rPr>
        <w:t>.2022</w:t>
      </w:r>
      <w:r w:rsidR="00A33C07" w:rsidRPr="00D267D4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="003815A1" w:rsidRPr="00D267D4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D267D4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09689B" w:rsidRPr="00D267D4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7F48E1" w:rsidRPr="00D267D4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D267D4" w:rsidRPr="00D267D4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4E3338" w:rsidRPr="00D267D4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4E3338" w:rsidRPr="00D267D4">
        <w:rPr>
          <w:rFonts w:ascii="Montserrat Light" w:eastAsia="Times New Roman" w:hAnsi="Montserrat Light" w:cs="Times New Roman"/>
          <w:b/>
          <w:bCs/>
          <w:lang w:val="fr-FR"/>
        </w:rPr>
        <w:t>00,</w:t>
      </w:r>
    </w:p>
    <w:p w14:paraId="77966E39" w14:textId="428B2EE7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70933D44" w14:textId="77777777" w:rsidR="0002362B" w:rsidRDefault="0002362B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CC6EA0">
      <w:pgSz w:w="11906" w:h="16838"/>
      <w:pgMar w:top="709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2362B"/>
    <w:rsid w:val="000337DB"/>
    <w:rsid w:val="00091DA2"/>
    <w:rsid w:val="0009689B"/>
    <w:rsid w:val="000A53F4"/>
    <w:rsid w:val="000A75AA"/>
    <w:rsid w:val="000B306C"/>
    <w:rsid w:val="000E3428"/>
    <w:rsid w:val="000F5B61"/>
    <w:rsid w:val="001267A1"/>
    <w:rsid w:val="001B14BC"/>
    <w:rsid w:val="001C750E"/>
    <w:rsid w:val="001E03E2"/>
    <w:rsid w:val="001E58E5"/>
    <w:rsid w:val="001F1928"/>
    <w:rsid w:val="00212649"/>
    <w:rsid w:val="00225A98"/>
    <w:rsid w:val="00240097"/>
    <w:rsid w:val="0026780B"/>
    <w:rsid w:val="00283856"/>
    <w:rsid w:val="002955D9"/>
    <w:rsid w:val="002B055F"/>
    <w:rsid w:val="002B2D20"/>
    <w:rsid w:val="002E34E5"/>
    <w:rsid w:val="002E78C0"/>
    <w:rsid w:val="0033750F"/>
    <w:rsid w:val="003570B1"/>
    <w:rsid w:val="0037307B"/>
    <w:rsid w:val="00373BC1"/>
    <w:rsid w:val="0038011B"/>
    <w:rsid w:val="003815A1"/>
    <w:rsid w:val="003908C1"/>
    <w:rsid w:val="003A0C86"/>
    <w:rsid w:val="003C5719"/>
    <w:rsid w:val="003F5960"/>
    <w:rsid w:val="00425975"/>
    <w:rsid w:val="00445AC9"/>
    <w:rsid w:val="00466519"/>
    <w:rsid w:val="00480D8C"/>
    <w:rsid w:val="004D2CF9"/>
    <w:rsid w:val="004E3338"/>
    <w:rsid w:val="004F3A31"/>
    <w:rsid w:val="00555134"/>
    <w:rsid w:val="005610BD"/>
    <w:rsid w:val="005C0FAE"/>
    <w:rsid w:val="005E36B4"/>
    <w:rsid w:val="00616857"/>
    <w:rsid w:val="00617AE9"/>
    <w:rsid w:val="00641954"/>
    <w:rsid w:val="00641FE0"/>
    <w:rsid w:val="00643116"/>
    <w:rsid w:val="0069549F"/>
    <w:rsid w:val="007114C8"/>
    <w:rsid w:val="00732B21"/>
    <w:rsid w:val="00787867"/>
    <w:rsid w:val="007A04B1"/>
    <w:rsid w:val="007C5B86"/>
    <w:rsid w:val="007D755E"/>
    <w:rsid w:val="007F48E1"/>
    <w:rsid w:val="00815E22"/>
    <w:rsid w:val="00843047"/>
    <w:rsid w:val="008657A2"/>
    <w:rsid w:val="008741AF"/>
    <w:rsid w:val="008942E7"/>
    <w:rsid w:val="008A3177"/>
    <w:rsid w:val="008A5E10"/>
    <w:rsid w:val="008D4EE1"/>
    <w:rsid w:val="008D5EA9"/>
    <w:rsid w:val="00922A1A"/>
    <w:rsid w:val="00952EF2"/>
    <w:rsid w:val="00957A99"/>
    <w:rsid w:val="00964935"/>
    <w:rsid w:val="00995777"/>
    <w:rsid w:val="009A79A1"/>
    <w:rsid w:val="009B2799"/>
    <w:rsid w:val="009E7C89"/>
    <w:rsid w:val="009F6151"/>
    <w:rsid w:val="00A33C07"/>
    <w:rsid w:val="00A371C4"/>
    <w:rsid w:val="00A47512"/>
    <w:rsid w:val="00A86F30"/>
    <w:rsid w:val="00A8743E"/>
    <w:rsid w:val="00AA4A0F"/>
    <w:rsid w:val="00AB172D"/>
    <w:rsid w:val="00AB3873"/>
    <w:rsid w:val="00AD7C75"/>
    <w:rsid w:val="00B02E1F"/>
    <w:rsid w:val="00B71892"/>
    <w:rsid w:val="00BB01F9"/>
    <w:rsid w:val="00BD3FA1"/>
    <w:rsid w:val="00BE0811"/>
    <w:rsid w:val="00C20FE4"/>
    <w:rsid w:val="00C50959"/>
    <w:rsid w:val="00C871C3"/>
    <w:rsid w:val="00CC6EA0"/>
    <w:rsid w:val="00D016EB"/>
    <w:rsid w:val="00D267D4"/>
    <w:rsid w:val="00D50C05"/>
    <w:rsid w:val="00D61056"/>
    <w:rsid w:val="00D76E5E"/>
    <w:rsid w:val="00D80D4B"/>
    <w:rsid w:val="00D968C5"/>
    <w:rsid w:val="00DB6A94"/>
    <w:rsid w:val="00DE6A91"/>
    <w:rsid w:val="00E03E98"/>
    <w:rsid w:val="00E07719"/>
    <w:rsid w:val="00E25059"/>
    <w:rsid w:val="00E42D93"/>
    <w:rsid w:val="00E91A47"/>
    <w:rsid w:val="00E92439"/>
    <w:rsid w:val="00EE4A2C"/>
    <w:rsid w:val="00EF5F53"/>
    <w:rsid w:val="00F209D1"/>
    <w:rsid w:val="00F247FE"/>
    <w:rsid w:val="00F26063"/>
    <w:rsid w:val="00F57DA5"/>
    <w:rsid w:val="00F97C97"/>
    <w:rsid w:val="00FA5F09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Cristina Bechesi</cp:lastModifiedBy>
  <cp:revision>118</cp:revision>
  <cp:lastPrinted>2021-01-08T10:35:00Z</cp:lastPrinted>
  <dcterms:created xsi:type="dcterms:W3CDTF">2019-06-25T07:53:00Z</dcterms:created>
  <dcterms:modified xsi:type="dcterms:W3CDTF">2022-08-29T06:14:00Z</dcterms:modified>
</cp:coreProperties>
</file>