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5CCC" w14:textId="70D26714" w:rsidR="00F70D37" w:rsidRDefault="00F70D37" w:rsidP="00F70D37">
      <w:pPr>
        <w:spacing w:after="0" w:line="240" w:lineRule="auto"/>
        <w:rPr>
          <w:rFonts w:ascii="Montserrat Light" w:eastAsia="Times New Roman" w:hAnsi="Montserrat Light" w:cs="Cambria"/>
          <w:b/>
          <w:noProof/>
        </w:rPr>
      </w:pPr>
      <w:r>
        <w:rPr>
          <w:rFonts w:ascii="Montserrat Light" w:eastAsia="Times New Roman" w:hAnsi="Montserrat Light" w:cs="Cambria"/>
          <w:b/>
          <w:noProof/>
        </w:rPr>
        <w:t xml:space="preserve">                                                                                                                 Anexa nr.</w:t>
      </w:r>
      <w:r w:rsidR="004056E2">
        <w:rPr>
          <w:rFonts w:ascii="Montserrat Light" w:eastAsia="Times New Roman" w:hAnsi="Montserrat Light" w:cs="Cambria"/>
          <w:b/>
          <w:noProof/>
        </w:rPr>
        <w:t xml:space="preserve"> 2</w:t>
      </w:r>
    </w:p>
    <w:p w14:paraId="7433DC02" w14:textId="3EA9318C" w:rsidR="00F70D37" w:rsidRPr="00F70D37" w:rsidRDefault="00F70D37" w:rsidP="00F70D37">
      <w:pPr>
        <w:spacing w:after="0" w:line="240" w:lineRule="auto"/>
        <w:rPr>
          <w:rFonts w:ascii="Montserrat Light" w:eastAsia="Times New Roman" w:hAnsi="Montserrat Light" w:cs="Cambria"/>
          <w:b/>
          <w:noProof/>
        </w:rPr>
      </w:pPr>
      <w:r>
        <w:rPr>
          <w:rFonts w:ascii="Montserrat Light" w:eastAsia="Times New Roman" w:hAnsi="Montserrat Light" w:cs="Cambria"/>
          <w:b/>
          <w:noProof/>
        </w:rPr>
        <w:t xml:space="preserve">                                                                                                                 La Hotărârea nr.__________</w:t>
      </w:r>
      <w:r w:rsidR="004056E2">
        <w:rPr>
          <w:rFonts w:ascii="Montserrat Light" w:eastAsia="Times New Roman" w:hAnsi="Montserrat Light" w:cs="Cambria"/>
          <w:b/>
          <w:noProof/>
        </w:rPr>
        <w:t>/2023</w:t>
      </w:r>
    </w:p>
    <w:p w14:paraId="11D836FB" w14:textId="77777777" w:rsidR="00F70D37" w:rsidRPr="00F70D37" w:rsidRDefault="00F70D37" w:rsidP="00F70D37">
      <w:pPr>
        <w:spacing w:after="0" w:line="240" w:lineRule="auto"/>
        <w:rPr>
          <w:rFonts w:ascii="Montserrat Light" w:eastAsia="Times New Roman" w:hAnsi="Montserrat Light" w:cs="Cambria"/>
          <w:b/>
          <w:noProof/>
        </w:rPr>
      </w:pPr>
    </w:p>
    <w:p w14:paraId="2EC1E43F" w14:textId="54157EAB" w:rsidR="00F70D37" w:rsidRPr="00F70D37" w:rsidRDefault="00F70D37" w:rsidP="00F70D3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r w:rsidRPr="00F70D37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Pr="00F70D37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ANEXA Nr. 2.2 d</w:t>
      </w:r>
    </w:p>
    <w:p w14:paraId="5F5E0D0B" w14:textId="77777777" w:rsidR="00F70D37" w:rsidRPr="00F70D37" w:rsidRDefault="00F70D37" w:rsidP="00F70D37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F70D37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la normele metodologice</w:t>
      </w:r>
    </w:p>
    <w:p w14:paraId="362735C4" w14:textId="77777777" w:rsidR="00F70D37" w:rsidRPr="00F70D37" w:rsidRDefault="00F70D37" w:rsidP="00F70D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194660B8" w14:textId="77777777" w:rsidR="00F70D37" w:rsidRPr="00F70D37" w:rsidRDefault="00F70D37" w:rsidP="00F70D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F70D3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Caracteristicile principale și indicatorii tehnico-economici</w:t>
      </w:r>
    </w:p>
    <w:p w14:paraId="3BF93561" w14:textId="77777777" w:rsidR="00F70D37" w:rsidRPr="00F70D37" w:rsidRDefault="00F70D37" w:rsidP="00F70D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F70D3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ai obiectivului de </w:t>
      </w:r>
      <w:bookmarkStart w:id="0" w:name="AnchorA954"/>
      <w:bookmarkEnd w:id="0"/>
      <w:r w:rsidRPr="00F70D3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investiții</w:t>
      </w:r>
    </w:p>
    <w:p w14:paraId="6281AF77" w14:textId="77777777" w:rsidR="00F70D37" w:rsidRPr="00F70D37" w:rsidRDefault="00F70D37" w:rsidP="00F70D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2160"/>
      </w:tblGrid>
      <w:tr w:rsidR="00F70D37" w:rsidRPr="00F70D37" w14:paraId="2C7C03F6" w14:textId="77777777" w:rsidTr="007211CC">
        <w:tc>
          <w:tcPr>
            <w:tcW w:w="9360" w:type="dxa"/>
            <w:gridSpan w:val="2"/>
            <w:shd w:val="clear" w:color="auto" w:fill="auto"/>
            <w:hideMark/>
          </w:tcPr>
          <w:p w14:paraId="24355148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Denumirea obiectivului de investiții:       </w:t>
            </w:r>
            <w:r w:rsidRPr="00F70D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</w:t>
            </w:r>
            <w:r w:rsidRPr="00F70D37">
              <w:rPr>
                <w:rFonts w:ascii="Calibri" w:eastAsia="Calibri" w:hAnsi="Calibri" w:cs="Times New Roman"/>
                <w:b/>
                <w:bCs/>
              </w:rPr>
              <w:t>Pod pe DJ 161, km 30+977 în localitatea Pâglișa</w:t>
            </w:r>
            <w:r w:rsidRPr="00F70D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F70D37" w:rsidRPr="00F70D37" w14:paraId="5A2F454C" w14:textId="77777777" w:rsidTr="007211CC">
        <w:tc>
          <w:tcPr>
            <w:tcW w:w="7200" w:type="dxa"/>
            <w:shd w:val="clear" w:color="auto" w:fill="auto"/>
            <w:hideMark/>
          </w:tcPr>
          <w:p w14:paraId="2CB0AED0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Faza (nota conceptuală/SF/DALI/PT)</w:t>
            </w:r>
          </w:p>
        </w:tc>
        <w:tc>
          <w:tcPr>
            <w:tcW w:w="2160" w:type="dxa"/>
            <w:shd w:val="clear" w:color="auto" w:fill="auto"/>
            <w:hideMark/>
          </w:tcPr>
          <w:p w14:paraId="112F2F1E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AnchorA2267"/>
            <w:bookmarkEnd w:id="1"/>
          </w:p>
        </w:tc>
      </w:tr>
      <w:tr w:rsidR="00F70D37" w:rsidRPr="00F70D37" w14:paraId="32204646" w14:textId="77777777" w:rsidTr="007211CC">
        <w:tc>
          <w:tcPr>
            <w:tcW w:w="7200" w:type="dxa"/>
            <w:shd w:val="clear" w:color="auto" w:fill="auto"/>
            <w:hideMark/>
          </w:tcPr>
          <w:p w14:paraId="628265AD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Beneficiar (UAT) </w:t>
            </w:r>
          </w:p>
        </w:tc>
        <w:tc>
          <w:tcPr>
            <w:tcW w:w="2160" w:type="dxa"/>
            <w:shd w:val="clear" w:color="auto" w:fill="auto"/>
            <w:hideMark/>
          </w:tcPr>
          <w:p w14:paraId="3F837B5C" w14:textId="77777777" w:rsidR="00F70D37" w:rsidRPr="00F70D37" w:rsidRDefault="00F70D37" w:rsidP="00F70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AnchorA2271"/>
            <w:bookmarkEnd w:id="2"/>
            <w:r w:rsidRPr="00F70D37">
              <w:rPr>
                <w:rFonts w:ascii="Calibri" w:eastAsia="Calibri" w:hAnsi="Calibri" w:cs="Times New Roman"/>
              </w:rPr>
              <w:t>Judetul Cluj - Consiliul Judetean Cluj</w:t>
            </w:r>
          </w:p>
        </w:tc>
      </w:tr>
      <w:tr w:rsidR="00F70D37" w:rsidRPr="00F70D37" w14:paraId="729A0E77" w14:textId="77777777" w:rsidTr="007211CC">
        <w:tc>
          <w:tcPr>
            <w:tcW w:w="7200" w:type="dxa"/>
            <w:shd w:val="clear" w:color="auto" w:fill="auto"/>
            <w:hideMark/>
          </w:tcPr>
          <w:p w14:paraId="1B34BAB5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Amplasament</w:t>
            </w:r>
          </w:p>
        </w:tc>
        <w:tc>
          <w:tcPr>
            <w:tcW w:w="2160" w:type="dxa"/>
            <w:shd w:val="clear" w:color="auto" w:fill="auto"/>
            <w:hideMark/>
          </w:tcPr>
          <w:p w14:paraId="50EB6BF9" w14:textId="77777777" w:rsidR="00F70D37" w:rsidRPr="00F70D37" w:rsidRDefault="00F70D37" w:rsidP="00F70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AnchorA2275"/>
            <w:bookmarkEnd w:id="3"/>
            <w:r w:rsidRPr="00F70D37">
              <w:rPr>
                <w:rFonts w:ascii="Calibri" w:eastAsia="Calibri" w:hAnsi="Calibri" w:cs="Times New Roman"/>
              </w:rPr>
              <w:t>la intrare in localitatea Pâglișa, pe DJ 161, comuna Dăbâca, jud. Cluj</w:t>
            </w:r>
          </w:p>
        </w:tc>
      </w:tr>
      <w:tr w:rsidR="00F70D37" w:rsidRPr="00F70D37" w14:paraId="07AB47F3" w14:textId="77777777" w:rsidTr="007211CC">
        <w:tc>
          <w:tcPr>
            <w:tcW w:w="7200" w:type="dxa"/>
            <w:shd w:val="clear" w:color="auto" w:fill="auto"/>
            <w:hideMark/>
          </w:tcPr>
          <w:p w14:paraId="1B29D15C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Valoarea totală a investiției (lei, inclusiv TVA)</w:t>
            </w:r>
          </w:p>
        </w:tc>
        <w:tc>
          <w:tcPr>
            <w:tcW w:w="2160" w:type="dxa"/>
            <w:shd w:val="clear" w:color="auto" w:fill="auto"/>
            <w:hideMark/>
          </w:tcPr>
          <w:p w14:paraId="2E518014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AnchorA2279"/>
            <w:bookmarkEnd w:id="4"/>
            <w:r w:rsidRPr="00F70D37">
              <w:rPr>
                <w:rFonts w:ascii="Calibri" w:eastAsia="Calibri" w:hAnsi="Calibri" w:cs="Times New Roman"/>
              </w:rPr>
              <w:t>9,127,644.92</w:t>
            </w:r>
          </w:p>
        </w:tc>
      </w:tr>
      <w:tr w:rsidR="00F70D37" w:rsidRPr="00F70D37" w14:paraId="1C2052B2" w14:textId="77777777" w:rsidTr="007211CC">
        <w:tc>
          <w:tcPr>
            <w:tcW w:w="7200" w:type="dxa"/>
            <w:shd w:val="clear" w:color="auto" w:fill="auto"/>
            <w:hideMark/>
          </w:tcPr>
          <w:p w14:paraId="50F3F018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din care C+M (lei, inclusiv TVA)</w:t>
            </w:r>
          </w:p>
        </w:tc>
        <w:tc>
          <w:tcPr>
            <w:tcW w:w="2160" w:type="dxa"/>
            <w:shd w:val="clear" w:color="auto" w:fill="auto"/>
            <w:hideMark/>
          </w:tcPr>
          <w:p w14:paraId="394EB91D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5" w:name="AnchorA2283"/>
            <w:bookmarkEnd w:id="5"/>
            <w:r w:rsidRPr="00F70D37">
              <w:rPr>
                <w:rFonts w:ascii="Times New Roman" w:eastAsia="Calibri" w:hAnsi="Times New Roman" w:cs="Times New Roman"/>
              </w:rPr>
              <w:t>7,608,852.12</w:t>
            </w:r>
          </w:p>
        </w:tc>
      </w:tr>
      <w:tr w:rsidR="00F70D37" w:rsidRPr="00F70D37" w14:paraId="596BC883" w14:textId="77777777" w:rsidTr="007211CC">
        <w:tc>
          <w:tcPr>
            <w:tcW w:w="7200" w:type="dxa"/>
            <w:shd w:val="clear" w:color="auto" w:fill="auto"/>
            <w:hideMark/>
          </w:tcPr>
          <w:p w14:paraId="1F11433E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Curs BNR lei/euro din data ........................</w:t>
            </w:r>
          </w:p>
        </w:tc>
        <w:tc>
          <w:tcPr>
            <w:tcW w:w="2160" w:type="dxa"/>
            <w:shd w:val="clear" w:color="auto" w:fill="auto"/>
            <w:hideMark/>
          </w:tcPr>
          <w:p w14:paraId="744D6D6C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6" w:name="AnchorA2287"/>
            <w:bookmarkEnd w:id="6"/>
            <w:r w:rsidRPr="00F70D37">
              <w:rPr>
                <w:rFonts w:ascii="Times New Roman" w:eastAsia="Calibri" w:hAnsi="Times New Roman" w:cs="Times New Roman"/>
              </w:rPr>
              <w:t>4.9488/20.10.2020</w:t>
            </w:r>
          </w:p>
        </w:tc>
      </w:tr>
      <w:tr w:rsidR="00F70D37" w:rsidRPr="00F70D37" w14:paraId="417BF5FE" w14:textId="77777777" w:rsidTr="007211CC">
        <w:tc>
          <w:tcPr>
            <w:tcW w:w="7200" w:type="dxa"/>
            <w:shd w:val="clear" w:color="auto" w:fill="auto"/>
            <w:hideMark/>
          </w:tcPr>
          <w:p w14:paraId="16F8223C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Valoarea finanțată de Ministerul Dezvoltării, Lucrărilor Publice și Administrației (cheltuieli eligibile lei, inclusiv TVA)</w:t>
            </w:r>
          </w:p>
        </w:tc>
        <w:tc>
          <w:tcPr>
            <w:tcW w:w="2160" w:type="dxa"/>
            <w:shd w:val="clear" w:color="auto" w:fill="auto"/>
            <w:hideMark/>
          </w:tcPr>
          <w:p w14:paraId="484606B4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AnchorA2291"/>
            <w:bookmarkEnd w:id="7"/>
            <w:r w:rsidRPr="00F70D37">
              <w:rPr>
                <w:rFonts w:ascii="Calibri" w:eastAsia="Calibri" w:hAnsi="Calibri" w:cs="Times New Roman"/>
              </w:rPr>
              <w:t>8,474,626.65</w:t>
            </w:r>
          </w:p>
        </w:tc>
      </w:tr>
      <w:tr w:rsidR="00F70D37" w:rsidRPr="00F70D37" w14:paraId="57795B56" w14:textId="77777777" w:rsidTr="007211CC">
        <w:tc>
          <w:tcPr>
            <w:tcW w:w="7200" w:type="dxa"/>
            <w:shd w:val="clear" w:color="auto" w:fill="auto"/>
            <w:hideMark/>
          </w:tcPr>
          <w:p w14:paraId="4B98D981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Valoare finanțată de UAT ........... (lei, inclusiv TVA)</w:t>
            </w:r>
          </w:p>
        </w:tc>
        <w:tc>
          <w:tcPr>
            <w:tcW w:w="2160" w:type="dxa"/>
            <w:shd w:val="clear" w:color="auto" w:fill="auto"/>
            <w:hideMark/>
          </w:tcPr>
          <w:p w14:paraId="41DD0799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AnchorA2295"/>
            <w:bookmarkEnd w:id="8"/>
            <w:r w:rsidRPr="00F70D37">
              <w:rPr>
                <w:rFonts w:ascii="Calibri" w:eastAsia="Calibri" w:hAnsi="Calibri" w:cs="Times New Roman"/>
              </w:rPr>
              <w:t>653,018.27</w:t>
            </w:r>
          </w:p>
        </w:tc>
      </w:tr>
    </w:tbl>
    <w:p w14:paraId="65B1DB84" w14:textId="77777777" w:rsidR="00F70D37" w:rsidRPr="00F70D37" w:rsidRDefault="00F70D37" w:rsidP="00F70D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F70D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  <w:r w:rsidRPr="00F70D3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Poduri, podețe, pasaje sau punți pietonale, </w:t>
      </w:r>
    </w:p>
    <w:p w14:paraId="733F38A8" w14:textId="77777777" w:rsidR="00F70D37" w:rsidRPr="00F70D37" w:rsidRDefault="00F70D37" w:rsidP="00F70D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F70D3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inclusiv pentru biciclete și trotinete electrice</w:t>
      </w:r>
      <w:bookmarkStart w:id="9" w:name="AnchorA983"/>
      <w:bookmarkEnd w:id="9"/>
    </w:p>
    <w:p w14:paraId="5B6D7FD6" w14:textId="77777777" w:rsidR="00F70D37" w:rsidRPr="00F70D37" w:rsidRDefault="00F70D37" w:rsidP="00F70D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2"/>
        <w:gridCol w:w="723"/>
        <w:gridCol w:w="1083"/>
        <w:gridCol w:w="1385"/>
      </w:tblGrid>
      <w:tr w:rsidR="00F70D37" w:rsidRPr="00F70D37" w14:paraId="643E63A8" w14:textId="77777777" w:rsidTr="007211CC">
        <w:tc>
          <w:tcPr>
            <w:tcW w:w="6222" w:type="dxa"/>
            <w:shd w:val="clear" w:color="auto" w:fill="auto"/>
            <w:vAlign w:val="center"/>
            <w:hideMark/>
          </w:tcPr>
          <w:p w14:paraId="12CE29DC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Indicatori tehnici specifici categoriei de investiții de la art. 4 alin. (1) lit. d) din Ordonanța de urgență a Guvernului nr. 95/2021 pentru aprobarea Programului național de investiții „Anghel Saligny”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88CBB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U.M.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0AB9110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Cantitate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60E8F651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Valoare (lei, inclusiv TVA)</w:t>
            </w:r>
          </w:p>
        </w:tc>
      </w:tr>
      <w:tr w:rsidR="00F70D37" w:rsidRPr="00F70D37" w14:paraId="6F11A87A" w14:textId="77777777" w:rsidTr="007211CC">
        <w:tc>
          <w:tcPr>
            <w:tcW w:w="6222" w:type="dxa"/>
            <w:shd w:val="clear" w:color="auto" w:fill="auto"/>
            <w:vAlign w:val="center"/>
            <w:hideMark/>
          </w:tcPr>
          <w:p w14:paraId="488202E4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Număr obiecte: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B5BD05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buc.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D213AA3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0D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5ED3668A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Calibri" w:eastAsia="Calibri" w:hAnsi="Calibri" w:cs="Times New Roman"/>
              </w:rPr>
              <w:t>9,127,644.92</w:t>
            </w:r>
          </w:p>
        </w:tc>
      </w:tr>
      <w:tr w:rsidR="00F70D37" w:rsidRPr="00F70D37" w14:paraId="20FB869F" w14:textId="77777777" w:rsidTr="007211CC">
        <w:tc>
          <w:tcPr>
            <w:tcW w:w="6222" w:type="dxa"/>
            <w:shd w:val="clear" w:color="auto" w:fill="auto"/>
            <w:vAlign w:val="center"/>
            <w:hideMark/>
          </w:tcPr>
          <w:p w14:paraId="13794330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Lungime: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134D73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58EF36B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0D37">
              <w:rPr>
                <w:rFonts w:ascii="Calibri" w:eastAsia="Calibri" w:hAnsi="Calibri" w:cs="Times New Roman"/>
              </w:rPr>
              <w:t>34.60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481D2404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.............</w:t>
            </w:r>
          </w:p>
        </w:tc>
      </w:tr>
      <w:tr w:rsidR="00F70D37" w:rsidRPr="00F70D37" w14:paraId="11F7CF27" w14:textId="77777777" w:rsidTr="007211CC">
        <w:tc>
          <w:tcPr>
            <w:tcW w:w="6222" w:type="dxa"/>
            <w:shd w:val="clear" w:color="auto" w:fill="auto"/>
            <w:vAlign w:val="center"/>
            <w:hideMark/>
          </w:tcPr>
          <w:p w14:paraId="6C683B14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Lățime: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AF6CBE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5EBA63D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0D37">
              <w:rPr>
                <w:rFonts w:ascii="Calibri" w:eastAsia="Calibri" w:hAnsi="Calibri" w:cs="Times New Roman"/>
              </w:rPr>
              <w:t>13.40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1C555DAF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.............</w:t>
            </w:r>
          </w:p>
        </w:tc>
      </w:tr>
      <w:tr w:rsidR="00F70D37" w:rsidRPr="00F70D37" w14:paraId="310898B3" w14:textId="77777777" w:rsidTr="007211CC">
        <w:tc>
          <w:tcPr>
            <w:tcW w:w="6222" w:type="dxa"/>
            <w:shd w:val="clear" w:color="auto" w:fill="auto"/>
            <w:vAlign w:val="center"/>
            <w:hideMark/>
          </w:tcPr>
          <w:p w14:paraId="6AD2D711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Număr deschideri: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1A774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2FD1E5C8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70D3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14:paraId="2268FEED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.............</w:t>
            </w:r>
          </w:p>
        </w:tc>
      </w:tr>
      <w:tr w:rsidR="00F70D37" w:rsidRPr="00F70D37" w14:paraId="0BF4C64E" w14:textId="77777777" w:rsidTr="007211CC">
        <w:tc>
          <w:tcPr>
            <w:tcW w:w="6222" w:type="dxa"/>
            <w:shd w:val="clear" w:color="auto" w:fill="auto"/>
            <w:vAlign w:val="center"/>
            <w:hideMark/>
          </w:tcPr>
          <w:p w14:paraId="31D6D342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Alte capacități: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7368B7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7B84F0DF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6198449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48685363" w14:textId="77777777" w:rsidR="00F70D37" w:rsidRPr="00F70D37" w:rsidRDefault="00F70D37" w:rsidP="00F70D37">
      <w:pPr>
        <w:spacing w:after="0" w:line="240" w:lineRule="auto"/>
        <w:jc w:val="both"/>
        <w:rPr>
          <w:rFonts w:ascii="Times New Roman" w:eastAsia="Calibri" w:hAnsi="Times New Roman" w:cs="Times New Roman"/>
          <w:vanish/>
          <w:sz w:val="24"/>
          <w:szCs w:val="24"/>
          <w:shd w:val="clear" w:color="auto" w:fill="FFFFFF"/>
        </w:rPr>
      </w:pPr>
    </w:p>
    <w:p w14:paraId="6553C784" w14:textId="77777777" w:rsidR="00F70D37" w:rsidRPr="00F70D37" w:rsidRDefault="00F70D37" w:rsidP="00F70D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1080"/>
        <w:gridCol w:w="1260"/>
      </w:tblGrid>
      <w:tr w:rsidR="00F70D37" w:rsidRPr="00F70D37" w14:paraId="5DC7EF9A" w14:textId="77777777" w:rsidTr="007211CC">
        <w:tc>
          <w:tcPr>
            <w:tcW w:w="7020" w:type="dxa"/>
            <w:shd w:val="clear" w:color="auto" w:fill="auto"/>
            <w:hideMark/>
          </w:tcPr>
          <w:p w14:paraId="5A1A08E4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Standard de cost aprobat prin Ordinul ministrului dezvoltării, lucrărilor publice și administrației nr. ....................... (euro, fără TVA) </w:t>
            </w:r>
          </w:p>
        </w:tc>
        <w:tc>
          <w:tcPr>
            <w:tcW w:w="1080" w:type="dxa"/>
            <w:shd w:val="clear" w:color="auto" w:fill="auto"/>
            <w:hideMark/>
          </w:tcPr>
          <w:p w14:paraId="33D3E8EC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Calibri" w:eastAsia="Calibri" w:hAnsi="Calibri" w:cs="Times New Roman"/>
              </w:rPr>
              <w:t>0.00</w:t>
            </w:r>
          </w:p>
        </w:tc>
        <w:tc>
          <w:tcPr>
            <w:tcW w:w="1260" w:type="dxa"/>
            <w:shd w:val="clear" w:color="auto" w:fill="auto"/>
            <w:hideMark/>
          </w:tcPr>
          <w:p w14:paraId="639B7442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Calibri" w:eastAsia="Calibri" w:hAnsi="Calibri" w:cs="Times New Roman"/>
              </w:rPr>
              <w:t>0.00</w:t>
            </w:r>
          </w:p>
        </w:tc>
      </w:tr>
      <w:tr w:rsidR="00F70D37" w:rsidRPr="00F70D37" w14:paraId="5C0742DA" w14:textId="77777777" w:rsidTr="007211CC">
        <w:tc>
          <w:tcPr>
            <w:tcW w:w="9360" w:type="dxa"/>
            <w:gridSpan w:val="3"/>
            <w:shd w:val="clear" w:color="auto" w:fill="auto"/>
            <w:hideMark/>
          </w:tcPr>
          <w:p w14:paraId="5A3FC8CD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Verificare încadrare în standard de cost</w:t>
            </w:r>
          </w:p>
        </w:tc>
      </w:tr>
      <w:tr w:rsidR="00F70D37" w:rsidRPr="00F70D37" w14:paraId="10510214" w14:textId="77777777" w:rsidTr="007211CC">
        <w:tc>
          <w:tcPr>
            <w:tcW w:w="7020" w:type="dxa"/>
            <w:shd w:val="clear" w:color="auto" w:fill="auto"/>
            <w:hideMark/>
          </w:tcPr>
          <w:p w14:paraId="1D9C91FE" w14:textId="77777777" w:rsidR="00F70D37" w:rsidRPr="00F70D37" w:rsidRDefault="00F70D37" w:rsidP="00F70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Valoarea totală a investiției în euro, inclusiv TVA, raportată la numărul de beneficiari direcți/km drum (euro, fără TVA)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A998D39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FCB9648" w14:textId="77777777" w:rsidR="00F70D37" w:rsidRPr="00F70D37" w:rsidRDefault="00F70D37" w:rsidP="00F70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D37">
              <w:rPr>
                <w:rFonts w:ascii="Times New Roman" w:eastAsia="Calibri" w:hAnsi="Times New Roman" w:cs="Times New Roman"/>
                <w:sz w:val="24"/>
                <w:szCs w:val="24"/>
              </w:rPr>
              <w:t>.............</w:t>
            </w:r>
          </w:p>
        </w:tc>
      </w:tr>
    </w:tbl>
    <w:p w14:paraId="202ACF6A" w14:textId="13E9B316" w:rsidR="00F70D37" w:rsidRPr="00F70D37" w:rsidRDefault="00F70D37" w:rsidP="00F70D37">
      <w:pPr>
        <w:spacing w:after="0" w:line="240" w:lineRule="auto"/>
        <w:jc w:val="center"/>
        <w:rPr>
          <w:rFonts w:ascii="Montserrat Light" w:eastAsia="Times New Roman" w:hAnsi="Montserrat Light" w:cs="Cambria"/>
          <w:b/>
          <w:noProof/>
        </w:rPr>
      </w:pPr>
      <w:r w:rsidRPr="00F70D3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</w:p>
    <w:p w14:paraId="2563D413" w14:textId="77777777" w:rsidR="00F70D37" w:rsidRPr="00AE764F" w:rsidRDefault="00F70D37" w:rsidP="00F70D37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Times New Roman"/>
          <w:b/>
          <w:noProof/>
          <w:lang w:eastAsia="ro-RO"/>
        </w:rPr>
      </w:pPr>
      <w:r w:rsidRPr="00AE764F">
        <w:rPr>
          <w:rFonts w:ascii="Montserrat Light" w:eastAsia="Times New Roman" w:hAnsi="Montserrat Light" w:cs="Times New Roman"/>
          <w:b/>
          <w:noProof/>
          <w:lang w:eastAsia="ro-RO"/>
        </w:rPr>
        <w:tab/>
        <w:t xml:space="preserve">             </w:t>
      </w:r>
      <w:r w:rsidRPr="00AE764F">
        <w:rPr>
          <w:rFonts w:ascii="Montserrat Light" w:eastAsia="Times New Roman" w:hAnsi="Montserrat Light" w:cs="Times New Roman"/>
          <w:b/>
          <w:noProof/>
          <w:lang w:eastAsia="ro-RO"/>
        </w:rPr>
        <w:tab/>
      </w:r>
      <w:r w:rsidRPr="00AE764F">
        <w:rPr>
          <w:rFonts w:ascii="Montserrat Light" w:eastAsia="Times New Roman" w:hAnsi="Montserrat Light" w:cs="Times New Roman"/>
          <w:b/>
          <w:noProof/>
          <w:lang w:eastAsia="ro-RO"/>
        </w:rPr>
        <w:tab/>
      </w:r>
      <w:r w:rsidRPr="00AE764F">
        <w:rPr>
          <w:rFonts w:ascii="Montserrat Light" w:eastAsia="Times New Roman" w:hAnsi="Montserrat Light" w:cs="Times New Roman"/>
          <w:b/>
          <w:noProof/>
          <w:lang w:eastAsia="ro-RO"/>
        </w:rPr>
        <w:tab/>
      </w:r>
      <w:r w:rsidRPr="00AE764F">
        <w:rPr>
          <w:rFonts w:ascii="Montserrat Light" w:eastAsia="Times New Roman" w:hAnsi="Montserrat Light" w:cs="Times New Roman"/>
          <w:b/>
          <w:noProof/>
          <w:lang w:eastAsia="ro-RO"/>
        </w:rPr>
        <w:tab/>
      </w:r>
      <w:r w:rsidRPr="00AE764F">
        <w:rPr>
          <w:rFonts w:ascii="Montserrat Light" w:eastAsia="Times New Roman" w:hAnsi="Montserrat Light" w:cs="Times New Roman"/>
          <w:b/>
          <w:noProof/>
          <w:lang w:eastAsia="ro-RO"/>
        </w:rPr>
        <w:tab/>
        <w:t xml:space="preserve">                      Contrasemnează:</w:t>
      </w:r>
    </w:p>
    <w:p w14:paraId="01CBAA15" w14:textId="77777777" w:rsidR="00F70D37" w:rsidRPr="00AE764F" w:rsidRDefault="00F70D37" w:rsidP="00F70D37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Times New Roman"/>
          <w:b/>
          <w:noProof/>
          <w:lang w:eastAsia="ro-RO"/>
        </w:rPr>
      </w:pPr>
      <w:r w:rsidRPr="00AE764F">
        <w:rPr>
          <w:rFonts w:ascii="Montserrat Light" w:eastAsia="Times New Roman" w:hAnsi="Montserrat Light" w:cs="Times New Roman"/>
          <w:b/>
          <w:noProof/>
          <w:lang w:eastAsia="ro-RO"/>
        </w:rPr>
        <w:t xml:space="preserve">           PREŞEDINTE         </w:t>
      </w:r>
      <w:r w:rsidRPr="00AE764F">
        <w:rPr>
          <w:rFonts w:ascii="Montserrat Light" w:eastAsia="Times New Roman" w:hAnsi="Montserrat Light" w:cs="Times New Roman"/>
          <w:b/>
          <w:noProof/>
          <w:lang w:eastAsia="ro-RO"/>
        </w:rPr>
        <w:tab/>
      </w:r>
      <w:r w:rsidRPr="00AE764F">
        <w:rPr>
          <w:rFonts w:ascii="Montserrat Light" w:eastAsia="Times New Roman" w:hAnsi="Montserrat Light" w:cs="Times New Roman"/>
          <w:b/>
          <w:noProof/>
          <w:lang w:eastAsia="ro-RO"/>
        </w:rPr>
        <w:tab/>
      </w:r>
      <w:r w:rsidRPr="00AE764F">
        <w:rPr>
          <w:rFonts w:ascii="Montserrat Light" w:eastAsia="Times New Roman" w:hAnsi="Montserrat Light" w:cs="Times New Roman"/>
          <w:b/>
          <w:noProof/>
          <w:lang w:eastAsia="ro-RO"/>
        </w:rPr>
        <w:tab/>
        <w:t xml:space="preserve">                 SECRETAR GENERAL AL JUDEŢULUI,</w:t>
      </w:r>
    </w:p>
    <w:p w14:paraId="7CBE6DDB" w14:textId="4B5C4C97" w:rsidR="00DD04C4" w:rsidRPr="00F70D37" w:rsidRDefault="00F70D37" w:rsidP="00F70D37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Times New Roman" w:hAnsi="Montserrat Light" w:cs="Times New Roman"/>
          <w:b/>
          <w:noProof/>
          <w:lang w:eastAsia="ro-RO"/>
        </w:rPr>
      </w:pPr>
      <w:r w:rsidRPr="00AE764F">
        <w:rPr>
          <w:rFonts w:ascii="Montserrat Light" w:eastAsia="Times New Roman" w:hAnsi="Montserrat Light" w:cs="Times New Roman"/>
          <w:b/>
          <w:noProof/>
          <w:lang w:eastAsia="ro-RO"/>
        </w:rPr>
        <w:t xml:space="preserve">               Alin Tișe       </w:t>
      </w:r>
      <w:r w:rsidRPr="00AE764F">
        <w:rPr>
          <w:rFonts w:ascii="Montserrat Light" w:eastAsia="Times New Roman" w:hAnsi="Montserrat Light" w:cs="Times New Roman"/>
          <w:b/>
          <w:noProof/>
          <w:lang w:eastAsia="ro-RO"/>
        </w:rPr>
        <w:tab/>
      </w:r>
      <w:r w:rsidRPr="00AE764F">
        <w:rPr>
          <w:rFonts w:ascii="Montserrat Light" w:eastAsia="Times New Roman" w:hAnsi="Montserrat Light" w:cs="Times New Roman"/>
          <w:b/>
          <w:noProof/>
          <w:lang w:eastAsia="ro-RO"/>
        </w:rPr>
        <w:tab/>
      </w:r>
      <w:r w:rsidRPr="00AE764F">
        <w:rPr>
          <w:rFonts w:ascii="Montserrat Light" w:eastAsia="Times New Roman" w:hAnsi="Montserrat Light" w:cs="Times New Roman"/>
          <w:b/>
          <w:noProof/>
          <w:lang w:eastAsia="ro-RO"/>
        </w:rPr>
        <w:tab/>
      </w:r>
      <w:r w:rsidRPr="00AE764F">
        <w:rPr>
          <w:rFonts w:ascii="Montserrat Light" w:eastAsia="Times New Roman" w:hAnsi="Montserrat Light" w:cs="Times New Roman"/>
          <w:b/>
          <w:noProof/>
          <w:lang w:eastAsia="ro-RO"/>
        </w:rPr>
        <w:tab/>
      </w:r>
      <w:r w:rsidRPr="00AE764F">
        <w:rPr>
          <w:rFonts w:ascii="Montserrat Light" w:eastAsia="Times New Roman" w:hAnsi="Montserrat Light" w:cs="Times New Roman"/>
          <w:b/>
          <w:noProof/>
          <w:lang w:eastAsia="ro-RO"/>
        </w:rPr>
        <w:tab/>
        <w:t xml:space="preserve">             </w:t>
      </w:r>
      <w:r>
        <w:rPr>
          <w:rFonts w:ascii="Montserrat Light" w:eastAsia="Times New Roman" w:hAnsi="Montserrat Light" w:cs="Times New Roman"/>
          <w:b/>
          <w:noProof/>
          <w:lang w:eastAsia="ro-RO"/>
        </w:rPr>
        <w:t xml:space="preserve">         </w:t>
      </w:r>
      <w:r w:rsidRPr="00AE764F">
        <w:rPr>
          <w:rFonts w:ascii="Montserrat Light" w:eastAsia="Times New Roman" w:hAnsi="Montserrat Light" w:cs="Times New Roman"/>
          <w:b/>
          <w:noProof/>
          <w:lang w:eastAsia="ro-RO"/>
        </w:rPr>
        <w:t>Simona Gaci</w:t>
      </w:r>
    </w:p>
    <w:sectPr w:rsidR="00DD04C4" w:rsidRPr="00F70D37" w:rsidSect="005B256C">
      <w:headerReference w:type="default" r:id="rId7"/>
      <w:pgSz w:w="12240" w:h="15840"/>
      <w:pgMar w:top="540" w:right="720" w:bottom="360" w:left="1560" w:header="278" w:footer="0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4547" w14:textId="77777777" w:rsidR="00000000" w:rsidRDefault="004056E2">
      <w:pPr>
        <w:spacing w:after="0" w:line="240" w:lineRule="auto"/>
      </w:pPr>
      <w:r>
        <w:separator/>
      </w:r>
    </w:p>
  </w:endnote>
  <w:endnote w:type="continuationSeparator" w:id="0">
    <w:p w14:paraId="636FA5D0" w14:textId="77777777" w:rsidR="00000000" w:rsidRDefault="0040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4CFB7" w14:textId="77777777" w:rsidR="00000000" w:rsidRDefault="004056E2">
      <w:pPr>
        <w:spacing w:after="0" w:line="240" w:lineRule="auto"/>
      </w:pPr>
      <w:r>
        <w:separator/>
      </w:r>
    </w:p>
  </w:footnote>
  <w:footnote w:type="continuationSeparator" w:id="0">
    <w:p w14:paraId="10294784" w14:textId="77777777" w:rsidR="00000000" w:rsidRDefault="0040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AB06" w14:textId="005E7096" w:rsidR="00C029ED" w:rsidRDefault="00F70D37">
    <w:pPr>
      <w:pStyle w:val="Header"/>
    </w:pPr>
    <w:r>
      <w:rPr>
        <w:noProof/>
      </w:rPr>
      <w:drawing>
        <wp:anchor distT="0" distB="0" distL="0" distR="0" simplePos="0" relativeHeight="251660288" behindDoc="0" locked="0" layoutInCell="1" allowOverlap="1" wp14:anchorId="51717D03" wp14:editId="44CCD043">
          <wp:simplePos x="0" y="0"/>
          <wp:positionH relativeFrom="column">
            <wp:posOffset>4335145</wp:posOffset>
          </wp:positionH>
          <wp:positionV relativeFrom="paragraph">
            <wp:posOffset>230505</wp:posOffset>
          </wp:positionV>
          <wp:extent cx="2047875" cy="571500"/>
          <wp:effectExtent l="0" t="0" r="9525" b="0"/>
          <wp:wrapSquare wrapText="bothSides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09D5C06C" wp14:editId="5BA91F49">
          <wp:simplePos x="0" y="0"/>
          <wp:positionH relativeFrom="column">
            <wp:posOffset>1905</wp:posOffset>
          </wp:positionH>
          <wp:positionV relativeFrom="paragraph">
            <wp:posOffset>128905</wp:posOffset>
          </wp:positionV>
          <wp:extent cx="2662555" cy="567055"/>
          <wp:effectExtent l="0" t="0" r="4445" b="4445"/>
          <wp:wrapTopAndBottom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1BF"/>
    <w:multiLevelType w:val="hybridMultilevel"/>
    <w:tmpl w:val="858CCA82"/>
    <w:lvl w:ilvl="0" w:tplc="0AB288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0A5247"/>
    <w:multiLevelType w:val="hybridMultilevel"/>
    <w:tmpl w:val="217E662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B66F0"/>
    <w:multiLevelType w:val="hybridMultilevel"/>
    <w:tmpl w:val="D820D3E0"/>
    <w:lvl w:ilvl="0" w:tplc="BCA6A3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873D7"/>
    <w:multiLevelType w:val="hybridMultilevel"/>
    <w:tmpl w:val="B83C8FBE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1F0244"/>
    <w:multiLevelType w:val="hybridMultilevel"/>
    <w:tmpl w:val="395A9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3C9399C"/>
    <w:multiLevelType w:val="hybridMultilevel"/>
    <w:tmpl w:val="840C607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5EB0"/>
    <w:multiLevelType w:val="hybridMultilevel"/>
    <w:tmpl w:val="867841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F7EF9"/>
    <w:multiLevelType w:val="hybridMultilevel"/>
    <w:tmpl w:val="E78C6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D3B04"/>
    <w:multiLevelType w:val="hybridMultilevel"/>
    <w:tmpl w:val="7CE04042"/>
    <w:lvl w:ilvl="0" w:tplc="040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000626"/>
    <w:multiLevelType w:val="hybridMultilevel"/>
    <w:tmpl w:val="14403E26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FF5"/>
    <w:multiLevelType w:val="hybridMultilevel"/>
    <w:tmpl w:val="ADB68D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866AF"/>
    <w:multiLevelType w:val="hybridMultilevel"/>
    <w:tmpl w:val="CBBA1402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692C1E"/>
    <w:multiLevelType w:val="hybridMultilevel"/>
    <w:tmpl w:val="846EE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55324"/>
    <w:multiLevelType w:val="hybridMultilevel"/>
    <w:tmpl w:val="A836AD8C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540BD6"/>
    <w:multiLevelType w:val="hybridMultilevel"/>
    <w:tmpl w:val="A82C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765E64"/>
    <w:multiLevelType w:val="hybridMultilevel"/>
    <w:tmpl w:val="CA0CDF14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126FC"/>
    <w:multiLevelType w:val="hybridMultilevel"/>
    <w:tmpl w:val="0734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26246"/>
    <w:multiLevelType w:val="hybridMultilevel"/>
    <w:tmpl w:val="A4C6D1D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430889"/>
    <w:multiLevelType w:val="hybridMultilevel"/>
    <w:tmpl w:val="EB34DF38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88B4970"/>
    <w:multiLevelType w:val="hybridMultilevel"/>
    <w:tmpl w:val="FAF8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69CD8EA">
      <w:start w:val="3"/>
      <w:numFmt w:val="bullet"/>
      <w:lvlText w:val="-"/>
      <w:lvlJc w:val="left"/>
      <w:pPr>
        <w:ind w:left="1440" w:hanging="360"/>
      </w:pPr>
      <w:rPr>
        <w:rFonts w:ascii="Montserrat" w:eastAsia="Times New Roman" w:hAnsi="Montserrat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F5E40"/>
    <w:multiLevelType w:val="hybridMultilevel"/>
    <w:tmpl w:val="18CA43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32FDB"/>
    <w:multiLevelType w:val="hybridMultilevel"/>
    <w:tmpl w:val="CF86C6CA"/>
    <w:lvl w:ilvl="0" w:tplc="CF5E07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38B3E08"/>
    <w:multiLevelType w:val="hybridMultilevel"/>
    <w:tmpl w:val="F8FEB5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57366BC6"/>
    <w:multiLevelType w:val="hybridMultilevel"/>
    <w:tmpl w:val="7EF4CE64"/>
    <w:lvl w:ilvl="0" w:tplc="691A68C8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BF38FE"/>
    <w:multiLevelType w:val="hybridMultilevel"/>
    <w:tmpl w:val="2666785A"/>
    <w:lvl w:ilvl="0" w:tplc="5F9C7B9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3070B"/>
    <w:multiLevelType w:val="hybridMultilevel"/>
    <w:tmpl w:val="66D69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E3C23"/>
    <w:multiLevelType w:val="hybridMultilevel"/>
    <w:tmpl w:val="876A75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223A86"/>
    <w:multiLevelType w:val="hybridMultilevel"/>
    <w:tmpl w:val="C456B8B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4" w15:restartNumberingAfterBreak="0">
    <w:nsid w:val="602D5AF4"/>
    <w:multiLevelType w:val="hybridMultilevel"/>
    <w:tmpl w:val="13A633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80080"/>
    <w:multiLevelType w:val="hybridMultilevel"/>
    <w:tmpl w:val="B7A83B56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8722022"/>
    <w:multiLevelType w:val="hybridMultilevel"/>
    <w:tmpl w:val="F4E6A6C4"/>
    <w:lvl w:ilvl="0" w:tplc="AE1E3D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68B11035"/>
    <w:multiLevelType w:val="hybridMultilevel"/>
    <w:tmpl w:val="C3A0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4A0EC6"/>
    <w:multiLevelType w:val="hybridMultilevel"/>
    <w:tmpl w:val="D5B2A3F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6F04442E"/>
    <w:multiLevelType w:val="hybridMultilevel"/>
    <w:tmpl w:val="1C4CE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F6C65"/>
    <w:multiLevelType w:val="hybridMultilevel"/>
    <w:tmpl w:val="7BFCF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91282"/>
    <w:multiLevelType w:val="hybridMultilevel"/>
    <w:tmpl w:val="794609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A1DBF"/>
    <w:multiLevelType w:val="hybridMultilevel"/>
    <w:tmpl w:val="EA708CD2"/>
    <w:lvl w:ilvl="0" w:tplc="0409000B">
      <w:numFmt w:val="decimal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C4D6CE9"/>
    <w:multiLevelType w:val="hybridMultilevel"/>
    <w:tmpl w:val="DE2E47E4"/>
    <w:lvl w:ilvl="0" w:tplc="4642CD3A">
      <w:start w:val="1"/>
      <w:numFmt w:val="upperRoman"/>
      <w:lvlText w:val="%1."/>
      <w:lvlJc w:val="left"/>
      <w:pPr>
        <w:ind w:left="1713" w:hanging="72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55" w:hanging="360"/>
      </w:pPr>
    </w:lvl>
    <w:lvl w:ilvl="2" w:tplc="0418001B">
      <w:start w:val="1"/>
      <w:numFmt w:val="lowerRoman"/>
      <w:lvlText w:val="%3."/>
      <w:lvlJc w:val="right"/>
      <w:pPr>
        <w:ind w:left="2175" w:hanging="180"/>
      </w:pPr>
    </w:lvl>
    <w:lvl w:ilvl="3" w:tplc="0418000F">
      <w:start w:val="1"/>
      <w:numFmt w:val="decimal"/>
      <w:lvlText w:val="%4."/>
      <w:lvlJc w:val="left"/>
      <w:pPr>
        <w:ind w:left="2895" w:hanging="360"/>
      </w:pPr>
    </w:lvl>
    <w:lvl w:ilvl="4" w:tplc="04180019">
      <w:start w:val="1"/>
      <w:numFmt w:val="lowerLetter"/>
      <w:lvlText w:val="%5."/>
      <w:lvlJc w:val="left"/>
      <w:pPr>
        <w:ind w:left="3615" w:hanging="360"/>
      </w:pPr>
    </w:lvl>
    <w:lvl w:ilvl="5" w:tplc="0418001B">
      <w:start w:val="1"/>
      <w:numFmt w:val="lowerRoman"/>
      <w:lvlText w:val="%6."/>
      <w:lvlJc w:val="right"/>
      <w:pPr>
        <w:ind w:left="4335" w:hanging="180"/>
      </w:pPr>
    </w:lvl>
    <w:lvl w:ilvl="6" w:tplc="0418000F">
      <w:start w:val="1"/>
      <w:numFmt w:val="decimal"/>
      <w:lvlText w:val="%7."/>
      <w:lvlJc w:val="left"/>
      <w:pPr>
        <w:ind w:left="5055" w:hanging="360"/>
      </w:pPr>
    </w:lvl>
    <w:lvl w:ilvl="7" w:tplc="04180019">
      <w:start w:val="1"/>
      <w:numFmt w:val="lowerLetter"/>
      <w:lvlText w:val="%8."/>
      <w:lvlJc w:val="left"/>
      <w:pPr>
        <w:ind w:left="5775" w:hanging="360"/>
      </w:pPr>
    </w:lvl>
    <w:lvl w:ilvl="8" w:tplc="0418001B">
      <w:start w:val="1"/>
      <w:numFmt w:val="lowerRoman"/>
      <w:lvlText w:val="%9."/>
      <w:lvlJc w:val="right"/>
      <w:pPr>
        <w:ind w:left="6495" w:hanging="180"/>
      </w:pPr>
    </w:lvl>
  </w:abstractNum>
  <w:num w:numId="1" w16cid:durableId="1717586101">
    <w:abstractNumId w:val="5"/>
  </w:num>
  <w:num w:numId="2" w16cid:durableId="394281345">
    <w:abstractNumId w:val="35"/>
  </w:num>
  <w:num w:numId="3" w16cid:durableId="1026446206">
    <w:abstractNumId w:val="33"/>
  </w:num>
  <w:num w:numId="4" w16cid:durableId="1030379615">
    <w:abstractNumId w:val="1"/>
  </w:num>
  <w:num w:numId="5" w16cid:durableId="153568966">
    <w:abstractNumId w:val="9"/>
  </w:num>
  <w:num w:numId="6" w16cid:durableId="1843886097">
    <w:abstractNumId w:val="38"/>
  </w:num>
  <w:num w:numId="7" w16cid:durableId="1910190423">
    <w:abstractNumId w:val="37"/>
  </w:num>
  <w:num w:numId="8" w16cid:durableId="229461364">
    <w:abstractNumId w:val="2"/>
  </w:num>
  <w:num w:numId="9" w16cid:durableId="307518733">
    <w:abstractNumId w:val="21"/>
  </w:num>
  <w:num w:numId="10" w16cid:durableId="2005812870">
    <w:abstractNumId w:val="42"/>
  </w:num>
  <w:num w:numId="11" w16cid:durableId="1678800645">
    <w:abstractNumId w:val="3"/>
  </w:num>
  <w:num w:numId="12" w16cid:durableId="1589268446">
    <w:abstractNumId w:val="15"/>
  </w:num>
  <w:num w:numId="13" w16cid:durableId="859510198">
    <w:abstractNumId w:val="18"/>
  </w:num>
  <w:num w:numId="14" w16cid:durableId="20674113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8902804">
    <w:abstractNumId w:val="33"/>
  </w:num>
  <w:num w:numId="16" w16cid:durableId="1918975403">
    <w:abstractNumId w:val="3"/>
  </w:num>
  <w:num w:numId="17" w16cid:durableId="22599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5432049">
    <w:abstractNumId w:val="43"/>
  </w:num>
  <w:num w:numId="19" w16cid:durableId="1206672533">
    <w:abstractNumId w:val="26"/>
  </w:num>
  <w:num w:numId="20" w16cid:durableId="2067874190">
    <w:abstractNumId w:val="29"/>
  </w:num>
  <w:num w:numId="21" w16cid:durableId="1763448442">
    <w:abstractNumId w:val="25"/>
  </w:num>
  <w:num w:numId="22" w16cid:durableId="1765027415">
    <w:abstractNumId w:val="0"/>
  </w:num>
  <w:num w:numId="23" w16cid:durableId="113260154">
    <w:abstractNumId w:val="13"/>
  </w:num>
  <w:num w:numId="24" w16cid:durableId="854879143">
    <w:abstractNumId w:val="40"/>
  </w:num>
  <w:num w:numId="25" w16cid:durableId="1180850084">
    <w:abstractNumId w:val="36"/>
  </w:num>
  <w:num w:numId="26" w16cid:durableId="2955734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14480034">
    <w:abstractNumId w:val="32"/>
  </w:num>
  <w:num w:numId="28" w16cid:durableId="73549567">
    <w:abstractNumId w:val="10"/>
  </w:num>
  <w:num w:numId="29" w16cid:durableId="1754551743">
    <w:abstractNumId w:val="17"/>
  </w:num>
  <w:num w:numId="30" w16cid:durableId="1211726641">
    <w:abstractNumId w:val="31"/>
  </w:num>
  <w:num w:numId="31" w16cid:durableId="1312751913">
    <w:abstractNumId w:val="44"/>
  </w:num>
  <w:num w:numId="32" w16cid:durableId="579827046">
    <w:abstractNumId w:val="34"/>
  </w:num>
  <w:num w:numId="33" w16cid:durableId="291911317">
    <w:abstractNumId w:val="11"/>
  </w:num>
  <w:num w:numId="34" w16cid:durableId="577323721">
    <w:abstractNumId w:val="22"/>
  </w:num>
  <w:num w:numId="35" w16cid:durableId="1299531099">
    <w:abstractNumId w:val="30"/>
  </w:num>
  <w:num w:numId="36" w16cid:durableId="1911888258">
    <w:abstractNumId w:val="6"/>
  </w:num>
  <w:num w:numId="37" w16cid:durableId="1050229929">
    <w:abstractNumId w:val="4"/>
  </w:num>
  <w:num w:numId="38" w16cid:durableId="1314673895">
    <w:abstractNumId w:val="7"/>
  </w:num>
  <w:num w:numId="39" w16cid:durableId="1537427487">
    <w:abstractNumId w:val="23"/>
  </w:num>
  <w:num w:numId="40" w16cid:durableId="166024656">
    <w:abstractNumId w:val="19"/>
  </w:num>
  <w:num w:numId="41" w16cid:durableId="1685017563">
    <w:abstractNumId w:val="41"/>
  </w:num>
  <w:num w:numId="42" w16cid:durableId="1374504071">
    <w:abstractNumId w:val="8"/>
  </w:num>
  <w:num w:numId="43" w16cid:durableId="666790344">
    <w:abstractNumId w:val="24"/>
  </w:num>
  <w:num w:numId="44" w16cid:durableId="2004773848">
    <w:abstractNumId w:val="39"/>
  </w:num>
  <w:num w:numId="45" w16cid:durableId="206187969">
    <w:abstractNumId w:val="14"/>
  </w:num>
  <w:num w:numId="46" w16cid:durableId="151607456">
    <w:abstractNumId w:val="16"/>
  </w:num>
  <w:num w:numId="47" w16cid:durableId="697510970">
    <w:abstractNumId w:val="27"/>
  </w:num>
  <w:num w:numId="48" w16cid:durableId="14335486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5B"/>
    <w:rsid w:val="004056E2"/>
    <w:rsid w:val="0088215B"/>
    <w:rsid w:val="00DD04C4"/>
    <w:rsid w:val="00F7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B0F7A"/>
  <w15:chartTrackingRefBased/>
  <w15:docId w15:val="{A6411FA9-407E-498B-8958-7C0AB7D8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link w:val="Heading1Char"/>
    <w:uiPriority w:val="99"/>
    <w:qFormat/>
    <w:rsid w:val="00F70D37"/>
    <w:pPr>
      <w:spacing w:before="100" w:beforeAutospacing="1" w:after="120" w:line="240" w:lineRule="auto"/>
      <w:outlineLvl w:val="0"/>
    </w:pPr>
    <w:rPr>
      <w:rFonts w:ascii="Times New Roman" w:eastAsia="Times New Roman" w:hAnsi="Times New Roman" w:cs="Times New Roman"/>
      <w:b/>
      <w:bCs/>
      <w:color w:val="111111"/>
      <w:kern w:val="36"/>
      <w:sz w:val="72"/>
      <w:szCs w:val="7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0D3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0D3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0D3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0D3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70D37"/>
    <w:rPr>
      <w:rFonts w:ascii="Times New Roman" w:eastAsia="Times New Roman" w:hAnsi="Times New Roman" w:cs="Times New Roman"/>
      <w:b/>
      <w:bCs/>
      <w:color w:val="111111"/>
      <w:kern w:val="36"/>
      <w:sz w:val="72"/>
      <w:szCs w:val="7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F70D3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F70D37"/>
    <w:rPr>
      <w:rFonts w:ascii="Arial" w:eastAsia="Times New Roman" w:hAnsi="Arial" w:cs="Times New Roman"/>
      <w:b/>
      <w:bCs/>
      <w:sz w:val="26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9"/>
    <w:rsid w:val="00F70D37"/>
    <w:rPr>
      <w:rFonts w:ascii="Calibri" w:eastAsia="Times New Roman" w:hAnsi="Calibri" w:cs="Times New Roman"/>
      <w:b/>
      <w:bCs/>
      <w:sz w:val="28"/>
      <w:szCs w:val="28"/>
      <w:lang w:val="ro-RO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F70D37"/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FrListare1">
    <w:name w:val="Fără Listare1"/>
    <w:next w:val="NoList"/>
    <w:uiPriority w:val="99"/>
    <w:semiHidden/>
    <w:unhideWhenUsed/>
    <w:rsid w:val="00F70D37"/>
  </w:style>
  <w:style w:type="paragraph" w:styleId="Title">
    <w:name w:val="Title"/>
    <w:basedOn w:val="Normal"/>
    <w:link w:val="TitleChar"/>
    <w:uiPriority w:val="99"/>
    <w:qFormat/>
    <w:rsid w:val="00F70D37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x-none"/>
    </w:rPr>
  </w:style>
  <w:style w:type="character" w:customStyle="1" w:styleId="TitleChar">
    <w:name w:val="Title Char"/>
    <w:basedOn w:val="DefaultParagraphFont"/>
    <w:link w:val="Title"/>
    <w:uiPriority w:val="99"/>
    <w:rsid w:val="00F70D37"/>
    <w:rPr>
      <w:rFonts w:ascii="Tahoma" w:eastAsia="Times New Roman" w:hAnsi="Tahoma" w:cs="Times New Roman"/>
      <w:b/>
      <w:bCs/>
      <w:sz w:val="24"/>
      <w:szCs w:val="24"/>
      <w:lang w:val="ro-RO" w:eastAsia="x-none"/>
    </w:rPr>
  </w:style>
  <w:style w:type="character" w:styleId="Strong">
    <w:name w:val="Strong"/>
    <w:uiPriority w:val="99"/>
    <w:qFormat/>
    <w:rsid w:val="00F70D37"/>
    <w:rPr>
      <w:rFonts w:cs="Times New Roman"/>
      <w:b/>
      <w:bCs/>
    </w:rPr>
  </w:style>
  <w:style w:type="character" w:styleId="Emphasis">
    <w:name w:val="Emphasis"/>
    <w:uiPriority w:val="99"/>
    <w:qFormat/>
    <w:rsid w:val="00F70D37"/>
    <w:rPr>
      <w:rFonts w:cs="Times New Roman"/>
      <w:i/>
      <w:iCs/>
    </w:rPr>
  </w:style>
  <w:style w:type="paragraph" w:customStyle="1" w:styleId="ListParagraph1">
    <w:name w:val="List Paragraph1"/>
    <w:basedOn w:val="Normal"/>
    <w:uiPriority w:val="99"/>
    <w:qFormat/>
    <w:rsid w:val="00F70D3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F70D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AU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70D37"/>
    <w:rPr>
      <w:rFonts w:ascii="Times New Roman" w:eastAsia="Times New Roman" w:hAnsi="Times New Roman" w:cs="Times New Roman"/>
      <w:sz w:val="28"/>
      <w:szCs w:val="20"/>
      <w:lang w:val="en-AU" w:eastAsia="x-none"/>
    </w:rPr>
  </w:style>
  <w:style w:type="paragraph" w:styleId="BodyText2">
    <w:name w:val="Body Text 2"/>
    <w:basedOn w:val="Normal"/>
    <w:link w:val="BodyText2Char"/>
    <w:uiPriority w:val="99"/>
    <w:rsid w:val="00F70D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70D37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customStyle="1" w:styleId="NoSpacing1">
    <w:name w:val="No Spacing1"/>
    <w:link w:val="NoSpacingChar"/>
    <w:uiPriority w:val="1"/>
    <w:qFormat/>
    <w:rsid w:val="00F7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F70D3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70D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70D3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70D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F70D3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37"/>
    <w:rPr>
      <w:rFonts w:ascii="Tahoma" w:eastAsia="Times New Roman" w:hAnsi="Tahoma" w:cs="Times New Roman"/>
      <w:sz w:val="16"/>
      <w:szCs w:val="16"/>
      <w:lang w:val="en-US"/>
    </w:rPr>
  </w:style>
  <w:style w:type="character" w:styleId="Hyperlink">
    <w:name w:val="Hyperlink"/>
    <w:uiPriority w:val="99"/>
    <w:rsid w:val="00F70D37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1"/>
    <w:uiPriority w:val="1"/>
    <w:locked/>
    <w:rsid w:val="00F70D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rsid w:val="00F70D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70D3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SubjectLine">
    <w:name w:val="Subject Line"/>
    <w:basedOn w:val="Normal"/>
    <w:rsid w:val="00F70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ListParagraph">
    <w:name w:val="List Paragraph"/>
    <w:aliases w:val="List Paragraph11,Normal bullet 2,tabla negro"/>
    <w:basedOn w:val="Normal"/>
    <w:link w:val="ListParagraphChar"/>
    <w:qFormat/>
    <w:rsid w:val="00F70D3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F70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D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D3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ParagraphChar">
    <w:name w:val="List Paragraph Char"/>
    <w:aliases w:val="List Paragraph11 Char,Normal bullet 2 Char,tabla negro Char"/>
    <w:link w:val="ListParagraph"/>
    <w:rsid w:val="00F70D37"/>
    <w:rPr>
      <w:rFonts w:ascii="Calibri" w:eastAsia="Calibri" w:hAnsi="Calibri" w:cs="Times New Roman"/>
      <w:lang w:val="ro-RO"/>
    </w:rPr>
  </w:style>
  <w:style w:type="paragraph" w:styleId="NoSpacing">
    <w:name w:val="No Spacing"/>
    <w:uiPriority w:val="1"/>
    <w:qFormat/>
    <w:rsid w:val="00F7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F70D3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artttl">
    <w:name w:val="s_art_ttl"/>
    <w:basedOn w:val="Normal"/>
    <w:rsid w:val="00F70D37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val="en-GB" w:eastAsia="en-GB"/>
    </w:rPr>
  </w:style>
  <w:style w:type="character" w:customStyle="1" w:styleId="salnttl1">
    <w:name w:val="s_aln_ttl1"/>
    <w:rsid w:val="00F70D37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F70D3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den">
    <w:name w:val="s_den"/>
    <w:basedOn w:val="Normal"/>
    <w:rsid w:val="00F70D37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GB" w:eastAsia="en-GB"/>
    </w:rPr>
  </w:style>
  <w:style w:type="paragraph" w:customStyle="1" w:styleId="shdr">
    <w:name w:val="s_hdr"/>
    <w:basedOn w:val="Normal"/>
    <w:rsid w:val="00F70D37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unhideWhenUsed/>
    <w:rsid w:val="00F7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litbdy">
    <w:name w:val="s_lit_bdy"/>
    <w:rsid w:val="00F70D3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3">
    <w:name w:val="s_par3"/>
    <w:rsid w:val="00F70D37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customStyle="1" w:styleId="sartden">
    <w:name w:val="s_art_den"/>
    <w:basedOn w:val="Normal"/>
    <w:rsid w:val="00F70D37"/>
    <w:pPr>
      <w:spacing w:after="0" w:line="240" w:lineRule="auto"/>
    </w:pPr>
    <w:rPr>
      <w:rFonts w:ascii="Verdana" w:eastAsia="Times New Roman" w:hAnsi="Verdana" w:cs="Times New Roman"/>
      <w:b/>
      <w:bCs/>
      <w:color w:val="24689B"/>
      <w:sz w:val="20"/>
      <w:szCs w:val="20"/>
      <w:lang w:eastAsia="ro-RO"/>
    </w:rPr>
  </w:style>
  <w:style w:type="character" w:customStyle="1" w:styleId="slitttl1">
    <w:name w:val="s_lit_ttl1"/>
    <w:rsid w:val="00F70D37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den1">
    <w:name w:val="s_den1"/>
    <w:rsid w:val="00F70D37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gi1">
    <w:name w:val="s_lgi1"/>
    <w:rsid w:val="00F70D37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styleId="UnresolvedMention">
    <w:name w:val="Unresolved Mention"/>
    <w:uiPriority w:val="99"/>
    <w:semiHidden/>
    <w:unhideWhenUsed/>
    <w:rsid w:val="00F70D37"/>
    <w:rPr>
      <w:color w:val="605E5C"/>
      <w:shd w:val="clear" w:color="auto" w:fill="E1DFDD"/>
    </w:rPr>
  </w:style>
  <w:style w:type="paragraph" w:customStyle="1" w:styleId="spar1">
    <w:name w:val="s_par1"/>
    <w:basedOn w:val="Normal"/>
    <w:rsid w:val="00F70D37"/>
    <w:pPr>
      <w:spacing w:after="0" w:line="240" w:lineRule="auto"/>
    </w:pPr>
    <w:rPr>
      <w:rFonts w:ascii="Verdana" w:eastAsia="Times New Roman" w:hAnsi="Verdana" w:cs="Times New Roman"/>
      <w:sz w:val="15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Petrea</dc:creator>
  <cp:keywords/>
  <dc:description/>
  <cp:lastModifiedBy>Ioan Iusan</cp:lastModifiedBy>
  <cp:revision>4</cp:revision>
  <dcterms:created xsi:type="dcterms:W3CDTF">2022-09-27T12:28:00Z</dcterms:created>
  <dcterms:modified xsi:type="dcterms:W3CDTF">2023-06-15T06:41:00Z</dcterms:modified>
</cp:coreProperties>
</file>