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E95" w14:textId="77777777" w:rsidR="007A3084" w:rsidRPr="00B972CA" w:rsidRDefault="007A3084" w:rsidP="007A3084">
      <w:pPr>
        <w:pStyle w:val="spar"/>
        <w:tabs>
          <w:tab w:val="left" w:pos="0"/>
        </w:tabs>
        <w:jc w:val="both"/>
        <w:rPr>
          <w:rFonts w:ascii="Montserrat" w:hAnsi="Montserrat" w:cs="Arial"/>
          <w:b/>
          <w:bCs/>
          <w:noProof/>
          <w:color w:val="000000"/>
          <w:sz w:val="22"/>
          <w:szCs w:val="22"/>
          <w:shd w:val="clear" w:color="auto" w:fill="FFFFFF"/>
        </w:rPr>
      </w:pPr>
      <w:r w:rsidRPr="00B972CA">
        <w:rPr>
          <w:rFonts w:ascii="Montserrat" w:hAnsi="Montserrat" w:cs="Arial"/>
          <w:b/>
          <w:bCs/>
          <w:noProof/>
          <w:color w:val="000000"/>
          <w:sz w:val="22"/>
          <w:szCs w:val="22"/>
          <w:shd w:val="clear" w:color="auto" w:fill="FFFFFF"/>
        </w:rPr>
        <w:t>DIRECȚIA ADMINISTRAȚIE ȘI RELAȚII PUBLICE</w:t>
      </w:r>
    </w:p>
    <w:p w14:paraId="66FD9386" w14:textId="77777777" w:rsidR="007A3084" w:rsidRPr="00B972CA" w:rsidRDefault="007A3084" w:rsidP="007A3084">
      <w:pPr>
        <w:pStyle w:val="spar"/>
        <w:tabs>
          <w:tab w:val="left" w:pos="0"/>
        </w:tabs>
        <w:spacing w:after="240"/>
        <w:jc w:val="both"/>
        <w:rPr>
          <w:rFonts w:ascii="Montserrat" w:hAnsi="Montserrat" w:cs="Arial"/>
          <w:b/>
          <w:bCs/>
          <w:noProof/>
          <w:color w:val="000000"/>
          <w:sz w:val="22"/>
          <w:szCs w:val="22"/>
          <w:shd w:val="clear" w:color="auto" w:fill="FFFFFF"/>
        </w:rPr>
      </w:pPr>
      <w:r w:rsidRPr="00B972CA">
        <w:rPr>
          <w:rFonts w:ascii="Montserrat" w:hAnsi="Montserrat" w:cs="Arial"/>
          <w:b/>
          <w:bCs/>
          <w:noProof/>
          <w:color w:val="000000"/>
          <w:sz w:val="22"/>
          <w:szCs w:val="22"/>
          <w:shd w:val="clear" w:color="auto" w:fill="FFFFFF"/>
        </w:rPr>
        <w:t>SERVICIUL RELAȚII PUBLICE</w:t>
      </w:r>
    </w:p>
    <w:p w14:paraId="29115AC4" w14:textId="77777777" w:rsidR="007A3084" w:rsidRPr="00B972CA" w:rsidRDefault="007A3084" w:rsidP="007A3084">
      <w:pPr>
        <w:pStyle w:val="spar"/>
        <w:tabs>
          <w:tab w:val="left" w:pos="0"/>
        </w:tabs>
        <w:spacing w:after="240"/>
        <w:jc w:val="both"/>
        <w:rPr>
          <w:rFonts w:ascii="Montserrat" w:hAnsi="Montserrat" w:cs="Arial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19D3D7F0" w14:textId="77777777" w:rsidR="007A3084" w:rsidRPr="00B972CA" w:rsidRDefault="007A3084" w:rsidP="007A3084">
      <w:pPr>
        <w:spacing w:line="240" w:lineRule="auto"/>
        <w:jc w:val="center"/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</w:pPr>
      <w:r w:rsidRPr="00B972CA"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  <w:t xml:space="preserve">REGISTRU PENTRU CONSEMNAREA ŞI ANALIZAREA PROPUNERILOR, SUGESTIILOR, OPINIILOR CU VALOARE DE </w:t>
      </w:r>
    </w:p>
    <w:p w14:paraId="6F0FD7A5" w14:textId="77777777" w:rsidR="007A3084" w:rsidRPr="00B972CA" w:rsidRDefault="007A3084" w:rsidP="007A3084">
      <w:pPr>
        <w:spacing w:line="240" w:lineRule="auto"/>
        <w:jc w:val="center"/>
        <w:rPr>
          <w:rFonts w:ascii="Montserrat" w:eastAsia="Times New Roman" w:hAnsi="Montserrat"/>
          <w:b/>
          <w:bCs/>
          <w:noProof/>
          <w:color w:val="000000"/>
          <w:shd w:val="clear" w:color="auto" w:fill="FFFFFF"/>
          <w:lang w:eastAsia="ro-RO"/>
        </w:rPr>
      </w:pPr>
      <w:r w:rsidRPr="00B972CA"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  <w:t xml:space="preserve">RECOMANDARE PRIMITE </w:t>
      </w:r>
      <w:r w:rsidRPr="00B972CA">
        <w:rPr>
          <w:rFonts w:ascii="Montserrat" w:eastAsia="Times New Roman" w:hAnsi="Montserrat"/>
          <w:b/>
          <w:bCs/>
          <w:noProof/>
          <w:color w:val="000000"/>
          <w:shd w:val="clear" w:color="auto" w:fill="FFFFFF"/>
          <w:lang w:eastAsia="ro-RO"/>
        </w:rPr>
        <w:t xml:space="preserve">CU PRIVIRE </w:t>
      </w:r>
      <w:bookmarkStart w:id="0" w:name="_Hlk138427640"/>
      <w:r w:rsidRPr="00B972CA">
        <w:rPr>
          <w:rFonts w:ascii="Montserrat" w:eastAsia="Times New Roman" w:hAnsi="Montserrat"/>
          <w:b/>
          <w:bCs/>
          <w:noProof/>
          <w:color w:val="000000"/>
          <w:shd w:val="clear" w:color="auto" w:fill="FFFFFF"/>
          <w:lang w:eastAsia="ro-RO"/>
        </w:rPr>
        <w:t>LA PROIECTELE DE ACTE NORMATIVE SUPUSE PROCEDURII DE TRANSPARENŢĂ DECIZIONALĂ</w:t>
      </w:r>
      <w:bookmarkEnd w:id="0"/>
    </w:p>
    <w:p w14:paraId="4DD0BD64" w14:textId="77777777" w:rsidR="007A3084" w:rsidRPr="00B972CA" w:rsidRDefault="007A3084" w:rsidP="007A3084">
      <w:pPr>
        <w:spacing w:line="240" w:lineRule="auto"/>
        <w:jc w:val="center"/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</w:pPr>
    </w:p>
    <w:p w14:paraId="5BFE8742" w14:textId="77777777" w:rsidR="007A3084" w:rsidRPr="00B972CA" w:rsidRDefault="007A3084" w:rsidP="007A3084">
      <w:pPr>
        <w:spacing w:line="240" w:lineRule="auto"/>
        <w:jc w:val="center"/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</w:pPr>
    </w:p>
    <w:p w14:paraId="4E97D853" w14:textId="77777777" w:rsidR="007A3084" w:rsidRPr="00B972CA" w:rsidRDefault="007A3084" w:rsidP="007A3084">
      <w:pPr>
        <w:spacing w:line="240" w:lineRule="auto"/>
        <w:jc w:val="both"/>
        <w:rPr>
          <w:rFonts w:ascii="Montserrat" w:eastAsiaTheme="minorEastAsia" w:hAnsi="Montserrat"/>
          <w:noProof/>
          <w:color w:val="000000"/>
          <w:shd w:val="clear" w:color="auto" w:fill="FFFFFF"/>
          <w:lang w:eastAsia="ro-RO"/>
        </w:rPr>
      </w:pPr>
    </w:p>
    <w:tbl>
      <w:tblPr>
        <w:tblW w:w="1524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90"/>
        <w:gridCol w:w="1071"/>
        <w:gridCol w:w="1719"/>
        <w:gridCol w:w="3420"/>
        <w:gridCol w:w="3240"/>
        <w:gridCol w:w="1440"/>
        <w:gridCol w:w="2970"/>
      </w:tblGrid>
      <w:tr w:rsidR="007C2A83" w:rsidRPr="00B972CA" w14:paraId="002E7FE1" w14:textId="77777777" w:rsidTr="008450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D0D4" w14:textId="77777777" w:rsidR="007A3084" w:rsidRPr="00B972CA" w:rsidRDefault="007A3084" w:rsidP="003D770B">
            <w:pPr>
              <w:spacing w:line="240" w:lineRule="auto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Nr. crt.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2557" w14:textId="77777777" w:rsidR="007A3084" w:rsidRPr="00B972CA" w:rsidRDefault="007A3084" w:rsidP="003D770B">
            <w:pPr>
              <w:spacing w:line="240" w:lineRule="auto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Data primirii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49A7" w14:textId="77777777" w:rsidR="007A3084" w:rsidRPr="00B972CA" w:rsidRDefault="007A3084" w:rsidP="003D770B">
            <w:pPr>
              <w:spacing w:line="240" w:lineRule="auto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Persoana/ Organizaţia iniţiatoare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7DB5" w14:textId="77777777" w:rsidR="007A3084" w:rsidRPr="00B972CA" w:rsidRDefault="007A3084" w:rsidP="0084503A">
            <w:pPr>
              <w:spacing w:line="240" w:lineRule="auto"/>
              <w:ind w:left="102" w:righ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Date de contact (cel puţin e-mail)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7447" w14:textId="77777777" w:rsidR="007A3084" w:rsidRPr="00B972CA" w:rsidRDefault="007A3084" w:rsidP="0084503A">
            <w:pPr>
              <w:spacing w:line="240" w:lineRule="auto"/>
              <w:ind w:left="84" w:righ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Textul propus de autoritatea iniţiatoare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945F" w14:textId="77777777" w:rsidR="007A3084" w:rsidRPr="00B972CA" w:rsidRDefault="007A3084" w:rsidP="0084503A">
            <w:pPr>
              <w:spacing w:line="240" w:lineRule="auto"/>
              <w:ind w:left="84" w:righ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Conţinut propunere/ sugestie/opinie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2632" w14:textId="77777777" w:rsidR="0084503A" w:rsidRPr="00B972CA" w:rsidRDefault="007A3084" w:rsidP="0084503A">
            <w:pPr>
              <w:spacing w:line="240" w:lineRule="auto"/>
              <w:ind w:lef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Stadiu (preluată/</w:t>
            </w:r>
          </w:p>
          <w:p w14:paraId="1315CC6B" w14:textId="3A523474" w:rsidR="007A3084" w:rsidRPr="00B972CA" w:rsidRDefault="007A3084" w:rsidP="0084503A">
            <w:pPr>
              <w:spacing w:line="240" w:lineRule="auto"/>
              <w:ind w:lef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nepreluată)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D86C" w14:textId="77777777" w:rsidR="007A3084" w:rsidRPr="00B972CA" w:rsidRDefault="007A3084" w:rsidP="0084503A">
            <w:pPr>
              <w:spacing w:line="240" w:lineRule="auto"/>
              <w:ind w:left="84"/>
              <w:jc w:val="both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Justificarea nepreluării</w:t>
            </w:r>
          </w:p>
        </w:tc>
      </w:tr>
      <w:tr w:rsidR="002E5F96" w:rsidRPr="00B972CA" w14:paraId="754C282B" w14:textId="77777777" w:rsidTr="008450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A9C3" w14:textId="05ADFD59" w:rsidR="002E5F96" w:rsidRPr="00B972CA" w:rsidRDefault="002E5F96" w:rsidP="002E5F96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F45EE" w14:textId="7EDCFF64" w:rsidR="002E5F96" w:rsidRPr="00B972CA" w:rsidRDefault="002E5F96" w:rsidP="002E5F96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75C2" w14:textId="7F3EAB24" w:rsidR="002E5F96" w:rsidRPr="00B972CA" w:rsidRDefault="002E5F96" w:rsidP="002E5F96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45318" w14:textId="2238822F" w:rsidR="002E5F96" w:rsidRPr="00B972CA" w:rsidRDefault="002E5F96" w:rsidP="002E5F96">
            <w:pPr>
              <w:spacing w:line="240" w:lineRule="auto"/>
              <w:ind w:left="102" w:right="84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47B5C" w14:textId="6CE71386" w:rsidR="002E5F96" w:rsidRPr="00B972CA" w:rsidRDefault="002E5F96" w:rsidP="002E5F96">
            <w:pPr>
              <w:spacing w:line="240" w:lineRule="auto"/>
              <w:ind w:left="84" w:right="84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D68BE" w14:textId="77E4DC56" w:rsidR="002E5F96" w:rsidRPr="00B972CA" w:rsidRDefault="002E5F96" w:rsidP="002E5F96">
            <w:pPr>
              <w:spacing w:line="240" w:lineRule="auto"/>
              <w:ind w:left="84" w:right="84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81638" w14:textId="21E5B55F" w:rsidR="002E5F96" w:rsidRPr="00B972CA" w:rsidRDefault="002E5F96" w:rsidP="002E5F96">
            <w:pPr>
              <w:spacing w:line="240" w:lineRule="auto"/>
              <w:ind w:left="84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929F9" w14:textId="046BC72C" w:rsidR="002E5F96" w:rsidRPr="00B972CA" w:rsidRDefault="002E5F96" w:rsidP="002E5F96">
            <w:pPr>
              <w:spacing w:line="240" w:lineRule="auto"/>
              <w:ind w:left="84"/>
              <w:jc w:val="center"/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b/>
                <w:bCs/>
                <w:noProof/>
                <w:color w:val="000000"/>
                <w:sz w:val="18"/>
                <w:szCs w:val="18"/>
                <w:lang w:eastAsia="ro-RO"/>
              </w:rPr>
              <w:t>7</w:t>
            </w:r>
          </w:p>
        </w:tc>
      </w:tr>
      <w:tr w:rsidR="00E575CF" w:rsidRPr="00B972CA" w14:paraId="2B3DFEE2" w14:textId="77777777" w:rsidTr="005F166A">
        <w:trPr>
          <w:trHeight w:val="1452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EC89A5" w14:textId="77777777" w:rsidR="00E575CF" w:rsidRPr="00B972CA" w:rsidRDefault="00E575CF" w:rsidP="003D770B">
            <w:pPr>
              <w:spacing w:line="240" w:lineRule="auto"/>
              <w:jc w:val="center"/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  <w:t>1.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694D8C" w14:textId="50F8EE9A" w:rsidR="00E575CF" w:rsidRPr="00B972CA" w:rsidRDefault="00E575CF" w:rsidP="003D770B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  <w:t>06.06.2023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D0A418" w14:textId="6281DEAA" w:rsidR="00E575CF" w:rsidRPr="00B972CA" w:rsidRDefault="00E575CF" w:rsidP="003D770B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A</w:t>
            </w:r>
            <w:r w:rsidR="00A53A90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.</w:t>
            </w: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 xml:space="preserve"> </w:t>
            </w:r>
            <w:r w:rsidR="00A53A90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C.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340D83" w14:textId="672F7643" w:rsidR="00E575CF" w:rsidRPr="00B972CA" w:rsidRDefault="00E575CF" w:rsidP="003D770B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A2B0" w14:textId="77777777" w:rsidR="00E575CF" w:rsidRPr="00B972CA" w:rsidRDefault="00E575CF" w:rsidP="0084503A">
            <w:pPr>
              <w:ind w:left="114" w:right="84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S1.1 Întărirea protecției pentru ariile naturale protejate de orice fel (sit Natura 2000 cu</w:t>
            </w:r>
          </w:p>
          <w:p w14:paraId="2576BBF7" w14:textId="413BE073" w:rsidR="00E575CF" w:rsidRPr="00B972CA" w:rsidRDefault="00E575CF" w:rsidP="0084503A">
            <w:pPr>
              <w:ind w:left="114" w:right="84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precădere) prin aplicare strictă a legislației în vigoare și refuzarea de derogări..</w:t>
            </w:r>
          </w:p>
          <w:p w14:paraId="4FF709A5" w14:textId="77777777" w:rsidR="00E575CF" w:rsidRPr="00B972CA" w:rsidRDefault="00E575CF" w:rsidP="0084503A">
            <w:pPr>
              <w:autoSpaceDE w:val="0"/>
              <w:autoSpaceDN w:val="0"/>
              <w:spacing w:line="240" w:lineRule="auto"/>
              <w:ind w:left="114"/>
              <w:jc w:val="both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DB7A" w14:textId="495CA065" w:rsidR="00E575CF" w:rsidRPr="00B972CA" w:rsidRDefault="00E575CF" w:rsidP="0084503A">
            <w:pPr>
              <w:autoSpaceDE w:val="0"/>
              <w:autoSpaceDN w:val="0"/>
              <w:spacing w:line="240" w:lineRule="auto"/>
              <w:ind w:left="102" w:right="108"/>
              <w:jc w:val="both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Extinderea suprafețelor protejate sit Natura 2000 sau arii protejate de interes local pentru protecția biodiversității rare a județului Cluj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BDAB" w14:textId="6FA5A354" w:rsidR="00E575CF" w:rsidRPr="00B972CA" w:rsidRDefault="00E575CF" w:rsidP="0084503A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4DF9" w14:textId="51F5D77F" w:rsidR="00E575CF" w:rsidRPr="00B972CA" w:rsidRDefault="00E575CF" w:rsidP="0084503A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Propunerea era deja inclusă în forma actuală a strategiei sub măsura M.2.6.1 și M.2.6.2.</w:t>
            </w:r>
          </w:p>
        </w:tc>
      </w:tr>
      <w:tr w:rsidR="00E575CF" w:rsidRPr="00B972CA" w14:paraId="066881BD" w14:textId="77777777" w:rsidTr="005F166A"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67EB23" w14:textId="77777777" w:rsidR="00E575CF" w:rsidRPr="00B972CA" w:rsidRDefault="00E575CF" w:rsidP="003D770B">
            <w:pPr>
              <w:spacing w:line="240" w:lineRule="auto"/>
              <w:jc w:val="both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9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B458B0" w14:textId="77777777" w:rsidR="00E575CF" w:rsidRPr="00B972CA" w:rsidRDefault="00E575CF" w:rsidP="003D770B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BB098B" w14:textId="77777777" w:rsidR="00E575CF" w:rsidRPr="00B972CA" w:rsidRDefault="00E575CF" w:rsidP="003D770B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69D66B" w14:textId="77777777" w:rsidR="00E575CF" w:rsidRPr="00B972CA" w:rsidRDefault="00E575CF" w:rsidP="003D770B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6DD5" w14:textId="67293EBA" w:rsidR="00E575CF" w:rsidRPr="00B972CA" w:rsidRDefault="00E575CF" w:rsidP="0084503A">
            <w:pPr>
              <w:autoSpaceDE w:val="0"/>
              <w:autoSpaceDN w:val="0"/>
              <w:spacing w:line="240" w:lineRule="auto"/>
              <w:ind w:left="114" w:right="144"/>
              <w:jc w:val="both"/>
              <w:rPr>
                <w:rFonts w:ascii="Montserrat" w:eastAsia="Times New Roman" w:hAnsi="Montserrat"/>
                <w:noProof/>
                <w:sz w:val="18"/>
                <w:szCs w:val="20"/>
                <w:lang w:eastAsia="ro-RO"/>
              </w:rPr>
            </w:pPr>
            <w:r w:rsidRPr="00B972CA">
              <w:rPr>
                <w:rFonts w:ascii="Montserrat" w:hAnsi="Montserrat" w:cs="CIDFont+F1"/>
                <w:sz w:val="18"/>
                <w:szCs w:val="18"/>
              </w:rPr>
              <w:t xml:space="preserve">S1.2.1. </w:t>
            </w:r>
            <w:r w:rsidRPr="00B972CA">
              <w:rPr>
                <w:rFonts w:ascii="Montserrat" w:hAnsi="Montserrat" w:cs="CIDFont+F2"/>
                <w:sz w:val="18"/>
                <w:szCs w:val="18"/>
              </w:rPr>
              <w:t xml:space="preserve">Desemnarea de arii protejate de interes local </w:t>
            </w:r>
            <w:r w:rsidRPr="00B972CA">
              <w:rPr>
                <w:rFonts w:ascii="Montserrat" w:hAnsi="Montserrat" w:cs="CIDFont+F1"/>
                <w:sz w:val="18"/>
                <w:szCs w:val="18"/>
              </w:rPr>
              <w:t>acolo unde demersurile pentru desemnarea de arii protejate sit Natura 2000 ar fi prea consumatoare de timp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6F9B" w14:textId="220839AC" w:rsidR="00E575CF" w:rsidRPr="00B972CA" w:rsidRDefault="00E575CF" w:rsidP="0084503A">
            <w:pPr>
              <w:autoSpaceDE w:val="0"/>
              <w:autoSpaceDN w:val="0"/>
              <w:spacing w:line="240" w:lineRule="auto"/>
              <w:ind w:left="102" w:right="108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20"/>
              </w:rPr>
              <w:t>Alinierea cu obiectivul european de mărire a suprafețelor protejate la nivel de județ, pentru protejarea biodiversității, până la 30% din teritoriul uscat.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3E03" w14:textId="51B80AB7" w:rsidR="00E575CF" w:rsidRPr="00B972CA" w:rsidRDefault="00E575CF" w:rsidP="0084503A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D57A" w14:textId="1D4CD3AF" w:rsidR="00E575CF" w:rsidRPr="00B972CA" w:rsidRDefault="004D2913" w:rsidP="0084503A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Pentru protejarea ariilor naturale s-au desemnat încă din 1994 zone protejate de interes județean, conform Deciziei 147/1994. Pentru desemnarea de noi arii protejate, p</w:t>
            </w:r>
            <w:r w:rsidR="00E575CF" w:rsidRPr="00B972CA">
              <w:rPr>
                <w:rFonts w:ascii="Montserrat" w:eastAsia="Montserrat" w:hAnsi="Montserrat" w:cs="Montserrat"/>
                <w:sz w:val="18"/>
                <w:szCs w:val="18"/>
              </w:rPr>
              <w:t>ropunerea era deja inclusă în forma actuală a strategiei sub măsura M.2.6.2</w:t>
            </w: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.</w:t>
            </w:r>
          </w:p>
        </w:tc>
      </w:tr>
      <w:tr w:rsidR="00E575CF" w:rsidRPr="00B972CA" w14:paraId="02BF0801" w14:textId="77777777" w:rsidTr="005F166A"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F005" w14:textId="77777777" w:rsidR="00E575CF" w:rsidRPr="00B972CA" w:rsidRDefault="00E575CF" w:rsidP="007C2A83">
            <w:pPr>
              <w:spacing w:line="240" w:lineRule="auto"/>
              <w:jc w:val="both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F126" w14:textId="77777777" w:rsidR="00E575CF" w:rsidRPr="00B972CA" w:rsidRDefault="00E575CF" w:rsidP="007C2A83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DFB2" w14:textId="77777777" w:rsidR="00E575CF" w:rsidRPr="00B972CA" w:rsidRDefault="00E575CF" w:rsidP="007C2A83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A5E7" w14:textId="77777777" w:rsidR="00E575CF" w:rsidRPr="00B972CA" w:rsidRDefault="00E575CF" w:rsidP="007C2A83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6829" w14:textId="6E2147E1" w:rsidR="00E575CF" w:rsidRPr="00B972CA" w:rsidRDefault="00E575CF" w:rsidP="0084503A">
            <w:pPr>
              <w:autoSpaceDE w:val="0"/>
              <w:autoSpaceDN w:val="0"/>
              <w:spacing w:line="240" w:lineRule="auto"/>
              <w:ind w:left="114" w:right="144"/>
              <w:jc w:val="both"/>
              <w:rPr>
                <w:rFonts w:ascii="Montserrat" w:eastAsia="Times New Roman" w:hAnsi="Montserrat"/>
                <w:noProof/>
                <w:sz w:val="18"/>
                <w:szCs w:val="20"/>
                <w:lang w:eastAsia="ro-RO"/>
              </w:rPr>
            </w:pPr>
            <w:r w:rsidRPr="00B972CA">
              <w:rPr>
                <w:rFonts w:ascii="Montserrat" w:hAnsi="Montserrat" w:cs="CIDFont+F1"/>
                <w:sz w:val="18"/>
                <w:szCs w:val="20"/>
              </w:rPr>
              <w:t xml:space="preserve">S1.2.2. </w:t>
            </w:r>
            <w:r w:rsidRPr="00B972CA">
              <w:rPr>
                <w:rFonts w:ascii="Montserrat" w:hAnsi="Montserrat" w:cs="CIDFont+F2"/>
                <w:sz w:val="18"/>
                <w:szCs w:val="20"/>
              </w:rPr>
              <w:t xml:space="preserve">Susținerea cererilor de arie protejată sit Natura 2000 / extinderea de limite a celor existente </w:t>
            </w:r>
            <w:r w:rsidRPr="00B972CA">
              <w:rPr>
                <w:rFonts w:ascii="Montserrat" w:hAnsi="Montserrat" w:cs="CIDFont+F1"/>
                <w:sz w:val="18"/>
                <w:szCs w:val="20"/>
              </w:rPr>
              <w:t>(cu precădere cea înregistrată la Academia Română cu</w:t>
            </w:r>
            <w:r w:rsidRPr="00B972CA">
              <w:rPr>
                <w:rFonts w:ascii="Montserrat" w:hAnsi="Montserrat" w:cs="CIDFont+F2"/>
                <w:sz w:val="18"/>
                <w:szCs w:val="20"/>
              </w:rPr>
              <w:t xml:space="preserve"> </w:t>
            </w:r>
            <w:r w:rsidRPr="00B972CA">
              <w:rPr>
                <w:rFonts w:ascii="Montserrat" w:hAnsi="Montserrat" w:cs="CIDFont+F1"/>
                <w:sz w:val="18"/>
                <w:szCs w:val="20"/>
              </w:rPr>
              <w:t>nr 4950/14.12.2022 și la Ministerului Mediului cu nr 2/R/20925 din 13.12.2022,</w:t>
            </w:r>
            <w:r w:rsidRPr="00B972CA">
              <w:rPr>
                <w:rFonts w:ascii="Montserrat" w:hAnsi="Montserrat" w:cs="CIDFont+F2"/>
                <w:sz w:val="18"/>
                <w:szCs w:val="20"/>
              </w:rPr>
              <w:t xml:space="preserve"> </w:t>
            </w:r>
            <w:r w:rsidRPr="00B972CA">
              <w:rPr>
                <w:rFonts w:ascii="Montserrat" w:hAnsi="Montserrat" w:cs="CIDFont+F1"/>
                <w:sz w:val="18"/>
                <w:szCs w:val="20"/>
              </w:rPr>
              <w:t xml:space="preserve">privind instituirea de arie nou protejată sit </w:t>
            </w:r>
            <w:r w:rsidRPr="00B972CA">
              <w:rPr>
                <w:rFonts w:ascii="Montserrat" w:hAnsi="Montserrat" w:cs="CIDFont+F1"/>
                <w:sz w:val="18"/>
                <w:szCs w:val="20"/>
              </w:rPr>
              <w:lastRenderedPageBreak/>
              <w:t xml:space="preserve">Natura 2000 </w:t>
            </w:r>
            <w:r w:rsidRPr="00B972CA">
              <w:rPr>
                <w:rFonts w:ascii="Montserrat" w:hAnsi="Montserrat" w:cs="CIDFont+F3"/>
                <w:sz w:val="18"/>
                <w:szCs w:val="20"/>
              </w:rPr>
              <w:t>Făget Sud - Colonia Făget</w:t>
            </w:r>
            <w:r w:rsidRPr="00B972CA">
              <w:rPr>
                <w:rFonts w:ascii="Montserrat" w:hAnsi="Montserrat" w:cs="CIDFont+F1"/>
                <w:sz w:val="18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AD2E" w14:textId="521E9DB1" w:rsidR="00E575CF" w:rsidRPr="00B972CA" w:rsidRDefault="00E575CF" w:rsidP="0084503A">
            <w:pPr>
              <w:autoSpaceDE w:val="0"/>
              <w:autoSpaceDN w:val="0"/>
              <w:spacing w:line="240" w:lineRule="auto"/>
              <w:ind w:left="114" w:right="78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20"/>
              </w:rPr>
              <w:lastRenderedPageBreak/>
              <w:t>Alinierea cu obiectivul european de mărire a suprafețelor protejate la nivel de județ, pentru protejarea biodiversității, până la 30% din teritoriul uscat.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B812" w14:textId="320A7626" w:rsidR="00E575CF" w:rsidRPr="00B972CA" w:rsidRDefault="00E575CF" w:rsidP="0084503A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55D7" w14:textId="746F1E84" w:rsidR="00E575CF" w:rsidRPr="00B972CA" w:rsidRDefault="004D2913" w:rsidP="0084503A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Propunerea era deja inclusă în forma actuală a strategiei sub măsura M.2.6.2 M.2.6.3, M.2.6.4. și  M.2.6.5.</w:t>
            </w:r>
          </w:p>
        </w:tc>
      </w:tr>
      <w:tr w:rsidR="00E575CF" w:rsidRPr="00B972CA" w14:paraId="65928557" w14:textId="77777777" w:rsidTr="00B002DE">
        <w:trPr>
          <w:trHeight w:val="111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A2BB3E" w14:textId="77777777" w:rsidR="00E575CF" w:rsidRPr="00B972CA" w:rsidRDefault="00E575CF" w:rsidP="00E575CF">
            <w:pPr>
              <w:spacing w:line="240" w:lineRule="auto"/>
              <w:jc w:val="both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F63228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EF2A62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39C334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24DF2" w14:textId="4290DB05" w:rsidR="00E575CF" w:rsidRPr="00B972CA" w:rsidRDefault="00E575CF" w:rsidP="00E575CF">
            <w:pPr>
              <w:autoSpaceDE w:val="0"/>
              <w:autoSpaceDN w:val="0"/>
              <w:spacing w:line="240" w:lineRule="auto"/>
              <w:ind w:left="84" w:right="144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hAnsi="Montserrat" w:cs="CIDFont+F2"/>
                <w:sz w:val="18"/>
                <w:szCs w:val="18"/>
              </w:rPr>
              <w:t>S2 - Ecologizarea siturilor contaminate din zona fostei baze Bechtel - Săvădisla - Vălișoara, și includerea în planurile de dezvoltare industrială a zonelor construite existente, fără afectarea zonelor verzi și naturale.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DD7C" w14:textId="77777777" w:rsidR="00E575CF" w:rsidRPr="00B972CA" w:rsidRDefault="00E575CF" w:rsidP="00E575CF">
            <w:pPr>
              <w:shd w:val="clear" w:color="auto" w:fill="FFFFFF"/>
              <w:spacing w:after="120"/>
              <w:ind w:left="126" w:right="78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Refolosirea spațiilor industriale/construite existente</w:t>
            </w:r>
          </w:p>
          <w:p w14:paraId="257535A1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jc w:val="both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1D82" w14:textId="5C94838F" w:rsidR="00E575CF" w:rsidRPr="00B972CA" w:rsidRDefault="00E575CF" w:rsidP="00E575CF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CAA8" w14:textId="275700EF" w:rsidR="00E575CF" w:rsidRPr="00B972CA" w:rsidRDefault="00E575CF" w:rsidP="00E575CF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Times New Roman" w:hAnsi="Montserrat"/>
                <w:noProof/>
                <w:lang w:eastAsia="ro-RO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Propunerea era deja inclusă în forma actuală a strategiei sub măsura M.2.6.3, M.1.1.2</w:t>
            </w:r>
          </w:p>
        </w:tc>
      </w:tr>
      <w:tr w:rsidR="00E575CF" w:rsidRPr="00B972CA" w14:paraId="6BCDD2BD" w14:textId="77777777" w:rsidTr="00B002DE"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378EA0" w14:textId="77777777" w:rsidR="00E575CF" w:rsidRPr="00B972CA" w:rsidRDefault="00E575CF" w:rsidP="00E575CF">
            <w:pPr>
              <w:spacing w:line="240" w:lineRule="auto"/>
              <w:jc w:val="both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9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675F2D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BB0D07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EF8A8E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5D57" w14:textId="77777777" w:rsidR="00E575CF" w:rsidRPr="00B972CA" w:rsidRDefault="00E575CF" w:rsidP="00E575CF">
            <w:pPr>
              <w:autoSpaceDE w:val="0"/>
              <w:autoSpaceDN w:val="0"/>
              <w:adjustRightInd w:val="0"/>
              <w:spacing w:line="240" w:lineRule="auto"/>
              <w:ind w:left="84" w:right="144"/>
              <w:jc w:val="both"/>
              <w:rPr>
                <w:rFonts w:ascii="Montserrat" w:hAnsi="Montserrat" w:cs="CIDFont+F2"/>
                <w:sz w:val="18"/>
                <w:szCs w:val="18"/>
              </w:rPr>
            </w:pPr>
            <w:r w:rsidRPr="00B972CA">
              <w:rPr>
                <w:rFonts w:ascii="Montserrat" w:hAnsi="Montserrat" w:cs="CIDFont+F2"/>
                <w:sz w:val="18"/>
                <w:szCs w:val="18"/>
              </w:rPr>
              <w:t>S3 - Implementare de protecție fonică adecvată pe tot segmentul A3 Câmpia Turzii – Gilău</w:t>
            </w:r>
          </w:p>
          <w:p w14:paraId="20A3283A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ind w:left="84" w:right="144"/>
              <w:jc w:val="both"/>
              <w:rPr>
                <w:rFonts w:ascii="Montserrat" w:hAnsi="Montserrat" w:cs="CIDFont+F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0D37" w14:textId="256C0522" w:rsidR="00E575CF" w:rsidRPr="00B972CA" w:rsidRDefault="00E575CF" w:rsidP="00E575CF">
            <w:pPr>
              <w:shd w:val="clear" w:color="auto" w:fill="FFFFFF"/>
              <w:spacing w:after="120"/>
              <w:ind w:left="126" w:right="78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hAnsi="Montserrat" w:cs="CIDFont+F2"/>
                <w:sz w:val="18"/>
                <w:szCs w:val="18"/>
              </w:rPr>
              <w:t>Protecția tuturor localităților la zgomotul de la autostrăzi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D026" w14:textId="55F84FDC" w:rsidR="00E575CF" w:rsidRPr="00B972CA" w:rsidRDefault="00E575CF" w:rsidP="00E575CF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FB21" w14:textId="6048C3EE" w:rsidR="00E575CF" w:rsidRPr="00B972CA" w:rsidRDefault="00E575CF" w:rsidP="00E575CF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eastAsia="Montserrat" w:hAnsi="Montserrat" w:cs="Montserrat"/>
                <w:sz w:val="18"/>
                <w:szCs w:val="18"/>
              </w:rPr>
              <w:t>Propunerea era deja inclusă în forma actuală a strategiei sub măsura M.2.1.2</w:t>
            </w:r>
          </w:p>
        </w:tc>
      </w:tr>
      <w:tr w:rsidR="00E575CF" w:rsidRPr="00B972CA" w14:paraId="0F61F1C7" w14:textId="77777777" w:rsidTr="00B002DE"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29686" w14:textId="77777777" w:rsidR="00E575CF" w:rsidRPr="00B972CA" w:rsidRDefault="00E575CF" w:rsidP="00E575CF">
            <w:pPr>
              <w:spacing w:line="240" w:lineRule="auto"/>
              <w:jc w:val="both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682D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</w:p>
        </w:tc>
        <w:tc>
          <w:tcPr>
            <w:tcW w:w="10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437D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BF4A5" w14:textId="77777777" w:rsidR="00E575CF" w:rsidRPr="00B972CA" w:rsidRDefault="00E575CF" w:rsidP="00E575CF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4131" w14:textId="77777777" w:rsidR="00E575CF" w:rsidRPr="00B972CA" w:rsidRDefault="00E575CF" w:rsidP="00E575CF">
            <w:pPr>
              <w:autoSpaceDE w:val="0"/>
              <w:autoSpaceDN w:val="0"/>
              <w:adjustRightInd w:val="0"/>
              <w:spacing w:line="240" w:lineRule="auto"/>
              <w:ind w:left="84" w:right="144"/>
              <w:jc w:val="both"/>
              <w:rPr>
                <w:rFonts w:ascii="Montserrat" w:hAnsi="Montserrat"/>
                <w:sz w:val="18"/>
                <w:szCs w:val="18"/>
              </w:rPr>
            </w:pPr>
            <w:r w:rsidRPr="00B972CA">
              <w:rPr>
                <w:rFonts w:ascii="Montserrat" w:hAnsi="Montserrat"/>
                <w:sz w:val="18"/>
                <w:szCs w:val="18"/>
              </w:rPr>
              <w:t>Sugestia 4 - Transparentizarea reală a dezbaterilor pe probleme urbanistice și de mediu</w:t>
            </w:r>
          </w:p>
          <w:p w14:paraId="06F51671" w14:textId="77777777" w:rsidR="00E575CF" w:rsidRPr="00B972CA" w:rsidRDefault="00E575CF" w:rsidP="00E575CF">
            <w:pPr>
              <w:autoSpaceDE w:val="0"/>
              <w:autoSpaceDN w:val="0"/>
              <w:adjustRightInd w:val="0"/>
              <w:spacing w:line="240" w:lineRule="auto"/>
              <w:ind w:left="84" w:right="144"/>
              <w:jc w:val="both"/>
              <w:rPr>
                <w:rFonts w:ascii="Montserrat" w:hAnsi="Montserrat" w:cs="CIDFont+F2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9EE2" w14:textId="2D4D0216" w:rsidR="00E575CF" w:rsidRPr="00B972CA" w:rsidRDefault="00E575CF" w:rsidP="00E575CF">
            <w:pPr>
              <w:shd w:val="clear" w:color="auto" w:fill="FFFFFF"/>
              <w:spacing w:after="120"/>
              <w:ind w:left="126" w:right="78"/>
              <w:jc w:val="both"/>
              <w:rPr>
                <w:rFonts w:ascii="Montserrat" w:hAnsi="Montserrat" w:cs="CIDFont+F2"/>
                <w:sz w:val="18"/>
                <w:szCs w:val="18"/>
              </w:rPr>
            </w:pPr>
            <w:r w:rsidRPr="00B972CA">
              <w:rPr>
                <w:rFonts w:ascii="Montserrat" w:hAnsi="Montserrat"/>
                <w:sz w:val="18"/>
                <w:szCs w:val="18"/>
              </w:rPr>
              <w:t>Transparentizarea reală a dezbaterilor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EF90" w14:textId="7DCEB053" w:rsidR="00E575CF" w:rsidRPr="00B972CA" w:rsidRDefault="00E575CF" w:rsidP="00E575CF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nepreluată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2847" w14:textId="2575B2B6" w:rsidR="00E575CF" w:rsidRPr="00B972CA" w:rsidRDefault="00E575CF" w:rsidP="00E575CF">
            <w:pPr>
              <w:autoSpaceDE w:val="0"/>
              <w:autoSpaceDN w:val="0"/>
              <w:spacing w:line="240" w:lineRule="auto"/>
              <w:ind w:left="84" w:right="78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72CA">
              <w:rPr>
                <w:rFonts w:ascii="Montserrat" w:hAnsi="Montserrat"/>
                <w:sz w:val="18"/>
                <w:szCs w:val="18"/>
              </w:rPr>
              <w:t>Publicul a fost consultat în toate etapele de elaborare, conform HCJ 100/2011</w:t>
            </w:r>
          </w:p>
        </w:tc>
      </w:tr>
      <w:tr w:rsidR="00E575CF" w:rsidRPr="00B972CA" w14:paraId="0B12D754" w14:textId="77777777" w:rsidTr="0084503A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7CCC" w14:textId="0C1496F8" w:rsidR="00E575CF" w:rsidRPr="00B972CA" w:rsidRDefault="00E575CF" w:rsidP="00E575CF">
            <w:pPr>
              <w:spacing w:line="240" w:lineRule="auto"/>
              <w:jc w:val="center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  <w:t>2.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4D8A" w14:textId="2558F581" w:rsidR="00E575CF" w:rsidRPr="00B972CA" w:rsidRDefault="00E575CF" w:rsidP="00E575CF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color w:val="000000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color w:val="000000"/>
                <w:sz w:val="18"/>
                <w:szCs w:val="18"/>
                <w:lang w:eastAsia="ro-RO"/>
              </w:rPr>
              <w:t>06.06.2023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8026" w14:textId="53F984D7" w:rsidR="00E575CF" w:rsidRPr="00A53A90" w:rsidRDefault="00E575CF" w:rsidP="00A53A90">
            <w:pPr>
              <w:autoSpaceDE w:val="0"/>
              <w:autoSpaceDN w:val="0"/>
              <w:spacing w:line="240" w:lineRule="auto"/>
              <w:jc w:val="center"/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</w:pPr>
            <w:r w:rsidRPr="00B972CA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I</w:t>
            </w:r>
            <w:r w:rsidR="00A53A90">
              <w:rPr>
                <w:rFonts w:ascii="Montserrat" w:eastAsia="Times New Roman" w:hAnsi="Montserrat"/>
                <w:noProof/>
                <w:sz w:val="18"/>
                <w:szCs w:val="18"/>
                <w:lang w:eastAsia="ro-RO"/>
              </w:rPr>
              <w:t>. R.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038E" w14:textId="266A1156" w:rsidR="00E575CF" w:rsidRPr="00B972CA" w:rsidRDefault="00E575CF" w:rsidP="00E575CF">
            <w:pPr>
              <w:autoSpaceDE w:val="0"/>
              <w:autoSpaceDN w:val="0"/>
              <w:spacing w:line="240" w:lineRule="auto"/>
              <w:ind w:right="174"/>
              <w:jc w:val="center"/>
              <w:rPr>
                <w:rFonts w:ascii="Montserrat" w:eastAsia="Times New Roman" w:hAnsi="Montserrat"/>
                <w:noProof/>
                <w:lang w:eastAsia="ro-RO"/>
              </w:rPr>
            </w:pPr>
          </w:p>
        </w:tc>
        <w:tc>
          <w:tcPr>
            <w:tcW w:w="1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6531" w14:textId="43AD2A70" w:rsidR="00E575CF" w:rsidRPr="00B972CA" w:rsidRDefault="00E575CF" w:rsidP="00E575CF">
            <w:pPr>
              <w:autoSpaceDE w:val="0"/>
              <w:autoSpaceDN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72CA">
              <w:rPr>
                <w:rFonts w:ascii="Montserrat" w:hAnsi="Montserrat"/>
                <w:sz w:val="18"/>
                <w:szCs w:val="18"/>
              </w:rPr>
              <w:t>Idem A</w:t>
            </w:r>
            <w:r w:rsidR="00A53A90">
              <w:rPr>
                <w:rFonts w:ascii="Montserrat" w:hAnsi="Montserrat"/>
                <w:sz w:val="18"/>
                <w:szCs w:val="18"/>
              </w:rPr>
              <w:t>.</w:t>
            </w:r>
            <w:r w:rsidRPr="00B972CA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53A90">
              <w:rPr>
                <w:rFonts w:ascii="Montserrat" w:hAnsi="Montserrat"/>
                <w:sz w:val="18"/>
                <w:szCs w:val="18"/>
              </w:rPr>
              <w:t>C.</w:t>
            </w:r>
          </w:p>
        </w:tc>
      </w:tr>
    </w:tbl>
    <w:p w14:paraId="4112539D" w14:textId="77777777" w:rsidR="007A3084" w:rsidRPr="00B972CA" w:rsidRDefault="007A3084" w:rsidP="007A3084">
      <w:pPr>
        <w:pStyle w:val="spar"/>
        <w:tabs>
          <w:tab w:val="left" w:pos="0"/>
        </w:tabs>
        <w:spacing w:after="240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14:paraId="771E9549" w14:textId="77777777" w:rsidR="007A3084" w:rsidRPr="00B972CA" w:rsidRDefault="007A3084" w:rsidP="007A3084">
      <w:pPr>
        <w:spacing w:line="240" w:lineRule="auto"/>
        <w:jc w:val="center"/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</w:pPr>
    </w:p>
    <w:p w14:paraId="6B51F6E5" w14:textId="77777777" w:rsidR="007A3084" w:rsidRPr="00B972CA" w:rsidRDefault="007A3084" w:rsidP="007A3084">
      <w:pPr>
        <w:spacing w:line="240" w:lineRule="auto"/>
        <w:jc w:val="both"/>
        <w:rPr>
          <w:rFonts w:ascii="Montserrat" w:eastAsiaTheme="minorEastAsia" w:hAnsi="Montserrat"/>
          <w:noProof/>
          <w:color w:val="000000"/>
          <w:shd w:val="clear" w:color="auto" w:fill="FFFFFF"/>
          <w:lang w:eastAsia="ro-RO"/>
        </w:rPr>
      </w:pPr>
      <w:r w:rsidRPr="00B972CA">
        <w:rPr>
          <w:rFonts w:ascii="Montserrat" w:eastAsiaTheme="minorEastAsia" w:hAnsi="Montserrat"/>
          <w:b/>
          <w:bCs/>
          <w:noProof/>
          <w:color w:val="000000"/>
          <w:shd w:val="clear" w:color="auto" w:fill="FFFFFF"/>
          <w:lang w:eastAsia="ro-RO"/>
        </w:rPr>
        <w:t>ELABORAT</w:t>
      </w:r>
      <w:r w:rsidRPr="00B972CA">
        <w:rPr>
          <w:rFonts w:ascii="Montserrat" w:eastAsiaTheme="minorEastAsia" w:hAnsi="Montserrat"/>
          <w:noProof/>
          <w:color w:val="000000"/>
          <w:shd w:val="clear" w:color="auto" w:fill="FFFFFF"/>
          <w:lang w:eastAsia="ro-RO"/>
        </w:rPr>
        <w:t xml:space="preserve">: </w:t>
      </w:r>
      <w:r w:rsidRPr="00B972CA">
        <w:rPr>
          <w:rFonts w:ascii="Montserrat" w:eastAsiaTheme="minorEastAsia" w:hAnsi="Montserrat"/>
          <w:b/>
          <w:bCs/>
          <w:noProof/>
          <w:color w:val="000000"/>
          <w:shd w:val="clear" w:color="auto" w:fill="FFFFFF"/>
          <w:lang w:eastAsia="ro-RO"/>
        </w:rPr>
        <w:t>ȘEF SERVICIU</w:t>
      </w:r>
      <w:r w:rsidRPr="00B972CA">
        <w:rPr>
          <w:rFonts w:ascii="Montserrat" w:eastAsiaTheme="minorEastAsia" w:hAnsi="Montserrat"/>
          <w:noProof/>
          <w:color w:val="000000"/>
          <w:shd w:val="clear" w:color="auto" w:fill="FFFFFF"/>
          <w:lang w:eastAsia="ro-RO"/>
        </w:rPr>
        <w:t xml:space="preserve"> Alin Iuga, responsabil pentru relația cu societatea civilă</w:t>
      </w:r>
    </w:p>
    <w:p w14:paraId="5B8645DF" w14:textId="77777777" w:rsidR="005441F0" w:rsidRPr="00B972CA" w:rsidRDefault="005441F0" w:rsidP="005441F0">
      <w:pPr>
        <w:spacing w:line="240" w:lineRule="auto"/>
        <w:rPr>
          <w:rFonts w:ascii="Montserrat" w:eastAsiaTheme="minorEastAsia" w:hAnsi="Montserrat"/>
          <w:b/>
          <w:bCs/>
          <w:noProof/>
          <w:shd w:val="clear" w:color="auto" w:fill="FFFFFF"/>
          <w:lang w:eastAsia="ro-RO"/>
        </w:rPr>
      </w:pPr>
    </w:p>
    <w:p w14:paraId="74C10DCF" w14:textId="77777777" w:rsidR="005441F0" w:rsidRPr="00B972CA" w:rsidRDefault="005441F0" w:rsidP="005441F0">
      <w:pPr>
        <w:spacing w:line="240" w:lineRule="auto"/>
        <w:rPr>
          <w:rFonts w:ascii="Montserrat" w:eastAsiaTheme="minorEastAsia" w:hAnsi="Montserrat" w:cstheme="majorHAnsi"/>
          <w:b/>
          <w:bCs/>
          <w:noProof/>
          <w:sz w:val="24"/>
          <w:szCs w:val="24"/>
          <w:shd w:val="clear" w:color="auto" w:fill="FFFFFF"/>
          <w:lang w:eastAsia="ro-RO"/>
        </w:rPr>
      </w:pPr>
    </w:p>
    <w:p w14:paraId="53E700D8" w14:textId="77777777" w:rsidR="005441F0" w:rsidRPr="00B972CA" w:rsidRDefault="005441F0" w:rsidP="007A3084">
      <w:pPr>
        <w:spacing w:line="240" w:lineRule="auto"/>
        <w:jc w:val="center"/>
        <w:rPr>
          <w:rFonts w:ascii="Montserrat" w:eastAsiaTheme="minorEastAsia" w:hAnsi="Montserrat" w:cstheme="majorHAnsi"/>
          <w:b/>
          <w:bCs/>
          <w:noProof/>
          <w:sz w:val="24"/>
          <w:szCs w:val="24"/>
          <w:shd w:val="clear" w:color="auto" w:fill="FFFFFF"/>
          <w:lang w:eastAsia="ro-RO"/>
        </w:rPr>
      </w:pPr>
    </w:p>
    <w:sectPr w:rsidR="005441F0" w:rsidRPr="00B972CA" w:rsidSect="00653CCF">
      <w:headerReference w:type="default" r:id="rId8"/>
      <w:footerReference w:type="default" r:id="rId9"/>
      <w:pgSz w:w="16834" w:h="11909" w:orient="landscape"/>
      <w:pgMar w:top="1530" w:right="724" w:bottom="450" w:left="630" w:header="1140" w:footer="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8BA0" w14:textId="77777777" w:rsidR="005A55FD" w:rsidRDefault="005A55FD">
      <w:pPr>
        <w:spacing w:line="240" w:lineRule="auto"/>
      </w:pPr>
      <w:r>
        <w:separator/>
      </w:r>
    </w:p>
  </w:endnote>
  <w:endnote w:type="continuationSeparator" w:id="0">
    <w:p w14:paraId="79A853C3" w14:textId="77777777" w:rsidR="005A55FD" w:rsidRDefault="005A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525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DA688" w14:textId="669CED21" w:rsidR="00653CCF" w:rsidRDefault="00653C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5C613" w14:textId="77777777" w:rsidR="00225544" w:rsidRDefault="00A53A90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EE79" w14:textId="77777777" w:rsidR="005A55FD" w:rsidRDefault="005A55FD">
      <w:pPr>
        <w:spacing w:line="240" w:lineRule="auto"/>
      </w:pPr>
      <w:r>
        <w:separator/>
      </w:r>
    </w:p>
  </w:footnote>
  <w:footnote w:type="continuationSeparator" w:id="0">
    <w:p w14:paraId="390FCAE8" w14:textId="77777777" w:rsidR="005A55FD" w:rsidRDefault="005A5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1F5" w14:textId="77777777" w:rsidR="009C550C" w:rsidRDefault="005441F0">
    <w:r>
      <w:rPr>
        <w:noProof/>
      </w:rPr>
      <w:drawing>
        <wp:anchor distT="0" distB="0" distL="0" distR="0" simplePos="0" relativeHeight="251659264" behindDoc="0" locked="0" layoutInCell="1" hidden="0" allowOverlap="1" wp14:anchorId="5D4EF0FA" wp14:editId="21AA0A7E">
          <wp:simplePos x="0" y="0"/>
          <wp:positionH relativeFrom="column">
            <wp:posOffset>7770495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469321032" name="Picture 14693210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1" hidden="0" allowOverlap="1" wp14:anchorId="11ECFD3D" wp14:editId="4BBBBCE4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361147066" name="Picture 3611470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9012">
    <w:abstractNumId w:val="2"/>
  </w:num>
  <w:num w:numId="2" w16cid:durableId="697511247">
    <w:abstractNumId w:val="1"/>
  </w:num>
  <w:num w:numId="3" w16cid:durableId="21020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2"/>
    <w:rsid w:val="00031AA2"/>
    <w:rsid w:val="000B3F33"/>
    <w:rsid w:val="000F0BFC"/>
    <w:rsid w:val="00105320"/>
    <w:rsid w:val="001C5FE6"/>
    <w:rsid w:val="002447DA"/>
    <w:rsid w:val="002C3A3E"/>
    <w:rsid w:val="002D576D"/>
    <w:rsid w:val="002E5F96"/>
    <w:rsid w:val="002F13B8"/>
    <w:rsid w:val="00341EC3"/>
    <w:rsid w:val="00344D16"/>
    <w:rsid w:val="00382283"/>
    <w:rsid w:val="003C0A62"/>
    <w:rsid w:val="003D770B"/>
    <w:rsid w:val="00471D8F"/>
    <w:rsid w:val="00494852"/>
    <w:rsid w:val="004D2913"/>
    <w:rsid w:val="004E4608"/>
    <w:rsid w:val="005441F0"/>
    <w:rsid w:val="00547724"/>
    <w:rsid w:val="0059088B"/>
    <w:rsid w:val="005A0325"/>
    <w:rsid w:val="005A55FD"/>
    <w:rsid w:val="00602EB5"/>
    <w:rsid w:val="00653CCF"/>
    <w:rsid w:val="006B6807"/>
    <w:rsid w:val="006D10D4"/>
    <w:rsid w:val="00766730"/>
    <w:rsid w:val="007A3084"/>
    <w:rsid w:val="007C2A83"/>
    <w:rsid w:val="00811BE7"/>
    <w:rsid w:val="00820192"/>
    <w:rsid w:val="0084503A"/>
    <w:rsid w:val="00A15668"/>
    <w:rsid w:val="00A53A90"/>
    <w:rsid w:val="00B972CA"/>
    <w:rsid w:val="00C5610E"/>
    <w:rsid w:val="00D9383B"/>
    <w:rsid w:val="00DB31F5"/>
    <w:rsid w:val="00E02A87"/>
    <w:rsid w:val="00E575CF"/>
    <w:rsid w:val="00E91B93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483E9"/>
  <w15:chartTrackingRefBased/>
  <w15:docId w15:val="{09E8DDAA-B149-45DF-8987-65BDAD8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2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94852"/>
    <w:rPr>
      <w:color w:val="0563C1" w:themeColor="hyperlink"/>
      <w:u w:val="single"/>
    </w:rPr>
  </w:style>
  <w:style w:type="paragraph" w:customStyle="1" w:styleId="spar">
    <w:name w:val="s_par"/>
    <w:basedOn w:val="Normal"/>
    <w:rsid w:val="00494852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par3">
    <w:name w:val="s_par3"/>
    <w:basedOn w:val="DefaultParagraphFont"/>
    <w:rsid w:val="0049485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811B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E7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1B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E7"/>
    <w:rPr>
      <w:rFonts w:ascii="Arial" w:eastAsia="Arial" w:hAnsi="Arial" w:cs="Arial"/>
      <w:kern w:val="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4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775C-DAE2-488C-B942-181E3B29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Alina Muntean</cp:lastModifiedBy>
  <cp:revision>2</cp:revision>
  <dcterms:created xsi:type="dcterms:W3CDTF">2023-07-06T05:44:00Z</dcterms:created>
  <dcterms:modified xsi:type="dcterms:W3CDTF">2023-07-06T05:44:00Z</dcterms:modified>
</cp:coreProperties>
</file>