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C9CE" w14:textId="7C0D6E82" w:rsidR="00E67B9D" w:rsidRDefault="0077527F" w:rsidP="0081727C">
      <w:pPr>
        <w:tabs>
          <w:tab w:val="left" w:pos="6298"/>
        </w:tabs>
        <w:rPr>
          <w:rFonts w:ascii="Montserrat Light" w:hAnsi="Montserrat Light" w:cs="Cambria"/>
          <w:bCs/>
          <w:lang w:val="ro-RO"/>
        </w:rPr>
      </w:pPr>
      <w:bookmarkStart w:id="0" w:name="_Hlk77404426"/>
      <w:r w:rsidRPr="00F50BF3">
        <w:rPr>
          <w:rFonts w:ascii="Montserrat Light" w:hAnsi="Montserrat Light" w:cs="Cambria"/>
          <w:bCs/>
          <w:lang w:val="ro-RO"/>
        </w:rPr>
        <w:t>Nr</w:t>
      </w:r>
      <w:r w:rsidR="00C33B25" w:rsidRPr="00F50BF3">
        <w:rPr>
          <w:rFonts w:ascii="Montserrat Light" w:hAnsi="Montserrat Light" w:cs="Cambria"/>
          <w:bCs/>
          <w:lang w:val="ro-RO"/>
        </w:rPr>
        <w:t>.</w:t>
      </w:r>
      <w:r w:rsidR="00A34745">
        <w:rPr>
          <w:rFonts w:ascii="Montserrat Light" w:hAnsi="Montserrat Light" w:cs="Cambria"/>
          <w:bCs/>
          <w:lang w:val="ro-RO"/>
        </w:rPr>
        <w:t>45.612</w:t>
      </w:r>
      <w:r w:rsidR="002C0861">
        <w:rPr>
          <w:rFonts w:ascii="Montserrat Light" w:hAnsi="Montserrat Light" w:cs="Cambria"/>
          <w:bCs/>
          <w:lang w:val="ro-RO"/>
        </w:rPr>
        <w:t>/</w:t>
      </w:r>
      <w:r w:rsidR="00A34745">
        <w:rPr>
          <w:rFonts w:ascii="Montserrat Light" w:hAnsi="Montserrat Light" w:cs="Cambria"/>
          <w:bCs/>
          <w:lang w:val="ro-RO"/>
        </w:rPr>
        <w:t>16.11.</w:t>
      </w:r>
      <w:r w:rsidR="002C0861">
        <w:rPr>
          <w:rFonts w:ascii="Montserrat Light" w:hAnsi="Montserrat Light" w:cs="Cambria"/>
          <w:bCs/>
          <w:lang w:val="ro-RO"/>
        </w:rPr>
        <w:t>2023</w:t>
      </w:r>
    </w:p>
    <w:p w14:paraId="320B8B4B" w14:textId="77777777" w:rsidR="007E33C2" w:rsidRPr="00F50BF3" w:rsidRDefault="007E33C2" w:rsidP="0081727C">
      <w:pPr>
        <w:tabs>
          <w:tab w:val="left" w:pos="6298"/>
        </w:tabs>
        <w:rPr>
          <w:rFonts w:ascii="Montserrat Light" w:hAnsi="Montserrat Light" w:cs="Cambria"/>
          <w:b/>
          <w:lang w:val="ro-RO"/>
        </w:rPr>
      </w:pPr>
    </w:p>
    <w:p w14:paraId="663D35A2" w14:textId="6994BB89" w:rsidR="0077527F" w:rsidRPr="007E33C2" w:rsidRDefault="0077527F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  <w:r w:rsidRPr="007E33C2">
        <w:rPr>
          <w:rFonts w:ascii="Montserrat Light" w:hAnsi="Montserrat Light" w:cs="Cambria"/>
          <w:b/>
          <w:lang w:val="ro-RO"/>
        </w:rPr>
        <w:t>REFERAT DE APROBARE</w:t>
      </w:r>
    </w:p>
    <w:p w14:paraId="761D91C5" w14:textId="483FF72A" w:rsidR="00A4734B" w:rsidRPr="007E33C2" w:rsidRDefault="002C4ADA" w:rsidP="00AF03DB">
      <w:pPr>
        <w:pStyle w:val="Corptext2"/>
        <w:widowControl w:val="0"/>
        <w:spacing w:after="0" w:line="240" w:lineRule="auto"/>
        <w:ind w:left="426"/>
        <w:jc w:val="center"/>
        <w:rPr>
          <w:rFonts w:ascii="Montserrat Light" w:hAnsi="Montserrat Light" w:cs="Cambria"/>
          <w:b/>
          <w:sz w:val="22"/>
          <w:szCs w:val="22"/>
          <w:lang w:val="ro-RO"/>
        </w:rPr>
      </w:pPr>
      <w:bookmarkStart w:id="1" w:name="_Hlk96506700"/>
      <w:bookmarkStart w:id="2" w:name="_Hlk52880893"/>
      <w:r w:rsidRPr="007E33C2">
        <w:rPr>
          <w:rFonts w:ascii="Montserrat Light" w:hAnsi="Montserrat Light" w:cs="Cambria"/>
          <w:b/>
          <w:sz w:val="22"/>
          <w:szCs w:val="22"/>
          <w:lang w:val="ro-RO"/>
        </w:rPr>
        <w:t xml:space="preserve">la proiectul de hotărâre </w:t>
      </w:r>
      <w:bookmarkEnd w:id="1"/>
      <w:bookmarkEnd w:id="2"/>
      <w:r w:rsidR="00AF03DB" w:rsidRPr="007E33C2">
        <w:rPr>
          <w:rFonts w:ascii="Montserrat Light" w:hAnsi="Montserrat Light" w:cs="Cambria"/>
          <w:b/>
          <w:sz w:val="22"/>
          <w:szCs w:val="22"/>
          <w:lang w:val="ro-RO"/>
        </w:rPr>
        <w:t>privind</w:t>
      </w:r>
      <w:r w:rsidR="00E25A45">
        <w:rPr>
          <w:rFonts w:ascii="Montserrat Light" w:hAnsi="Montserrat Light" w:cs="Cambria"/>
          <w:b/>
          <w:sz w:val="22"/>
          <w:szCs w:val="22"/>
          <w:lang w:val="ro-RO"/>
        </w:rPr>
        <w:t xml:space="preserve"> </w:t>
      </w:r>
      <w:r w:rsidR="00D57242">
        <w:rPr>
          <w:rFonts w:ascii="Montserrat Light" w:hAnsi="Montserrat Light" w:cs="Cambria"/>
          <w:b/>
          <w:sz w:val="22"/>
          <w:szCs w:val="22"/>
          <w:lang w:val="ro-RO"/>
        </w:rPr>
        <w:t>aplicare</w:t>
      </w:r>
      <w:r w:rsidR="00834A7F">
        <w:rPr>
          <w:rFonts w:ascii="Montserrat Light" w:hAnsi="Montserrat Light" w:cs="Cambria"/>
          <w:b/>
          <w:sz w:val="22"/>
          <w:szCs w:val="22"/>
          <w:lang w:val="ro-RO"/>
        </w:rPr>
        <w:t xml:space="preserve">a </w:t>
      </w:r>
      <w:r w:rsidR="00E25A45">
        <w:rPr>
          <w:rFonts w:ascii="Montserrat Light" w:hAnsi="Montserrat Light" w:cs="Cambria"/>
          <w:b/>
          <w:sz w:val="22"/>
          <w:szCs w:val="22"/>
          <w:lang w:val="ro-RO"/>
        </w:rPr>
        <w:t xml:space="preserve">Legii nr. 296/2023 </w:t>
      </w:r>
      <w:r w:rsidR="00AF03DB" w:rsidRPr="007E33C2">
        <w:rPr>
          <w:rFonts w:ascii="Montserrat Light" w:hAnsi="Montserrat Light" w:cs="Cambria"/>
          <w:b/>
          <w:sz w:val="22"/>
          <w:szCs w:val="22"/>
          <w:lang w:val="ro-RO"/>
        </w:rPr>
        <w:t xml:space="preserve"> </w:t>
      </w:r>
      <w:r w:rsidR="00B56997">
        <w:rPr>
          <w:rFonts w:ascii="Montserrat Light" w:hAnsi="Montserrat Light" w:cs="Cambria"/>
          <w:b/>
          <w:sz w:val="22"/>
          <w:szCs w:val="22"/>
          <w:lang w:val="ro-RO"/>
        </w:rPr>
        <w:t>la</w:t>
      </w:r>
      <w:r w:rsidR="00AF03DB" w:rsidRPr="007E33C2">
        <w:rPr>
          <w:rFonts w:ascii="Montserrat Light" w:hAnsi="Montserrat Light" w:cs="Cambria"/>
          <w:b/>
          <w:sz w:val="22"/>
          <w:szCs w:val="22"/>
          <w:lang w:val="ro-RO"/>
        </w:rPr>
        <w:t xml:space="preserve"> </w:t>
      </w:r>
      <w:r w:rsidR="002C0861" w:rsidRPr="007E33C2">
        <w:rPr>
          <w:rFonts w:ascii="Montserrat Light" w:hAnsi="Montserrat Light" w:cs="Cambria"/>
          <w:b/>
          <w:sz w:val="22"/>
          <w:szCs w:val="22"/>
          <w:lang w:val="ro-RO"/>
        </w:rPr>
        <w:t>întreprinderile publice aflate în subordinea</w:t>
      </w:r>
      <w:r w:rsidR="00B56997">
        <w:rPr>
          <w:rFonts w:ascii="Montserrat Light" w:hAnsi="Montserrat Light" w:cs="Cambria"/>
          <w:b/>
          <w:sz w:val="22"/>
          <w:szCs w:val="22"/>
          <w:lang w:val="ro-RO"/>
        </w:rPr>
        <w:t xml:space="preserve"> </w:t>
      </w:r>
      <w:r w:rsidR="00C805B0">
        <w:rPr>
          <w:rFonts w:ascii="Montserrat Light" w:hAnsi="Montserrat Light" w:cs="Cambria"/>
          <w:b/>
          <w:sz w:val="22"/>
          <w:szCs w:val="22"/>
          <w:lang w:val="ro-RO"/>
        </w:rPr>
        <w:t>sau</w:t>
      </w:r>
      <w:r w:rsidR="002C0861" w:rsidRPr="007E33C2">
        <w:rPr>
          <w:rFonts w:ascii="Montserrat Light" w:hAnsi="Montserrat Light" w:cs="Cambria"/>
          <w:b/>
          <w:sz w:val="22"/>
          <w:szCs w:val="22"/>
          <w:lang w:val="ro-RO"/>
        </w:rPr>
        <w:t xml:space="preserve"> sub autoritatea Consiliului Județean Cluj</w:t>
      </w:r>
    </w:p>
    <w:p w14:paraId="1DD1E616" w14:textId="77777777" w:rsidR="00AF03DB" w:rsidRPr="00F50BF3" w:rsidRDefault="00AF03DB" w:rsidP="00AF03DB">
      <w:pPr>
        <w:pStyle w:val="Corptext2"/>
        <w:widowControl w:val="0"/>
        <w:spacing w:after="0" w:line="240" w:lineRule="auto"/>
        <w:ind w:left="426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2E417001" w14:textId="77777777" w:rsidR="00E16848" w:rsidRPr="00F50BF3" w:rsidRDefault="00E16848" w:rsidP="00243955">
      <w:pPr>
        <w:autoSpaceDE w:val="0"/>
        <w:autoSpaceDN w:val="0"/>
        <w:adjustRightInd w:val="0"/>
        <w:ind w:left="426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7"/>
      </w:tblGrid>
      <w:tr w:rsidR="00A4734B" w:rsidRPr="00F50BF3" w14:paraId="418D78E2" w14:textId="77777777" w:rsidTr="0081727C">
        <w:trPr>
          <w:trHeight w:val="355"/>
        </w:trPr>
        <w:tc>
          <w:tcPr>
            <w:tcW w:w="9877" w:type="dxa"/>
            <w:shd w:val="clear" w:color="auto" w:fill="auto"/>
          </w:tcPr>
          <w:p w14:paraId="11A9FE4D" w14:textId="77777777" w:rsidR="00A4734B" w:rsidRPr="00F50BF3" w:rsidRDefault="00A4734B" w:rsidP="003C158B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F50BF3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F50BF3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A4734B" w:rsidRPr="00F50BF3" w14:paraId="5D015695" w14:textId="77777777" w:rsidTr="0081727C">
        <w:tc>
          <w:tcPr>
            <w:tcW w:w="9877" w:type="dxa"/>
            <w:shd w:val="clear" w:color="auto" w:fill="auto"/>
          </w:tcPr>
          <w:p w14:paraId="6B6356AF" w14:textId="77777777" w:rsidR="00A4734B" w:rsidRPr="00F50BF3" w:rsidRDefault="00A4734B" w:rsidP="003C158B">
            <w:pPr>
              <w:numPr>
                <w:ilvl w:val="0"/>
                <w:numId w:val="1"/>
              </w:numPr>
              <w:spacing w:line="240" w:lineRule="auto"/>
              <w:ind w:left="17" w:firstLine="0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A4734B" w:rsidRPr="00F50BF3" w14:paraId="5E09458E" w14:textId="77777777" w:rsidTr="0081727C">
        <w:tc>
          <w:tcPr>
            <w:tcW w:w="9877" w:type="dxa"/>
            <w:shd w:val="clear" w:color="auto" w:fill="auto"/>
          </w:tcPr>
          <w:p w14:paraId="17637842" w14:textId="77777777" w:rsidR="00A4734B" w:rsidRPr="00F50BF3" w:rsidRDefault="00A4734B" w:rsidP="003C158B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" w:firstLine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A4734B" w:rsidRPr="00F50BF3" w14:paraId="32FA34AF" w14:textId="77777777" w:rsidTr="00B56997">
        <w:trPr>
          <w:trHeight w:val="5649"/>
        </w:trPr>
        <w:tc>
          <w:tcPr>
            <w:tcW w:w="9877" w:type="dxa"/>
            <w:shd w:val="clear" w:color="auto" w:fill="auto"/>
          </w:tcPr>
          <w:p w14:paraId="5296FD05" w14:textId="1498AAB3" w:rsidR="00E25A45" w:rsidRDefault="00D9152F" w:rsidP="00B56997">
            <w:pPr>
              <w:autoSpaceDE w:val="0"/>
              <w:ind w:left="1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F50BF3">
              <w:rPr>
                <w:rFonts w:ascii="Montserrat Light" w:eastAsia="Calibri" w:hAnsi="Montserrat Light" w:cs="Cambria"/>
                <w:lang w:val="en-US"/>
              </w:rPr>
              <w:t xml:space="preserve">            </w:t>
            </w:r>
            <w:r w:rsidR="00C915A6">
              <w:rPr>
                <w:rFonts w:ascii="Montserrat Light" w:eastAsia="Calibri" w:hAnsi="Montserrat Light" w:cs="Cambria"/>
                <w:lang w:val="en-US"/>
              </w:rPr>
              <w:t xml:space="preserve">      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temeiul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dispoziţiilor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Legii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nr. 31/1990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societățile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republicată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, cu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modificările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completările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ulterioare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al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Legii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reorganizarea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unităților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economice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de stat ca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regii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autonome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societăți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comerciale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nr. 15/</w:t>
            </w:r>
            <w:proofErr w:type="gram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1990,  cu</w:t>
            </w:r>
            <w:proofErr w:type="gram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modificările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completările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ulterioare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,</w:t>
            </w:r>
            <w:r w:rsidR="00D57242">
              <w:rPr>
                <w:rFonts w:ascii="Montserrat Light" w:eastAsia="Calibri" w:hAnsi="Montserrat Light" w:cs="Cambria"/>
                <w:lang w:val="en-US"/>
              </w:rPr>
              <w:t xml:space="preserve"> al</w:t>
            </w:r>
            <w:r w:rsidR="00D57242" w:rsidRPr="00D57242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articolului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92 din O.U.G. nr. 57/2019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Codul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Administrativ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, Consiliul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Județean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Cluj a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hotărât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participarea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cu capital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cu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bunuri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, la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înfiinţarea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funcţionarea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dezvoltarea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unor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societăți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interes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județean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, precum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unei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 xml:space="preserve"> regii </w:t>
            </w:r>
            <w:proofErr w:type="spellStart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autonome</w:t>
            </w:r>
            <w:proofErr w:type="spellEnd"/>
            <w:r w:rsidR="00D57242" w:rsidRPr="00BC6566">
              <w:rPr>
                <w:rFonts w:ascii="Montserrat Light" w:eastAsia="Calibri" w:hAnsi="Montserrat Light" w:cs="Cambria"/>
                <w:lang w:val="en-US"/>
              </w:rPr>
              <w:t>.</w:t>
            </w:r>
            <w:r w:rsidR="00E25A45" w:rsidRPr="00BC656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</w:p>
          <w:p w14:paraId="6AB033F1" w14:textId="0072FE71" w:rsidR="00E25A45" w:rsidRDefault="00E25A45" w:rsidP="00B56997">
            <w:pPr>
              <w:autoSpaceDE w:val="0"/>
              <w:ind w:left="1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r w:rsidR="00B56997">
              <w:rPr>
                <w:rFonts w:ascii="Montserrat Light" w:eastAsia="Calibri" w:hAnsi="Montserrat Light" w:cs="Cambria"/>
                <w:lang w:val="en-US"/>
              </w:rPr>
              <w:t xml:space="preserve">                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baza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dispoziţiilor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articolului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173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alin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. (1) lit. a)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art. (2) lit. d) din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din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O.U.G. nr. 57/2019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Codul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Administrativ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, cu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modificările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completările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ulterioare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, Consiliul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Judeţean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Cluj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exercită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numele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judeţului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toate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drepturile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obligaţiile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corespunzătoare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participaţiilor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deţinute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la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societăţi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regii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autonome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condiţiile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E25A45">
              <w:rPr>
                <w:rFonts w:ascii="Montserrat Light" w:eastAsia="Calibri" w:hAnsi="Montserrat Light" w:cs="Cambria"/>
                <w:lang w:val="en-US"/>
              </w:rPr>
              <w:t>legii</w:t>
            </w:r>
            <w:proofErr w:type="spellEnd"/>
            <w:r w:rsidRPr="00E25A45"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27A70690" w14:textId="51F2F4FF" w:rsidR="00600ECE" w:rsidRDefault="00C915A6" w:rsidP="00B56997">
            <w:pPr>
              <w:autoSpaceDE w:val="0"/>
              <w:ind w:left="1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   </w:t>
            </w:r>
            <w:r w:rsidR="00B56997">
              <w:rPr>
                <w:rFonts w:ascii="Montserrat Light" w:eastAsia="Calibri" w:hAnsi="Montserrat Light" w:cs="Cambria"/>
                <w:lang w:val="en-US"/>
              </w:rPr>
              <w:t xml:space="preserve">             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Monitorul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Oficial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al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României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Partea</w:t>
            </w:r>
            <w:proofErr w:type="spell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 xml:space="preserve"> I, nr. 977/</w:t>
            </w:r>
            <w:proofErr w:type="gramStart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27.X.</w:t>
            </w:r>
            <w:proofErr w:type="gramEnd"/>
            <w:r w:rsidR="00E25A45" w:rsidRPr="00E25A45">
              <w:rPr>
                <w:rFonts w:ascii="Montserrat Light" w:eastAsia="Calibri" w:hAnsi="Montserrat Light" w:cs="Cambria"/>
                <w:lang w:val="en-US"/>
              </w:rPr>
              <w:t>2023</w:t>
            </w:r>
            <w:r w:rsidR="00E25A45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a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fost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E25A45">
              <w:rPr>
                <w:rFonts w:ascii="Montserrat Light" w:eastAsia="Calibri" w:hAnsi="Montserrat Light" w:cs="Cambria"/>
                <w:lang w:val="en-US"/>
              </w:rPr>
              <w:t>publicat</w:t>
            </w:r>
            <w:proofErr w:type="spellEnd"/>
            <w:r w:rsidR="00E25A45">
              <w:rPr>
                <w:rFonts w:ascii="Montserrat Light" w:eastAsia="Calibri" w:hAnsi="Montserrat Light" w:cs="Cambria"/>
                <w:lang w:val="ro-RO"/>
              </w:rPr>
              <w:t>ă</w:t>
            </w:r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Legea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nr. 296/2023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unele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măsuri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fiscal-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bugetare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asigurarea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sustenabilității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financiare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="00451B00">
              <w:rPr>
                <w:rFonts w:ascii="Montserrat Light" w:eastAsia="Calibri" w:hAnsi="Montserrat Light" w:cs="Cambria"/>
                <w:lang w:val="en-US"/>
              </w:rPr>
              <w:t>României</w:t>
            </w:r>
            <w:proofErr w:type="spellEnd"/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pe termen lung</w:t>
            </w:r>
            <w:r w:rsidR="00E25A45">
              <w:rPr>
                <w:rFonts w:ascii="Montserrat Light" w:eastAsia="Calibri" w:hAnsi="Montserrat Light" w:cs="Cambria"/>
                <w:lang w:val="en-US"/>
              </w:rPr>
              <w:t>.</w:t>
            </w:r>
            <w:r w:rsidR="00451B00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</w:p>
          <w:p w14:paraId="31C378B3" w14:textId="72B22FD7" w:rsidR="000409E6" w:rsidRPr="00F50BF3" w:rsidRDefault="00B56997" w:rsidP="00B56997">
            <w:pPr>
              <w:autoSpaceDE w:val="0"/>
              <w:ind w:left="17"/>
              <w:jc w:val="both"/>
              <w:rPr>
                <w:rFonts w:ascii="Montserrat Light" w:eastAsia="Calibri" w:hAnsi="Montserrat Light" w:cs="Cambria"/>
                <w:b/>
                <w:bCs/>
                <w:lang w:val="ro-RO"/>
              </w:rPr>
            </w:pPr>
            <w:r>
              <w:rPr>
                <w:rFonts w:ascii="Montserrat Light" w:hAnsi="Montserrat Light"/>
                <w:noProof/>
                <w:color w:val="000000"/>
              </w:rPr>
              <w:t xml:space="preserve">    </w:t>
            </w:r>
            <w:r w:rsidR="007E33C2">
              <w:rPr>
                <w:rFonts w:ascii="Montserrat Light" w:hAnsi="Montserrat Light"/>
                <w:noProof/>
                <w:color w:val="000000"/>
              </w:rPr>
              <w:t xml:space="preserve">            </w:t>
            </w:r>
            <w:r w:rsidR="00227291" w:rsidRPr="00227291">
              <w:rPr>
                <w:rFonts w:ascii="Montserrat Light" w:hAnsi="Montserrat Light"/>
                <w:noProof/>
                <w:color w:val="000000"/>
              </w:rPr>
              <w:t xml:space="preserve"> </w:t>
            </w:r>
            <w:r>
              <w:rPr>
                <w:rFonts w:ascii="Montserrat Light" w:hAnsi="Montserrat Light"/>
                <w:noProof/>
                <w:color w:val="000000"/>
              </w:rPr>
              <w:t>S</w:t>
            </w:r>
            <w:r w:rsidR="00227291" w:rsidRPr="00227291">
              <w:rPr>
                <w:rFonts w:ascii="Montserrat Light" w:hAnsi="Montserrat Light"/>
                <w:noProof/>
                <w:color w:val="000000"/>
              </w:rPr>
              <w:t>ocietățile TETAROM S.A., Centrul Agro Transilvania Cluj S.A.,</w:t>
            </w:r>
            <w:r>
              <w:rPr>
                <w:rFonts w:ascii="Montserrat Light" w:hAnsi="Montserrat Light"/>
                <w:noProof/>
                <w:color w:val="000000"/>
              </w:rPr>
              <w:t xml:space="preserve"> Compania de Apă Someș S.A.,</w:t>
            </w:r>
            <w:r w:rsidR="00227291" w:rsidRPr="00227291">
              <w:rPr>
                <w:rFonts w:ascii="Montserrat Light" w:hAnsi="Montserrat Light"/>
                <w:noProof/>
                <w:color w:val="000000"/>
              </w:rPr>
              <w:t xml:space="preserve"> Univers T S.A.</w:t>
            </w:r>
            <w:r w:rsidR="00F05160">
              <w:rPr>
                <w:rFonts w:ascii="Montserrat Light" w:hAnsi="Montserrat Light"/>
                <w:noProof/>
                <w:color w:val="000000"/>
              </w:rPr>
              <w:t>,</w:t>
            </w:r>
            <w:r w:rsidR="00227291" w:rsidRPr="00227291">
              <w:rPr>
                <w:rFonts w:ascii="Montserrat Light" w:hAnsi="Montserrat Light"/>
                <w:noProof/>
                <w:color w:val="000000"/>
              </w:rPr>
              <w:t xml:space="preserve"> Pază și Protecție Cluj SRL.</w:t>
            </w:r>
            <w:r w:rsidR="00F05160">
              <w:rPr>
                <w:rFonts w:ascii="Montserrat Light" w:hAnsi="Montserrat Light"/>
                <w:noProof/>
                <w:color w:val="000000"/>
              </w:rPr>
              <w:t xml:space="preserve"> și Regia Autonomă </w:t>
            </w:r>
            <w:r w:rsidR="00F05160" w:rsidRPr="00F05160">
              <w:rPr>
                <w:rFonts w:ascii="Montserrat Light" w:hAnsi="Montserrat Light"/>
                <w:noProof/>
                <w:color w:val="000000"/>
              </w:rPr>
              <w:t>Aeroportul Internațional Avram Iancu Cluj,</w:t>
            </w:r>
            <w:r w:rsidR="00227291" w:rsidRPr="00227291">
              <w:rPr>
                <w:rFonts w:ascii="Montserrat Light" w:hAnsi="Montserrat Light"/>
                <w:noProof/>
                <w:color w:val="000000"/>
              </w:rPr>
              <w:t xml:space="preserve"> </w:t>
            </w:r>
            <w:r>
              <w:rPr>
                <w:rFonts w:ascii="Montserrat Light" w:hAnsi="Montserrat Light"/>
                <w:noProof/>
                <w:color w:val="000000"/>
              </w:rPr>
              <w:t xml:space="preserve">aflate </w:t>
            </w:r>
            <w:r w:rsidRPr="00B56997">
              <w:rPr>
                <w:rFonts w:ascii="Montserrat Light" w:hAnsi="Montserrat Light"/>
                <w:noProof/>
                <w:color w:val="000000"/>
              </w:rPr>
              <w:t xml:space="preserve">în subordinea </w:t>
            </w:r>
            <w:r>
              <w:rPr>
                <w:rFonts w:ascii="Montserrat Light" w:hAnsi="Montserrat Light"/>
                <w:noProof/>
                <w:color w:val="000000"/>
              </w:rPr>
              <w:t>sau</w:t>
            </w:r>
            <w:r w:rsidRPr="00B56997">
              <w:rPr>
                <w:rFonts w:ascii="Montserrat Light" w:hAnsi="Montserrat Light"/>
                <w:noProof/>
                <w:color w:val="000000"/>
              </w:rPr>
              <w:t xml:space="preserve"> sub autoritatea Consiliului Județean Cluj</w:t>
            </w:r>
            <w:r w:rsidR="00227291" w:rsidRPr="00227291">
              <w:rPr>
                <w:rFonts w:ascii="Montserrat Light" w:hAnsi="Montserrat Light"/>
                <w:noProof/>
                <w:color w:val="000000"/>
              </w:rPr>
              <w:t xml:space="preserve"> </w:t>
            </w:r>
            <w:r>
              <w:rPr>
                <w:rFonts w:ascii="Montserrat Light" w:hAnsi="Montserrat Light"/>
                <w:noProof/>
                <w:color w:val="000000"/>
              </w:rPr>
              <w:t xml:space="preserve">au obligația să aplice </w:t>
            </w:r>
            <w:proofErr w:type="gramStart"/>
            <w:r>
              <w:rPr>
                <w:rFonts w:ascii="Montserrat Light" w:hAnsi="Montserrat Light"/>
                <w:noProof/>
                <w:color w:val="000000"/>
              </w:rPr>
              <w:t>disp</w:t>
            </w:r>
            <w:r w:rsidR="00227291" w:rsidRPr="00227291">
              <w:rPr>
                <w:rFonts w:ascii="Montserrat Light" w:hAnsi="Montserrat Light"/>
                <w:noProof/>
                <w:color w:val="000000"/>
              </w:rPr>
              <w:t xml:space="preserve">ozițiile </w:t>
            </w:r>
            <w:r>
              <w:t xml:space="preserve"> </w:t>
            </w:r>
            <w:r w:rsidRPr="00B56997">
              <w:rPr>
                <w:rFonts w:ascii="Montserrat Light" w:hAnsi="Montserrat Light"/>
                <w:noProof/>
                <w:color w:val="000000"/>
              </w:rPr>
              <w:t>Leg</w:t>
            </w:r>
            <w:r>
              <w:rPr>
                <w:rFonts w:ascii="Montserrat Light" w:hAnsi="Montserrat Light"/>
                <w:noProof/>
                <w:color w:val="000000"/>
              </w:rPr>
              <w:t>ii</w:t>
            </w:r>
            <w:proofErr w:type="gramEnd"/>
            <w:r w:rsidRPr="00B56997">
              <w:rPr>
                <w:rFonts w:ascii="Montserrat Light" w:hAnsi="Montserrat Light"/>
                <w:noProof/>
                <w:color w:val="000000"/>
              </w:rPr>
              <w:t xml:space="preserve"> nr. 296/2023 privind unele măsuri fiscal-bugetare pentru asigurarea sustenabilității financiare a României pe termen lung</w:t>
            </w:r>
            <w:r>
              <w:rPr>
                <w:rFonts w:ascii="Montserrat Light" w:hAnsi="Montserrat Light"/>
                <w:noProof/>
                <w:color w:val="000000"/>
              </w:rPr>
              <w:t>, în termenele și condițiile prevăzute de aceasta.</w:t>
            </w:r>
          </w:p>
        </w:tc>
      </w:tr>
      <w:tr w:rsidR="00A4734B" w:rsidRPr="00F50BF3" w14:paraId="4D652CCB" w14:textId="77777777" w:rsidTr="0081727C">
        <w:tc>
          <w:tcPr>
            <w:tcW w:w="9877" w:type="dxa"/>
            <w:shd w:val="clear" w:color="auto" w:fill="auto"/>
          </w:tcPr>
          <w:p w14:paraId="43C3E641" w14:textId="77777777" w:rsidR="00A4734B" w:rsidRPr="00F50BF3" w:rsidRDefault="00A4734B" w:rsidP="00243955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oportunitatea actului administrativ:</w:t>
            </w:r>
          </w:p>
        </w:tc>
      </w:tr>
      <w:tr w:rsidR="00A4734B" w:rsidRPr="00F50BF3" w14:paraId="6211A846" w14:textId="77777777" w:rsidTr="0081727C">
        <w:tc>
          <w:tcPr>
            <w:tcW w:w="9877" w:type="dxa"/>
            <w:shd w:val="clear" w:color="auto" w:fill="auto"/>
          </w:tcPr>
          <w:p w14:paraId="0DDC8800" w14:textId="53A077C9" w:rsidR="00600ECE" w:rsidRPr="00600ECE" w:rsidRDefault="00B56997" w:rsidP="00B56997">
            <w:pPr>
              <w:autoSpaceDE w:val="0"/>
              <w:autoSpaceDN w:val="0"/>
              <w:adjustRightInd w:val="0"/>
              <w:ind w:left="17" w:firstLine="720"/>
              <w:jc w:val="both"/>
              <w:rPr>
                <w:rFonts w:ascii="Montserrat Light" w:eastAsia="Times New Roman" w:hAnsi="Montserrat Light" w:cs="Times New Roman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     </w:t>
            </w:r>
            <w:r w:rsidR="00600ECE">
              <w:rPr>
                <w:rFonts w:ascii="Montserrat Light" w:eastAsia="Times New Roman" w:hAnsi="Montserrat Light" w:cs="Times New Roman"/>
                <w:lang w:val="ro-RO" w:eastAsia="ro-RO"/>
              </w:rPr>
              <w:t>C</w:t>
            </w:r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onform dispozițiilor Leg</w:t>
            </w:r>
            <w:r w:rsidR="00600ECE">
              <w:rPr>
                <w:rFonts w:ascii="Montserrat Light" w:eastAsia="Times New Roman" w:hAnsi="Montserrat Light" w:cs="Times New Roman"/>
                <w:lang w:val="ro-RO" w:eastAsia="ro-RO"/>
              </w:rPr>
              <w:t>ii</w:t>
            </w:r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nr. 296/2023 privind unele măsuri fiscal-bugetare pentru asigurarea sustenabilității financiare a României pe termen lung</w:t>
            </w:r>
            <w:r w:rsidR="00600ECE">
              <w:rPr>
                <w:rFonts w:ascii="Montserrat Light" w:eastAsia="Times New Roman" w:hAnsi="Montserrat Light" w:cs="Times New Roman"/>
                <w:lang w:val="ro-RO" w:eastAsia="ro-RO"/>
              </w:rPr>
              <w:t>,</w:t>
            </w:r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conducătorii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autorităţilor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publice centrale/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judeţene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şi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locale la care statul român sau, după caz,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unităţile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administrativ-teritoriale sunt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acţionari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unici sau majoritari la companiile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naţionale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/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societăţile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naţionale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/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societăţile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, respectiv au </w:t>
            </w:r>
            <w:bookmarkStart w:id="3" w:name="_Hlk150772496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în coordonare/subordonare/autoritate regii autonome au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obligaţia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de a împuternici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reprezentanţii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legali ai acestora în adunarea generală a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acţionarilor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sau consiliile de </w:t>
            </w:r>
            <w:proofErr w:type="spellStart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administraţie</w:t>
            </w:r>
            <w:proofErr w:type="spellEnd"/>
            <w:r w:rsidR="00600ECE"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, după caz, în termen de cel mult 60 de zile de la data intrării în vigoare a prezentei legi, pentru a aproba măsurile specifice care sunt necesare pentru aplicarea prevederilor acestei legi</w:t>
            </w:r>
            <w:r w:rsidR="00600ECE">
              <w:rPr>
                <w:rFonts w:ascii="Montserrat Light" w:eastAsia="Times New Roman" w:hAnsi="Montserrat Light" w:cs="Times New Roman"/>
                <w:lang w:val="ro-RO" w:eastAsia="ro-RO"/>
              </w:rPr>
              <w:t>.</w:t>
            </w:r>
          </w:p>
          <w:p w14:paraId="6E191FBA" w14:textId="36157656" w:rsidR="00600ECE" w:rsidRDefault="00600ECE" w:rsidP="00B56997">
            <w:pPr>
              <w:autoSpaceDE w:val="0"/>
              <w:autoSpaceDN w:val="0"/>
              <w:adjustRightInd w:val="0"/>
              <w:ind w:left="17" w:firstLine="720"/>
              <w:jc w:val="both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r w:rsidR="00B56997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    </w:t>
            </w:r>
            <w:r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Măsurile specifice rezultate din aplicarea prevederilor </w:t>
            </w:r>
            <w:r>
              <w:rPr>
                <w:rFonts w:ascii="Montserrat Light" w:eastAsia="Times New Roman" w:hAnsi="Montserrat Light" w:cs="Times New Roman"/>
                <w:lang w:val="ro-RO" w:eastAsia="ro-RO"/>
              </w:rPr>
              <w:t>acestei</w:t>
            </w:r>
            <w:r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legi trebuie puse în aplicare de către organele de conducere executivă ale operatorilor economici, până cel târziu la data de 31 decembrie 2023, cu </w:t>
            </w:r>
            <w:proofErr w:type="spellStart"/>
            <w:r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excepţia</w:t>
            </w:r>
            <w:proofErr w:type="spellEnd"/>
            <w:r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proofErr w:type="spellStart"/>
            <w:r w:rsidRPr="00600ECE">
              <w:rPr>
                <w:rFonts w:ascii="Montserrat Light" w:eastAsia="Times New Roman" w:hAnsi="Montserrat Light" w:cs="Times New Roman"/>
                <w:lang w:val="ro-RO" w:eastAsia="ro-RO"/>
              </w:rPr>
              <w:t>situaţiilor</w:t>
            </w:r>
            <w:proofErr w:type="spellEnd"/>
            <w:r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în care pentru anumite categorii specifice de măsuri nu se prevăd alte termene. Organele de conducere executivă ale operatorilor economici răspund potrivit legii de aplicarea prevederilor </w:t>
            </w:r>
            <w:r>
              <w:rPr>
                <w:rFonts w:ascii="Montserrat Light" w:eastAsia="Times New Roman" w:hAnsi="Montserrat Light" w:cs="Times New Roman"/>
                <w:lang w:val="ro-RO" w:eastAsia="ro-RO"/>
              </w:rPr>
              <w:t>acestei</w:t>
            </w:r>
            <w:r w:rsidRPr="00600EC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legi.</w:t>
            </w:r>
          </w:p>
          <w:bookmarkEnd w:id="3"/>
          <w:p w14:paraId="6C5A5F94" w14:textId="23A5BF25" w:rsidR="00B56997" w:rsidRPr="00F50BF3" w:rsidRDefault="007E33C2" w:rsidP="00B56997">
            <w:pPr>
              <w:autoSpaceDE w:val="0"/>
              <w:ind w:left="17"/>
              <w:jc w:val="both"/>
              <w:rPr>
                <w:rFonts w:ascii="Montserrat Light" w:hAnsi="Montserrat Light"/>
                <w:noProof/>
                <w:color w:val="FF0000"/>
                <w:lang w:val="ro-RO" w:eastAsia="ro-RO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            </w:t>
            </w:r>
            <w:r w:rsidR="00C32AC6" w:rsidRPr="00F50BF3">
              <w:rPr>
                <w:rFonts w:ascii="Montserrat Light" w:hAnsi="Montserrat Light" w:cs="Times New Roman"/>
                <w:i/>
              </w:rPr>
              <w:t xml:space="preserve">  </w:t>
            </w:r>
            <w:r w:rsidR="00B56997">
              <w:rPr>
                <w:rFonts w:ascii="Montserrat Light" w:hAnsi="Montserrat Light" w:cs="Times New Roman"/>
                <w:i/>
              </w:rPr>
              <w:t xml:space="preserve">    </w:t>
            </w:r>
            <w:proofErr w:type="spellStart"/>
            <w:r w:rsidR="007E3F7C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>Ţinând</w:t>
            </w:r>
            <w:proofErr w:type="spellEnd"/>
            <w:r w:rsidR="007E3F7C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cont de argumentele prezentate mai sus, considerăm necesar</w:t>
            </w:r>
            <w:r w:rsidR="00C32AC6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>ă</w:t>
            </w:r>
            <w:r w:rsidR="007E3F7C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proofErr w:type="spellStart"/>
            <w:r w:rsidR="007E3F7C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>şi</w:t>
            </w:r>
            <w:proofErr w:type="spellEnd"/>
            <w:r w:rsidR="007E3F7C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oportun</w:t>
            </w:r>
            <w:r w:rsidR="00C32AC6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>ă</w:t>
            </w:r>
            <w:r w:rsidR="007E3F7C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r w:rsidRPr="007E33C2">
              <w:rPr>
                <w:rFonts w:ascii="Montserrat Light" w:eastAsia="Times New Roman" w:hAnsi="Montserrat Light" w:cs="Times New Roman"/>
                <w:lang w:val="ro-RO" w:eastAsia="ro-RO"/>
              </w:rPr>
              <w:t>împuternici</w:t>
            </w:r>
            <w:r>
              <w:rPr>
                <w:rFonts w:ascii="Montserrat Light" w:eastAsia="Times New Roman" w:hAnsi="Montserrat Light" w:cs="Times New Roman"/>
                <w:lang w:val="ro-RO" w:eastAsia="ro-RO"/>
              </w:rPr>
              <w:t>rea</w:t>
            </w:r>
            <w:r w:rsidRPr="007E33C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proofErr w:type="spellStart"/>
            <w:r w:rsidRPr="007E33C2">
              <w:rPr>
                <w:rFonts w:ascii="Montserrat Light" w:eastAsia="Times New Roman" w:hAnsi="Montserrat Light" w:cs="Times New Roman"/>
                <w:lang w:val="ro-RO" w:eastAsia="ro-RO"/>
              </w:rPr>
              <w:t>reprezentanţi</w:t>
            </w:r>
            <w:r>
              <w:rPr>
                <w:rFonts w:ascii="Montserrat Light" w:eastAsia="Times New Roman" w:hAnsi="Montserrat Light" w:cs="Times New Roman"/>
                <w:lang w:val="ro-RO" w:eastAsia="ro-RO"/>
              </w:rPr>
              <w:t>lor</w:t>
            </w:r>
            <w:proofErr w:type="spellEnd"/>
            <w:r w:rsidRPr="007E33C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legali  în adunarea generală a </w:t>
            </w:r>
            <w:proofErr w:type="spellStart"/>
            <w:r w:rsidRPr="007E33C2">
              <w:rPr>
                <w:rFonts w:ascii="Montserrat Light" w:eastAsia="Times New Roman" w:hAnsi="Montserrat Light" w:cs="Times New Roman"/>
                <w:lang w:val="ro-RO" w:eastAsia="ro-RO"/>
              </w:rPr>
              <w:t>acţionarilor</w:t>
            </w:r>
            <w:proofErr w:type="spellEnd"/>
            <w:r w:rsidRPr="007E33C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sau </w:t>
            </w:r>
            <w:r w:rsidRPr="007E33C2">
              <w:rPr>
                <w:rFonts w:ascii="Montserrat Light" w:eastAsia="Times New Roman" w:hAnsi="Montserrat Light" w:cs="Times New Roman"/>
                <w:lang w:val="ro-RO" w:eastAsia="ro-RO"/>
              </w:rPr>
              <w:lastRenderedPageBreak/>
              <w:t xml:space="preserve">consiliile de </w:t>
            </w:r>
            <w:proofErr w:type="spellStart"/>
            <w:r w:rsidRPr="007E33C2">
              <w:rPr>
                <w:rFonts w:ascii="Montserrat Light" w:eastAsia="Times New Roman" w:hAnsi="Montserrat Light" w:cs="Times New Roman"/>
                <w:lang w:val="ro-RO" w:eastAsia="ro-RO"/>
              </w:rPr>
              <w:t>administraţie</w:t>
            </w:r>
            <w:proofErr w:type="spellEnd"/>
            <w:r w:rsidRPr="007E33C2">
              <w:rPr>
                <w:rFonts w:ascii="Montserrat Light" w:eastAsia="Times New Roman" w:hAnsi="Montserrat Light" w:cs="Times New Roman"/>
                <w:lang w:val="ro-RO" w:eastAsia="ro-RO"/>
              </w:rPr>
              <w:t>, după caz, pentru a aproba măsurile specifice care sunt necesare pentru aplicarea prevederilor acestei legi.</w:t>
            </w:r>
          </w:p>
        </w:tc>
      </w:tr>
      <w:tr w:rsidR="00A4734B" w:rsidRPr="00F50BF3" w14:paraId="4E827C25" w14:textId="77777777" w:rsidTr="0081727C">
        <w:tc>
          <w:tcPr>
            <w:tcW w:w="9877" w:type="dxa"/>
            <w:shd w:val="clear" w:color="auto" w:fill="auto"/>
          </w:tcPr>
          <w:p w14:paraId="5A717AD7" w14:textId="512335D4" w:rsidR="00A4734B" w:rsidRPr="00F50BF3" w:rsidRDefault="00A4734B" w:rsidP="0024395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both"/>
              <w:outlineLvl w:val="1"/>
              <w:rPr>
                <w:rFonts w:ascii="Montserrat Light" w:eastAsia="Calibri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lastRenderedPageBreak/>
              <w:t xml:space="preserve">Schimbari preconizate: </w:t>
            </w:r>
          </w:p>
        </w:tc>
      </w:tr>
      <w:tr w:rsidR="00A4734B" w:rsidRPr="00F50BF3" w14:paraId="2C644A91" w14:textId="77777777" w:rsidTr="0081727C">
        <w:tc>
          <w:tcPr>
            <w:tcW w:w="9877" w:type="dxa"/>
            <w:shd w:val="clear" w:color="auto" w:fill="auto"/>
          </w:tcPr>
          <w:p w14:paraId="7EE182CF" w14:textId="325C754D" w:rsidR="00A4734B" w:rsidRPr="00F50BF3" w:rsidRDefault="00A4734B" w:rsidP="00D9152F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2-a - Impactul socio-economic: </w:t>
            </w:r>
          </w:p>
        </w:tc>
      </w:tr>
      <w:tr w:rsidR="000A5413" w:rsidRPr="00F50BF3" w14:paraId="7B060E38" w14:textId="77777777" w:rsidTr="0081727C">
        <w:tc>
          <w:tcPr>
            <w:tcW w:w="9877" w:type="dxa"/>
            <w:shd w:val="clear" w:color="auto" w:fill="auto"/>
          </w:tcPr>
          <w:p w14:paraId="273D7033" w14:textId="25E57440" w:rsidR="000A5413" w:rsidRPr="00F50BF3" w:rsidRDefault="00B46E24" w:rsidP="00667FA6">
            <w:pPr>
              <w:ind w:left="17"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 </w:t>
            </w:r>
            <w:r w:rsidR="00D9152F" w:rsidRPr="00F50BF3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     </w:t>
            </w:r>
            <w:r w:rsidR="00667FA6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         Aplicarea m</w:t>
            </w:r>
            <w:r w:rsidR="007E33C2" w:rsidRPr="007E33C2">
              <w:rPr>
                <w:rFonts w:ascii="Montserrat Light" w:eastAsia="Times New Roman" w:hAnsi="Montserrat Light" w:cs="Times New Roman"/>
                <w:noProof/>
                <w:lang w:eastAsia="en-GB"/>
              </w:rPr>
              <w:t>ăsuril</w:t>
            </w:r>
            <w:r w:rsidR="00667FA6">
              <w:rPr>
                <w:rFonts w:ascii="Montserrat Light" w:eastAsia="Times New Roman" w:hAnsi="Montserrat Light" w:cs="Times New Roman"/>
                <w:noProof/>
                <w:lang w:eastAsia="en-GB"/>
              </w:rPr>
              <w:t>or dispuse prin prezenta hotărâre</w:t>
            </w:r>
            <w:r w:rsidR="007E33C2" w:rsidRPr="007E33C2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 conduc la consolidarea fiscal-bugetară a </w:t>
            </w:r>
            <w:r w:rsidR="007E33C2">
              <w:rPr>
                <w:rFonts w:ascii="Montserrat Light" w:eastAsia="Times New Roman" w:hAnsi="Montserrat Light" w:cs="Times New Roman"/>
                <w:noProof/>
                <w:lang w:eastAsia="en-GB"/>
              </w:rPr>
              <w:t>județului Cluj</w:t>
            </w:r>
            <w:r w:rsidR="007E33C2" w:rsidRPr="007E33C2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. </w:t>
            </w:r>
            <w:r w:rsidR="00D9152F" w:rsidRPr="00F50BF3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   </w:t>
            </w:r>
          </w:p>
        </w:tc>
      </w:tr>
      <w:tr w:rsidR="00A4734B" w:rsidRPr="00F50BF3" w14:paraId="332E0174" w14:textId="77777777" w:rsidTr="0081727C">
        <w:tc>
          <w:tcPr>
            <w:tcW w:w="9877" w:type="dxa"/>
            <w:shd w:val="clear" w:color="auto" w:fill="auto"/>
          </w:tcPr>
          <w:p w14:paraId="1E8D70D3" w14:textId="7DD30107" w:rsidR="00A4734B" w:rsidRPr="00F50BF3" w:rsidRDefault="00A4734B" w:rsidP="00D9152F">
            <w:pPr>
              <w:keepNext/>
              <w:widowControl w:val="0"/>
              <w:autoSpaceDE w:val="0"/>
              <w:autoSpaceDN w:val="0"/>
              <w:adjustRightInd w:val="0"/>
              <w:ind w:left="17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0A5413" w:rsidRPr="00F50BF3" w14:paraId="37855411" w14:textId="77777777" w:rsidTr="0081727C">
        <w:tc>
          <w:tcPr>
            <w:tcW w:w="9877" w:type="dxa"/>
            <w:shd w:val="clear" w:color="auto" w:fill="auto"/>
          </w:tcPr>
          <w:p w14:paraId="1C27A22D" w14:textId="39516E5B" w:rsidR="000A5413" w:rsidRPr="00F50BF3" w:rsidRDefault="00D54508" w:rsidP="00D9152F">
            <w:pPr>
              <w:keepNext/>
              <w:widowControl w:val="0"/>
              <w:autoSpaceDE w:val="0"/>
              <w:autoSpaceDN w:val="0"/>
              <w:adjustRightInd w:val="0"/>
              <w:ind w:left="17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</w:rPr>
              <w:t xml:space="preserve">            </w:t>
            </w:r>
            <w:proofErr w:type="spellStart"/>
            <w:r w:rsidR="000A5413" w:rsidRPr="00F50BF3">
              <w:rPr>
                <w:rFonts w:ascii="Montserrat Light" w:hAnsi="Montserrat Light"/>
              </w:rPr>
              <w:t>Prezentul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0A5413" w:rsidRPr="00F50BF3">
              <w:rPr>
                <w:rFonts w:ascii="Montserrat Light" w:hAnsi="Montserrat Light"/>
              </w:rPr>
              <w:t>proiect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de </w:t>
            </w:r>
            <w:proofErr w:type="spellStart"/>
            <w:r w:rsidR="000A5413" w:rsidRPr="00F50BF3">
              <w:rPr>
                <w:rFonts w:ascii="Montserrat Light" w:hAnsi="Montserrat Light"/>
              </w:rPr>
              <w:t>hotărâre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are impact </w:t>
            </w:r>
            <w:proofErr w:type="spellStart"/>
            <w:r w:rsidR="000A5413" w:rsidRPr="00F50BF3">
              <w:rPr>
                <w:rFonts w:ascii="Montserrat Light" w:hAnsi="Montserrat Light"/>
              </w:rPr>
              <w:t>financiar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0A5413" w:rsidRPr="00F50BF3">
              <w:rPr>
                <w:rFonts w:ascii="Montserrat Light" w:hAnsi="Montserrat Light"/>
              </w:rPr>
              <w:t>asupra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0A5413" w:rsidRPr="00F50BF3">
              <w:rPr>
                <w:rFonts w:ascii="Montserrat Light" w:hAnsi="Montserrat Light"/>
              </w:rPr>
              <w:t>bugetului</w:t>
            </w:r>
            <w:proofErr w:type="spellEnd"/>
            <w:r w:rsidR="000A5413"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0A5413" w:rsidRPr="00F50BF3">
              <w:rPr>
                <w:rFonts w:ascii="Montserrat Light" w:hAnsi="Montserrat Light"/>
              </w:rPr>
              <w:t>judeţului</w:t>
            </w:r>
            <w:proofErr w:type="spellEnd"/>
            <w:r w:rsidR="000A5413" w:rsidRPr="00F50BF3">
              <w:rPr>
                <w:rFonts w:ascii="Montserrat Light" w:hAnsi="Montserrat Light"/>
              </w:rPr>
              <w:t>.</w:t>
            </w:r>
          </w:p>
        </w:tc>
      </w:tr>
      <w:tr w:rsidR="00A4734B" w:rsidRPr="00F50BF3" w14:paraId="57ABDCC4" w14:textId="77777777" w:rsidTr="0081727C">
        <w:trPr>
          <w:trHeight w:val="573"/>
        </w:trPr>
        <w:tc>
          <w:tcPr>
            <w:tcW w:w="9877" w:type="dxa"/>
            <w:shd w:val="clear" w:color="auto" w:fill="auto"/>
          </w:tcPr>
          <w:p w14:paraId="06FA9ED4" w14:textId="71A0842E" w:rsidR="00A4734B" w:rsidRPr="00F50BF3" w:rsidRDefault="00A4734B" w:rsidP="00D9152F">
            <w:pPr>
              <w:ind w:left="17"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F50BF3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0A5413" w:rsidRPr="00F50BF3" w14:paraId="687B0123" w14:textId="77777777" w:rsidTr="0081727C">
        <w:trPr>
          <w:trHeight w:val="573"/>
        </w:trPr>
        <w:tc>
          <w:tcPr>
            <w:tcW w:w="9877" w:type="dxa"/>
            <w:shd w:val="clear" w:color="auto" w:fill="auto"/>
          </w:tcPr>
          <w:p w14:paraId="18008F02" w14:textId="57FEE1B3" w:rsidR="000A5413" w:rsidRPr="00F50BF3" w:rsidRDefault="00D9152F" w:rsidP="00667FA6">
            <w:pPr>
              <w:ind w:left="17"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            </w:t>
            </w:r>
            <w:r w:rsidR="00B46E24" w:rsidRPr="00F50BF3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După adoptarea prezentei hotărâri </w:t>
            </w:r>
            <w:r w:rsidR="00667FA6" w:rsidRPr="00667FA6">
              <w:rPr>
                <w:rFonts w:ascii="Montserrat Light" w:eastAsia="Times New Roman" w:hAnsi="Montserrat Light" w:cs="Times New Roman"/>
                <w:noProof/>
                <w:lang w:eastAsia="en-GB"/>
              </w:rPr>
              <w:t>adunarea generală a acţionarilor sau consiliile de administraţie</w:t>
            </w:r>
            <w:r w:rsidR="00305AFC">
              <w:rPr>
                <w:rFonts w:ascii="Montserrat Light" w:eastAsia="Times New Roman" w:hAnsi="Montserrat Light" w:cs="Times New Roman"/>
                <w:noProof/>
                <w:lang w:eastAsia="en-GB"/>
              </w:rPr>
              <w:t>,</w:t>
            </w:r>
            <w:r w:rsidR="00667FA6">
              <w:rPr>
                <w:rFonts w:ascii="Montserrat Light" w:eastAsia="Times New Roman" w:hAnsi="Montserrat Light" w:cs="Times New Roman"/>
                <w:noProof/>
                <w:lang w:eastAsia="en-GB"/>
              </w:rPr>
              <w:t xml:space="preserve"> după caz, vor aplica dispozițiile referitoare la transparența decizională în conformitate cu legislația incidentă.</w:t>
            </w:r>
          </w:p>
        </w:tc>
      </w:tr>
      <w:tr w:rsidR="00A4734B" w:rsidRPr="00F50BF3" w14:paraId="5059CF8C" w14:textId="77777777" w:rsidTr="0081727C">
        <w:tc>
          <w:tcPr>
            <w:tcW w:w="9877" w:type="dxa"/>
            <w:shd w:val="clear" w:color="auto" w:fill="auto"/>
          </w:tcPr>
          <w:p w14:paraId="77413C6B" w14:textId="77777777" w:rsidR="00A4734B" w:rsidRPr="00F50BF3" w:rsidRDefault="00A4734B" w:rsidP="00D9152F">
            <w:pPr>
              <w:jc w:val="both"/>
              <w:outlineLvl w:val="1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F50BF3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F50BF3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F50BF3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</w:p>
          <w:p w14:paraId="1CB7C052" w14:textId="77777777" w:rsidR="00A4734B" w:rsidRPr="00F50BF3" w:rsidRDefault="00A4734B" w:rsidP="00D9152F">
            <w:pPr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A4734B" w:rsidRPr="00F50BF3" w14:paraId="57937F67" w14:textId="77777777" w:rsidTr="0081727C">
        <w:tc>
          <w:tcPr>
            <w:tcW w:w="9877" w:type="dxa"/>
            <w:shd w:val="clear" w:color="auto" w:fill="auto"/>
          </w:tcPr>
          <w:p w14:paraId="51DE4896" w14:textId="66B25E02" w:rsidR="00757057" w:rsidRPr="00F50BF3" w:rsidRDefault="00667FA6" w:rsidP="00D9152F">
            <w:pPr>
              <w:ind w:right="-1" w:firstLine="72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>
              <w:rPr>
                <w:rFonts w:ascii="Montserrat Light" w:eastAsia="Calibri" w:hAnsi="Montserrat Light" w:cs="Times New Roman"/>
                <w:lang w:val="ro-RO" w:eastAsia="ro-RO"/>
              </w:rPr>
              <w:t>Aplicarea dispozițiilor Legii nr. 296/2023</w:t>
            </w:r>
            <w:r w:rsidR="00342B9A">
              <w:rPr>
                <w:rFonts w:ascii="Montserrat Light" w:eastAsia="Calibri" w:hAnsi="Montserrat Light" w:cs="Times New Roman"/>
                <w:lang w:val="ro-RO" w:eastAsia="ro-RO"/>
              </w:rPr>
              <w:t xml:space="preserve">. </w:t>
            </w:r>
            <w:r w:rsidR="00342B9A" w:rsidRPr="00342B9A">
              <w:rPr>
                <w:rFonts w:ascii="Montserrat Light" w:eastAsia="Calibri" w:hAnsi="Montserrat Light" w:cs="Times New Roman"/>
                <w:lang w:val="ro-RO" w:eastAsia="ro-RO"/>
              </w:rPr>
              <w:t xml:space="preserve">Organele de conducere executivă ale operatorilor economici răspund potrivit legii de aplicarea prevederilor </w:t>
            </w:r>
            <w:r w:rsidR="00342B9A">
              <w:rPr>
                <w:rFonts w:ascii="Montserrat Light" w:eastAsia="Calibri" w:hAnsi="Montserrat Light" w:cs="Times New Roman"/>
                <w:lang w:val="ro-RO" w:eastAsia="ro-RO"/>
              </w:rPr>
              <w:t>acestui act normativ.</w:t>
            </w:r>
          </w:p>
        </w:tc>
      </w:tr>
      <w:tr w:rsidR="00A4734B" w:rsidRPr="00F50BF3" w14:paraId="111DE222" w14:textId="77777777" w:rsidTr="0081727C">
        <w:tc>
          <w:tcPr>
            <w:tcW w:w="9877" w:type="dxa"/>
            <w:shd w:val="clear" w:color="auto" w:fill="auto"/>
          </w:tcPr>
          <w:p w14:paraId="508B753F" w14:textId="64713188" w:rsidR="00A4734B" w:rsidRPr="00F50BF3" w:rsidRDefault="00A4734B" w:rsidP="00243955">
            <w:pPr>
              <w:keepNext/>
              <w:widowControl w:val="0"/>
              <w:autoSpaceDE w:val="0"/>
              <w:autoSpaceDN w:val="0"/>
              <w:adjustRightInd w:val="0"/>
              <w:ind w:left="426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6-a - Anexe la referatul de aprobare</w:t>
            </w:r>
          </w:p>
        </w:tc>
      </w:tr>
      <w:tr w:rsidR="00A4734B" w:rsidRPr="00F50BF3" w14:paraId="33A58139" w14:textId="77777777" w:rsidTr="0081727C">
        <w:tc>
          <w:tcPr>
            <w:tcW w:w="9877" w:type="dxa"/>
            <w:shd w:val="clear" w:color="auto" w:fill="auto"/>
          </w:tcPr>
          <w:p w14:paraId="4278E993" w14:textId="76C66413" w:rsidR="00331C33" w:rsidRPr="00342B9A" w:rsidRDefault="00342B9A" w:rsidP="00342B9A">
            <w:pPr>
              <w:jc w:val="both"/>
              <w:rPr>
                <w:rFonts w:ascii="Montserrat Light" w:hAnsi="Montserrat Light" w:cs="Cambria"/>
                <w:lang w:val="ro-RO"/>
              </w:rPr>
            </w:pPr>
            <w:r>
              <w:rPr>
                <w:rFonts w:ascii="Montserrat Light" w:hAnsi="Montserrat Light" w:cs="Cambria"/>
                <w:lang w:val="ro-RO"/>
              </w:rPr>
              <w:t xml:space="preserve"> Nu este cazul</w:t>
            </w:r>
          </w:p>
        </w:tc>
      </w:tr>
    </w:tbl>
    <w:p w14:paraId="09CC7F3F" w14:textId="77777777" w:rsidR="00A4734B" w:rsidRPr="00F50BF3" w:rsidRDefault="00A4734B" w:rsidP="00243955">
      <w:pPr>
        <w:autoSpaceDE w:val="0"/>
        <w:autoSpaceDN w:val="0"/>
        <w:adjustRightInd w:val="0"/>
        <w:ind w:left="426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5E37941" w14:textId="5ADBE883" w:rsidR="0077527F" w:rsidRPr="00F50BF3" w:rsidRDefault="0077527F" w:rsidP="00243955">
      <w:pPr>
        <w:autoSpaceDE w:val="0"/>
        <w:autoSpaceDN w:val="0"/>
        <w:adjustRightInd w:val="0"/>
        <w:ind w:left="426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50BF3">
        <w:rPr>
          <w:rFonts w:ascii="Montserrat Light" w:hAnsi="Montserrat Light"/>
          <w:b/>
          <w:bCs/>
          <w:noProof/>
          <w:lang w:val="ro-RO" w:eastAsia="ro-RO"/>
        </w:rPr>
        <w:t>INIȚIATOR,</w:t>
      </w:r>
    </w:p>
    <w:p w14:paraId="42AF8BA1" w14:textId="77777777" w:rsidR="0077527F" w:rsidRPr="00F50BF3" w:rsidRDefault="0077527F" w:rsidP="00243955">
      <w:pPr>
        <w:autoSpaceDE w:val="0"/>
        <w:ind w:left="426"/>
        <w:jc w:val="center"/>
        <w:rPr>
          <w:rFonts w:ascii="Montserrat Light" w:hAnsi="Montserrat Light" w:cs="Cambria"/>
          <w:b/>
          <w:lang w:val="ro-RO"/>
        </w:rPr>
      </w:pPr>
      <w:r w:rsidRPr="00F50BF3">
        <w:rPr>
          <w:rFonts w:ascii="Montserrat Light" w:hAnsi="Montserrat Light" w:cs="Cambria"/>
          <w:b/>
          <w:bCs/>
          <w:lang w:val="ro-RO"/>
        </w:rPr>
        <w:t>PREŞEDINTE,</w:t>
      </w:r>
    </w:p>
    <w:p w14:paraId="6DE1D1E0" w14:textId="260CE586" w:rsidR="00D45D55" w:rsidRPr="00F50BF3" w:rsidRDefault="0077527F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  <w:r w:rsidRPr="00F50BF3">
        <w:rPr>
          <w:rFonts w:ascii="Montserrat Light" w:hAnsi="Montserrat Light" w:cs="Cambria"/>
          <w:b/>
          <w:lang w:val="ro-RO"/>
        </w:rPr>
        <w:t>Alin Tișe</w:t>
      </w:r>
    </w:p>
    <w:p w14:paraId="57CE116E" w14:textId="5C44802B" w:rsidR="00403751" w:rsidRPr="00F50BF3" w:rsidRDefault="00403751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4AF5C70A" w14:textId="115F4A3D" w:rsidR="00636A45" w:rsidRPr="00F50BF3" w:rsidRDefault="00636A45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0FAFB78B" w14:textId="6320F782" w:rsidR="008F6609" w:rsidRPr="00F50BF3" w:rsidRDefault="008F6609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02C40FEB" w14:textId="36A36E1B" w:rsidR="008F6609" w:rsidRPr="00F50BF3" w:rsidRDefault="008F6609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36C3E372" w14:textId="52561B21" w:rsidR="008F6609" w:rsidRDefault="008F6609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0515E46C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020C71EA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2B6A633E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371D12FD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2DC3C648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21F4ADF5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31DD14C5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0D07E910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1559FC02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146C2DF6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51BF493E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1B2E5F7A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044E1D5F" w14:textId="77777777" w:rsidR="00B56997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2156290D" w14:textId="77777777" w:rsidR="00B56997" w:rsidRPr="00F50BF3" w:rsidRDefault="00B56997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4C5BB3EE" w14:textId="77777777" w:rsidR="003648A9" w:rsidRPr="00F50BF3" w:rsidRDefault="003648A9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5DAD0D22" w14:textId="2B14AAE7" w:rsidR="008F6609" w:rsidRDefault="008F6609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02BC4368" w14:textId="77777777" w:rsidR="00305AFC" w:rsidRPr="00F50BF3" w:rsidRDefault="00305AFC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19C5AD91" w14:textId="4D8F3FB5" w:rsidR="00636A45" w:rsidRPr="00F50BF3" w:rsidRDefault="00636A45" w:rsidP="00243955">
      <w:pPr>
        <w:ind w:left="426"/>
        <w:jc w:val="center"/>
        <w:rPr>
          <w:rFonts w:ascii="Montserrat Light" w:hAnsi="Montserrat Light" w:cs="Cambria"/>
          <w:b/>
          <w:color w:val="000000"/>
          <w:lang w:val="ro-RO"/>
        </w:rPr>
      </w:pPr>
      <w:r w:rsidRPr="00F50BF3">
        <w:rPr>
          <w:rFonts w:ascii="Montserrat Light" w:hAnsi="Montserrat Light" w:cs="Cambria"/>
          <w:b/>
          <w:lang w:val="ro-RO"/>
        </w:rPr>
        <w:lastRenderedPageBreak/>
        <w:t>PROIECT DE HOTĂRÂRE</w:t>
      </w:r>
    </w:p>
    <w:p w14:paraId="44B8DEA3" w14:textId="77777777" w:rsidR="00C805B0" w:rsidRDefault="00834A7F" w:rsidP="00050F0C">
      <w:pPr>
        <w:pStyle w:val="Corptext2"/>
        <w:widowControl w:val="0"/>
        <w:spacing w:after="0" w:line="276" w:lineRule="auto"/>
        <w:ind w:left="426"/>
        <w:jc w:val="center"/>
        <w:rPr>
          <w:rFonts w:ascii="Montserrat Light" w:hAnsi="Montserrat Light" w:cs="Cambria"/>
          <w:b/>
          <w:sz w:val="22"/>
          <w:szCs w:val="22"/>
          <w:lang w:val="ro-RO"/>
        </w:rPr>
      </w:pPr>
      <w:bookmarkStart w:id="4" w:name="_Hlk98740575"/>
      <w:r w:rsidRPr="00834A7F">
        <w:rPr>
          <w:rFonts w:ascii="Montserrat Light" w:hAnsi="Montserrat Light" w:cs="Cambria"/>
          <w:b/>
          <w:sz w:val="22"/>
          <w:szCs w:val="22"/>
          <w:lang w:val="ro-RO"/>
        </w:rPr>
        <w:t xml:space="preserve">privind </w:t>
      </w:r>
      <w:bookmarkStart w:id="5" w:name="_Hlk151106498"/>
      <w:r w:rsidRPr="00834A7F">
        <w:rPr>
          <w:rFonts w:ascii="Montserrat Light" w:hAnsi="Montserrat Light" w:cs="Cambria"/>
          <w:b/>
          <w:sz w:val="22"/>
          <w:szCs w:val="22"/>
          <w:lang w:val="ro-RO"/>
        </w:rPr>
        <w:t xml:space="preserve">aplicarea </w:t>
      </w:r>
      <w:bookmarkStart w:id="6" w:name="_Hlk151105747"/>
      <w:r w:rsidRPr="00834A7F">
        <w:rPr>
          <w:rFonts w:ascii="Montserrat Light" w:hAnsi="Montserrat Light" w:cs="Cambria"/>
          <w:b/>
          <w:sz w:val="22"/>
          <w:szCs w:val="22"/>
          <w:lang w:val="ro-RO"/>
        </w:rPr>
        <w:t xml:space="preserve">Legii nr. 296/2023  </w:t>
      </w:r>
      <w:bookmarkEnd w:id="6"/>
      <w:r w:rsidRPr="00834A7F">
        <w:rPr>
          <w:rFonts w:ascii="Montserrat Light" w:hAnsi="Montserrat Light" w:cs="Cambria"/>
          <w:b/>
          <w:sz w:val="22"/>
          <w:szCs w:val="22"/>
          <w:lang w:val="ro-RO"/>
        </w:rPr>
        <w:t xml:space="preserve">la întreprinderile publice aflate în </w:t>
      </w:r>
    </w:p>
    <w:p w14:paraId="11269DA8" w14:textId="0341EB2F" w:rsidR="00B56997" w:rsidRDefault="00834A7F" w:rsidP="00050F0C">
      <w:pPr>
        <w:pStyle w:val="Corptext2"/>
        <w:widowControl w:val="0"/>
        <w:spacing w:after="0" w:line="276" w:lineRule="auto"/>
        <w:ind w:left="426"/>
        <w:jc w:val="center"/>
        <w:rPr>
          <w:rFonts w:ascii="Montserrat Light" w:hAnsi="Montserrat Light" w:cs="Cambria"/>
          <w:b/>
          <w:sz w:val="22"/>
          <w:szCs w:val="22"/>
          <w:lang w:val="ro-RO"/>
        </w:rPr>
      </w:pPr>
      <w:r w:rsidRPr="00834A7F">
        <w:rPr>
          <w:rFonts w:ascii="Montserrat Light" w:hAnsi="Montserrat Light" w:cs="Cambria"/>
          <w:b/>
          <w:sz w:val="22"/>
          <w:szCs w:val="22"/>
          <w:lang w:val="ro-RO"/>
        </w:rPr>
        <w:t xml:space="preserve">subordinea </w:t>
      </w:r>
      <w:r w:rsidR="00C805B0">
        <w:rPr>
          <w:rFonts w:ascii="Montserrat Light" w:hAnsi="Montserrat Light" w:cs="Cambria"/>
          <w:b/>
          <w:sz w:val="22"/>
          <w:szCs w:val="22"/>
          <w:lang w:val="ro-RO"/>
        </w:rPr>
        <w:t>sau</w:t>
      </w:r>
      <w:r w:rsidRPr="00834A7F">
        <w:rPr>
          <w:rFonts w:ascii="Montserrat Light" w:hAnsi="Montserrat Light" w:cs="Cambria"/>
          <w:b/>
          <w:sz w:val="22"/>
          <w:szCs w:val="22"/>
          <w:lang w:val="ro-RO"/>
        </w:rPr>
        <w:t xml:space="preserve"> sub autoritatea Consiliului Județean Cluj</w:t>
      </w:r>
    </w:p>
    <w:bookmarkEnd w:id="5"/>
    <w:p w14:paraId="101F8EC4" w14:textId="77777777" w:rsidR="00834A7F" w:rsidRDefault="00834A7F" w:rsidP="00050F0C">
      <w:pPr>
        <w:pStyle w:val="Corptext2"/>
        <w:widowControl w:val="0"/>
        <w:spacing w:after="0" w:line="276" w:lineRule="auto"/>
        <w:ind w:left="426"/>
        <w:jc w:val="center"/>
        <w:rPr>
          <w:rFonts w:ascii="Montserrat Light" w:hAnsi="Montserrat Light" w:cs="Cambria"/>
          <w:b/>
          <w:sz w:val="22"/>
          <w:szCs w:val="22"/>
          <w:lang w:val="ro-RO"/>
        </w:rPr>
      </w:pPr>
    </w:p>
    <w:p w14:paraId="23230E08" w14:textId="77777777" w:rsidR="00834A7F" w:rsidRDefault="00834A7F" w:rsidP="00050F0C">
      <w:pPr>
        <w:pStyle w:val="Corptext2"/>
        <w:widowControl w:val="0"/>
        <w:spacing w:after="0" w:line="276" w:lineRule="auto"/>
        <w:ind w:left="426"/>
        <w:jc w:val="center"/>
        <w:rPr>
          <w:rFonts w:ascii="Montserrat Light" w:hAnsi="Montserrat Light" w:cs="Cambria"/>
          <w:bCs/>
          <w:sz w:val="22"/>
          <w:szCs w:val="22"/>
          <w:lang w:val="ro-RO"/>
        </w:rPr>
      </w:pPr>
    </w:p>
    <w:bookmarkEnd w:id="4"/>
    <w:p w14:paraId="1FF9B203" w14:textId="52668B6E" w:rsidR="00636A45" w:rsidRPr="00F50BF3" w:rsidRDefault="00636A45" w:rsidP="00243955">
      <w:pPr>
        <w:ind w:left="426"/>
        <w:jc w:val="both"/>
        <w:rPr>
          <w:rFonts w:ascii="Montserrat Light" w:hAnsi="Montserrat Light"/>
          <w:lang w:val="ro-RO" w:eastAsia="ro-RO"/>
        </w:rPr>
      </w:pPr>
      <w:r w:rsidRPr="00F50BF3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F50BF3">
        <w:rPr>
          <w:rFonts w:ascii="Montserrat Light" w:hAnsi="Montserrat Light"/>
          <w:lang w:val="ro-RO" w:eastAsia="ro-RO"/>
        </w:rPr>
        <w:t>Judeţean</w:t>
      </w:r>
      <w:proofErr w:type="spellEnd"/>
      <w:r w:rsidRPr="00F50BF3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F50BF3">
        <w:rPr>
          <w:rFonts w:ascii="Montserrat Light" w:hAnsi="Montserrat Light"/>
          <w:lang w:val="ro-RO" w:eastAsia="ro-RO"/>
        </w:rPr>
        <w:t>şedinţă</w:t>
      </w:r>
      <w:proofErr w:type="spellEnd"/>
      <w:r w:rsidRPr="00F50BF3">
        <w:rPr>
          <w:rFonts w:ascii="Montserrat Light" w:hAnsi="Montserrat Light"/>
          <w:lang w:val="ro-RO" w:eastAsia="ro-RO"/>
        </w:rPr>
        <w:t xml:space="preserve"> ordinară;</w:t>
      </w:r>
    </w:p>
    <w:p w14:paraId="26BBBD0D" w14:textId="12E826FE" w:rsidR="00636A45" w:rsidRPr="00F50BF3" w:rsidRDefault="00636A45" w:rsidP="00C805B0">
      <w:pPr>
        <w:ind w:left="426"/>
        <w:jc w:val="both"/>
        <w:rPr>
          <w:rFonts w:ascii="Montserrat Light" w:hAnsi="Montserrat Light"/>
          <w:lang w:val="ro-RO" w:eastAsia="ro-RO"/>
        </w:rPr>
      </w:pPr>
      <w:r w:rsidRPr="00F50BF3">
        <w:rPr>
          <w:rFonts w:ascii="Montserrat Light" w:hAnsi="Montserrat Light"/>
          <w:lang w:val="ro-RO" w:eastAsia="ro-RO"/>
        </w:rPr>
        <w:t xml:space="preserve">Având în vedere Proiectul de hotărâre înregistrat cu nr. ............ din ..............  </w:t>
      </w:r>
      <w:r w:rsidR="00AF03DB" w:rsidRPr="00F50BF3">
        <w:rPr>
          <w:rFonts w:ascii="Montserrat Light" w:hAnsi="Montserrat Light"/>
          <w:lang w:val="ro-RO" w:eastAsia="ro-RO"/>
        </w:rPr>
        <w:t xml:space="preserve">privind </w:t>
      </w:r>
      <w:r w:rsidR="00C805B0" w:rsidRPr="00C805B0">
        <w:rPr>
          <w:rFonts w:ascii="Montserrat Light" w:hAnsi="Montserrat Light"/>
          <w:lang w:val="ro-RO" w:eastAsia="ro-RO"/>
        </w:rPr>
        <w:t>aplicarea Legii nr. 296/2023  la întreprinderile publice aflate în subordinea sau sub autoritatea Consiliului Județean Cluj</w:t>
      </w:r>
      <w:r w:rsidR="008F6609" w:rsidRPr="00F50BF3">
        <w:rPr>
          <w:rFonts w:ascii="Montserrat Light" w:hAnsi="Montserrat Light"/>
          <w:lang w:val="ro-RO" w:eastAsia="ro-RO"/>
        </w:rPr>
        <w:t xml:space="preserve">, </w:t>
      </w:r>
      <w:r w:rsidRPr="00F50BF3">
        <w:rPr>
          <w:rFonts w:ascii="Montserrat Light" w:hAnsi="Montserrat Light"/>
          <w:bCs/>
          <w:lang w:val="ro-RO" w:eastAsia="ro-RO"/>
        </w:rPr>
        <w:t>p</w:t>
      </w:r>
      <w:r w:rsidRPr="00F50BF3">
        <w:rPr>
          <w:rFonts w:ascii="Montserrat Light" w:hAnsi="Montserrat Light"/>
          <w:lang w:val="ro-RO" w:eastAsia="ro-RO"/>
        </w:rPr>
        <w:t xml:space="preserve">ropus de </w:t>
      </w:r>
      <w:proofErr w:type="spellStart"/>
      <w:r w:rsidRPr="00F50BF3">
        <w:rPr>
          <w:rFonts w:ascii="Montserrat Light" w:hAnsi="Montserrat Light"/>
          <w:lang w:val="ro-RO" w:eastAsia="ro-RO"/>
        </w:rPr>
        <w:t>preşedintele</w:t>
      </w:r>
      <w:proofErr w:type="spellEnd"/>
      <w:r w:rsidRPr="00F50BF3">
        <w:rPr>
          <w:rFonts w:ascii="Montserrat Light" w:hAnsi="Montserrat Light"/>
          <w:lang w:val="ro-RO" w:eastAsia="ro-RO"/>
        </w:rPr>
        <w:t xml:space="preserve"> Consiliului </w:t>
      </w:r>
      <w:proofErr w:type="spellStart"/>
      <w:r w:rsidRPr="00F50BF3">
        <w:rPr>
          <w:rFonts w:ascii="Montserrat Light" w:hAnsi="Montserrat Light"/>
          <w:lang w:val="ro-RO" w:eastAsia="ro-RO"/>
        </w:rPr>
        <w:t>Judeţean</w:t>
      </w:r>
      <w:proofErr w:type="spellEnd"/>
      <w:r w:rsidRPr="00F50BF3">
        <w:rPr>
          <w:rFonts w:ascii="Montserrat Light" w:hAnsi="Montserrat Light"/>
          <w:lang w:val="ro-RO" w:eastAsia="ro-RO"/>
        </w:rPr>
        <w:t xml:space="preserve"> Cluj, domnul Alin Tișe, care este </w:t>
      </w:r>
      <w:proofErr w:type="spellStart"/>
      <w:r w:rsidRPr="00F50BF3">
        <w:rPr>
          <w:rFonts w:ascii="Montserrat Light" w:hAnsi="Montserrat Light"/>
          <w:lang w:val="ro-RO" w:eastAsia="ro-RO"/>
        </w:rPr>
        <w:t>însoţit</w:t>
      </w:r>
      <w:proofErr w:type="spellEnd"/>
      <w:r w:rsidRPr="00F50BF3">
        <w:rPr>
          <w:rFonts w:ascii="Montserrat Light" w:hAnsi="Montserrat Light"/>
          <w:lang w:val="ro-RO" w:eastAsia="ro-RO"/>
        </w:rPr>
        <w:t xml:space="preserve"> de </w:t>
      </w:r>
      <w:r w:rsidRPr="00F50BF3">
        <w:rPr>
          <w:rFonts w:ascii="Montserrat Light" w:hAnsi="Montserrat Light"/>
          <w:bCs/>
          <w:lang w:val="ro-RO" w:eastAsia="ro-RO"/>
        </w:rPr>
        <w:t>R</w:t>
      </w:r>
      <w:r w:rsidRPr="00F50BF3">
        <w:rPr>
          <w:rFonts w:ascii="Montserrat Light" w:hAnsi="Montserrat Light"/>
          <w:lang w:val="ro-RO" w:eastAsia="ro-RO"/>
        </w:rPr>
        <w:t xml:space="preserve">eferatul de aprobare cu nr. </w:t>
      </w:r>
      <w:r w:rsidR="00A34745">
        <w:rPr>
          <w:rFonts w:ascii="Montserrat Light" w:hAnsi="Montserrat Light"/>
          <w:lang w:val="ro-RO" w:eastAsia="ro-RO"/>
        </w:rPr>
        <w:t>45612</w:t>
      </w:r>
      <w:r w:rsidR="00050F0C">
        <w:rPr>
          <w:rFonts w:ascii="Montserrat Light" w:hAnsi="Montserrat Light"/>
          <w:lang w:val="ro-RO" w:eastAsia="ro-RO"/>
        </w:rPr>
        <w:t>/</w:t>
      </w:r>
      <w:r w:rsidR="00A34745">
        <w:rPr>
          <w:rFonts w:ascii="Montserrat Light" w:hAnsi="Montserrat Light"/>
          <w:lang w:val="ro-RO" w:eastAsia="ro-RO"/>
        </w:rPr>
        <w:t>16.11.</w:t>
      </w:r>
      <w:r w:rsidR="00050F0C">
        <w:rPr>
          <w:rFonts w:ascii="Montserrat Light" w:hAnsi="Montserrat Light"/>
          <w:lang w:val="ro-RO" w:eastAsia="ro-RO"/>
        </w:rPr>
        <w:t>2023</w:t>
      </w:r>
      <w:r w:rsidRPr="00F50BF3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</w:t>
      </w:r>
      <w:proofErr w:type="spellStart"/>
      <w:r w:rsidRPr="00F50BF3">
        <w:rPr>
          <w:rFonts w:ascii="Montserrat Light" w:hAnsi="Montserrat Light"/>
          <w:lang w:val="ro-RO" w:eastAsia="ro-RO"/>
        </w:rPr>
        <w:t>Judeţean</w:t>
      </w:r>
      <w:proofErr w:type="spellEnd"/>
      <w:r w:rsidRPr="00F50BF3">
        <w:rPr>
          <w:rFonts w:ascii="Montserrat Light" w:hAnsi="Montserrat Light"/>
          <w:lang w:val="ro-RO" w:eastAsia="ro-RO"/>
        </w:rPr>
        <w:t xml:space="preserve"> Cluj cu nr.</w:t>
      </w:r>
      <w:r w:rsidR="00050F0C">
        <w:rPr>
          <w:rFonts w:ascii="Montserrat Light" w:hAnsi="Montserrat Light"/>
          <w:lang w:val="ro-RO" w:eastAsia="ro-RO"/>
        </w:rPr>
        <w:t xml:space="preserve"> </w:t>
      </w:r>
      <w:r w:rsidR="00A34745">
        <w:rPr>
          <w:rFonts w:ascii="Montserrat Light" w:hAnsi="Montserrat Light"/>
          <w:lang w:val="ro-RO" w:eastAsia="ro-RO"/>
        </w:rPr>
        <w:t>45648</w:t>
      </w:r>
      <w:r w:rsidRPr="00F50BF3">
        <w:rPr>
          <w:rFonts w:ascii="Montserrat Light" w:hAnsi="Montserrat Light"/>
          <w:lang w:val="ro-RO" w:eastAsia="ro-RO"/>
        </w:rPr>
        <w:t>/</w:t>
      </w:r>
      <w:r w:rsidR="00A34745">
        <w:rPr>
          <w:rFonts w:ascii="Montserrat Light" w:hAnsi="Montserrat Light"/>
          <w:lang w:val="ro-RO" w:eastAsia="ro-RO"/>
        </w:rPr>
        <w:t>16.11.</w:t>
      </w:r>
      <w:r w:rsidRPr="00F50BF3">
        <w:rPr>
          <w:rFonts w:ascii="Montserrat Light" w:hAnsi="Montserrat Light"/>
          <w:lang w:val="ro-RO" w:eastAsia="ro-RO"/>
        </w:rPr>
        <w:t>202</w:t>
      </w:r>
      <w:r w:rsidR="00050F0C">
        <w:rPr>
          <w:rFonts w:ascii="Montserrat Light" w:hAnsi="Montserrat Light"/>
          <w:lang w:val="ro-RO" w:eastAsia="ro-RO"/>
        </w:rPr>
        <w:t>3</w:t>
      </w:r>
      <w:r w:rsidRPr="00F50BF3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F50BF3">
        <w:rPr>
          <w:rFonts w:ascii="Montserrat Light" w:hAnsi="Montserrat Light"/>
          <w:lang w:val="ro-RO" w:eastAsia="ro-RO"/>
        </w:rPr>
        <w:t>şi</w:t>
      </w:r>
      <w:proofErr w:type="spellEnd"/>
      <w:r w:rsidRPr="00F50BF3">
        <w:rPr>
          <w:rFonts w:ascii="Montserrat Light" w:hAnsi="Montserrat Light"/>
          <w:lang w:val="ro-RO" w:eastAsia="ro-RO"/>
        </w:rPr>
        <w:t xml:space="preserve"> Avizul cu nr.......... din .................. adoptat de Comisia de specialitate nr. ……, în conformitate cu art. 182 alin. (4) coroborat cu art. 136 din Ordonanța de urgență a Guvernului nr. 57/2019 privind Codul administrativ, cu  modificările și completările ulterioare; </w:t>
      </w:r>
    </w:p>
    <w:p w14:paraId="28AF6781" w14:textId="31D0F362" w:rsidR="00636A45" w:rsidRDefault="00636A45" w:rsidP="00DF7CCA">
      <w:pPr>
        <w:suppressAutoHyphens/>
        <w:spacing w:after="240"/>
        <w:ind w:left="426"/>
        <w:jc w:val="both"/>
        <w:rPr>
          <w:rFonts w:ascii="Montserrat Light" w:hAnsi="Montserrat Light" w:cs="Cambria"/>
          <w:iCs/>
          <w:lang w:val="ro-RO"/>
        </w:rPr>
      </w:pPr>
      <w:r w:rsidRPr="00F50BF3">
        <w:rPr>
          <w:rFonts w:ascii="Montserrat Light" w:hAnsi="Montserrat Light" w:cs="Cambria"/>
          <w:iCs/>
          <w:lang w:val="ro-RO"/>
        </w:rPr>
        <w:t>Luând în considerare prevederile</w:t>
      </w:r>
      <w:r w:rsidRPr="00F50BF3">
        <w:rPr>
          <w:rFonts w:ascii="Montserrat Light" w:hAnsi="Montserrat Light" w:cs="Cambria"/>
          <w:b/>
          <w:bCs/>
          <w:iCs/>
          <w:lang w:val="ro-RO"/>
        </w:rPr>
        <w:t xml:space="preserve"> </w:t>
      </w:r>
      <w:r w:rsidRPr="00F50BF3">
        <w:rPr>
          <w:rFonts w:ascii="Montserrat Light" w:hAnsi="Montserrat Light" w:cs="Cambria"/>
          <w:iCs/>
          <w:lang w:val="ro-RO"/>
        </w:rPr>
        <w:t>art. 123 – 140 și ale art. 142 -15</w:t>
      </w:r>
      <w:r w:rsidR="00050F0C">
        <w:rPr>
          <w:rFonts w:ascii="Montserrat Light" w:hAnsi="Montserrat Light" w:cs="Cambria"/>
          <w:iCs/>
          <w:lang w:val="ro-RO"/>
        </w:rPr>
        <w:t>6</w:t>
      </w:r>
      <w:r w:rsidRPr="00F50BF3">
        <w:rPr>
          <w:rFonts w:ascii="Montserrat Light" w:hAnsi="Montserrat Light" w:cs="Cambria"/>
          <w:iCs/>
          <w:lang w:val="ro-RO"/>
        </w:rPr>
        <w:t xml:space="preserve"> din Regulamentul de organizare </w:t>
      </w:r>
      <w:proofErr w:type="spellStart"/>
      <w:r w:rsidRPr="00F50BF3">
        <w:rPr>
          <w:rFonts w:ascii="Montserrat Light" w:hAnsi="Montserrat Light" w:cs="Cambria"/>
          <w:iCs/>
          <w:lang w:val="ro-RO"/>
        </w:rPr>
        <w:t>şi</w:t>
      </w:r>
      <w:proofErr w:type="spellEnd"/>
      <w:r w:rsidRPr="00F50BF3">
        <w:rPr>
          <w:rFonts w:ascii="Montserrat Light" w:hAnsi="Montserrat Light" w:cs="Cambria"/>
          <w:iCs/>
          <w:lang w:val="ro-RO"/>
        </w:rPr>
        <w:t xml:space="preserve"> </w:t>
      </w:r>
      <w:proofErr w:type="spellStart"/>
      <w:r w:rsidRPr="00F50BF3">
        <w:rPr>
          <w:rFonts w:ascii="Montserrat Light" w:hAnsi="Montserrat Light" w:cs="Cambria"/>
          <w:iCs/>
          <w:lang w:val="ro-RO"/>
        </w:rPr>
        <w:t>funcţionare</w:t>
      </w:r>
      <w:proofErr w:type="spellEnd"/>
      <w:r w:rsidRPr="00F50BF3">
        <w:rPr>
          <w:rFonts w:ascii="Montserrat Light" w:hAnsi="Montserrat Light" w:cs="Cambria"/>
          <w:iCs/>
          <w:lang w:val="ro-RO"/>
        </w:rPr>
        <w:t xml:space="preserve"> a Consiliului </w:t>
      </w:r>
      <w:proofErr w:type="spellStart"/>
      <w:r w:rsidRPr="00F50BF3">
        <w:rPr>
          <w:rFonts w:ascii="Montserrat Light" w:hAnsi="Montserrat Light" w:cs="Cambria"/>
          <w:iCs/>
          <w:lang w:val="ro-RO"/>
        </w:rPr>
        <w:t>Judeţean</w:t>
      </w:r>
      <w:proofErr w:type="spellEnd"/>
      <w:r w:rsidRPr="00F50BF3">
        <w:rPr>
          <w:rFonts w:ascii="Montserrat Light" w:hAnsi="Montserrat Light" w:cs="Cambria"/>
          <w:iCs/>
          <w:lang w:val="ro-RO"/>
        </w:rPr>
        <w:t xml:space="preserve"> Cluj, aprobat prin Hotărârea Consiliului </w:t>
      </w:r>
      <w:proofErr w:type="spellStart"/>
      <w:r w:rsidRPr="00F50BF3">
        <w:rPr>
          <w:rFonts w:ascii="Montserrat Light" w:hAnsi="Montserrat Light" w:cs="Cambria"/>
          <w:iCs/>
          <w:lang w:val="ro-RO"/>
        </w:rPr>
        <w:t>Judeţean</w:t>
      </w:r>
      <w:proofErr w:type="spellEnd"/>
      <w:r w:rsidRPr="00F50BF3">
        <w:rPr>
          <w:rFonts w:ascii="Montserrat Light" w:hAnsi="Montserrat Light" w:cs="Cambria"/>
          <w:iCs/>
          <w:lang w:val="ro-RO"/>
        </w:rPr>
        <w:t xml:space="preserve"> Cluj nr. 170/2020</w:t>
      </w:r>
      <w:r w:rsidR="00050F0C">
        <w:rPr>
          <w:rFonts w:ascii="Montserrat Light" w:hAnsi="Montserrat Light" w:cs="Cambria"/>
          <w:iCs/>
          <w:lang w:val="ro-RO"/>
        </w:rPr>
        <w:t>, republicată.</w:t>
      </w:r>
    </w:p>
    <w:p w14:paraId="0316C69B" w14:textId="2CB9AA38" w:rsidR="00636A45" w:rsidRPr="00F50BF3" w:rsidRDefault="00050F0C" w:rsidP="00050F0C">
      <w:pPr>
        <w:tabs>
          <w:tab w:val="left" w:pos="426"/>
        </w:tabs>
        <w:jc w:val="both"/>
        <w:rPr>
          <w:rFonts w:ascii="Montserrat Light" w:hAnsi="Montserrat Light"/>
          <w:iCs/>
          <w:lang w:val="ro-RO" w:eastAsia="ro-RO"/>
        </w:rPr>
      </w:pPr>
      <w:r>
        <w:rPr>
          <w:rFonts w:ascii="Montserrat Light" w:hAnsi="Montserrat Light"/>
          <w:iCs/>
          <w:lang w:val="ro-RO" w:eastAsia="ro-RO"/>
        </w:rPr>
        <w:t xml:space="preserve"> </w:t>
      </w:r>
      <w:r w:rsidR="00D54508" w:rsidRPr="00F50BF3">
        <w:rPr>
          <w:rFonts w:ascii="Montserrat Light" w:hAnsi="Montserrat Light"/>
          <w:iCs/>
          <w:lang w:val="ro-RO" w:eastAsia="ro-RO"/>
        </w:rPr>
        <w:t xml:space="preserve">      </w:t>
      </w:r>
      <w:r w:rsidR="00636A45" w:rsidRPr="00F50BF3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1BCDDBC9" w14:textId="0B1E83F9" w:rsidR="00636A45" w:rsidRPr="00F50BF3" w:rsidRDefault="00636A45" w:rsidP="00AE5104">
      <w:pPr>
        <w:pStyle w:val="Listparagraf"/>
        <w:numPr>
          <w:ilvl w:val="0"/>
          <w:numId w:val="10"/>
        </w:numPr>
        <w:suppressAutoHyphens/>
        <w:autoSpaceDE w:val="0"/>
        <w:ind w:left="709"/>
        <w:jc w:val="both"/>
        <w:rPr>
          <w:rFonts w:ascii="Montserrat Light" w:hAnsi="Montserrat Light" w:cs="Cambria"/>
          <w:lang w:val="ro-RO"/>
        </w:rPr>
      </w:pPr>
      <w:r w:rsidRPr="00F50BF3">
        <w:rPr>
          <w:rFonts w:ascii="Montserrat Light" w:hAnsi="Montserrat Light" w:cs="Cambria"/>
          <w:lang w:val="ro-RO"/>
        </w:rPr>
        <w:t xml:space="preserve">art. 173 </w:t>
      </w:r>
      <w:r w:rsidR="00050F0C" w:rsidRPr="00050F0C">
        <w:rPr>
          <w:rFonts w:ascii="Montserrat Light" w:hAnsi="Montserrat Light" w:cs="Cambria"/>
          <w:lang w:val="ro-RO"/>
        </w:rPr>
        <w:t xml:space="preserve">alin (1) lit. a) </w:t>
      </w:r>
      <w:r w:rsidR="00050F0C">
        <w:rPr>
          <w:rFonts w:ascii="Montserrat Light" w:hAnsi="Montserrat Light" w:cs="Cambria"/>
          <w:lang w:val="ro-RO"/>
        </w:rPr>
        <w:t xml:space="preserve">și </w:t>
      </w:r>
      <w:r w:rsidRPr="00F50BF3">
        <w:rPr>
          <w:rFonts w:ascii="Montserrat Light" w:hAnsi="Montserrat Light" w:cs="Cambria"/>
          <w:lang w:val="ro-RO"/>
        </w:rPr>
        <w:t>alin. 2 lit. d) din Ordonanța de Urgență a Guvernului nr. 57/2019 privind Codul administrativ,</w:t>
      </w:r>
      <w:r w:rsidRPr="00F50BF3">
        <w:rPr>
          <w:rFonts w:ascii="Montserrat Light" w:hAnsi="Montserrat Light"/>
          <w:lang w:val="ro-RO"/>
        </w:rPr>
        <w:t xml:space="preserve"> </w:t>
      </w:r>
      <w:r w:rsidRPr="00F50BF3">
        <w:rPr>
          <w:rFonts w:ascii="Montserrat Light" w:hAnsi="Montserrat Light" w:cs="Cambria"/>
          <w:lang w:val="ro-RO"/>
        </w:rPr>
        <w:t>cu modificările și completările ulterioare;</w:t>
      </w:r>
    </w:p>
    <w:p w14:paraId="43757FB2" w14:textId="77777777" w:rsidR="00636A45" w:rsidRPr="00F50BF3" w:rsidRDefault="00636A45" w:rsidP="00AE5104">
      <w:pPr>
        <w:pStyle w:val="Listparagraf"/>
        <w:numPr>
          <w:ilvl w:val="0"/>
          <w:numId w:val="10"/>
        </w:numPr>
        <w:suppressAutoHyphens/>
        <w:autoSpaceDE w:val="0"/>
        <w:ind w:left="709"/>
        <w:jc w:val="both"/>
        <w:rPr>
          <w:rFonts w:ascii="Montserrat Light" w:hAnsi="Montserrat Light" w:cs="Cambria"/>
          <w:lang w:val="ro-RO"/>
        </w:rPr>
      </w:pPr>
      <w:r w:rsidRPr="00F50BF3">
        <w:rPr>
          <w:rFonts w:ascii="Montserrat Light" w:hAnsi="Montserrat Light" w:cs="Cambria"/>
          <w:lang w:val="ro-RO"/>
        </w:rPr>
        <w:t xml:space="preserve">art. 2009-2042 din Legea nr. 287/2009 privind Codul civil, republicată, cu modificările </w:t>
      </w:r>
      <w:proofErr w:type="spellStart"/>
      <w:r w:rsidRPr="00F50BF3">
        <w:rPr>
          <w:rFonts w:ascii="Montserrat Light" w:hAnsi="Montserrat Light" w:cs="Cambria"/>
          <w:lang w:val="ro-RO"/>
        </w:rPr>
        <w:t>şi</w:t>
      </w:r>
      <w:proofErr w:type="spellEnd"/>
      <w:r w:rsidRPr="00F50BF3">
        <w:rPr>
          <w:rFonts w:ascii="Montserrat Light" w:hAnsi="Montserrat Light" w:cs="Cambria"/>
          <w:lang w:val="ro-RO"/>
        </w:rPr>
        <w:t xml:space="preserve"> completările ulterioare; </w:t>
      </w:r>
    </w:p>
    <w:p w14:paraId="4B0506D3" w14:textId="62384225" w:rsidR="00636A45" w:rsidRDefault="00636A45" w:rsidP="00AE5104">
      <w:pPr>
        <w:pStyle w:val="Listparagraf"/>
        <w:numPr>
          <w:ilvl w:val="0"/>
          <w:numId w:val="10"/>
        </w:numPr>
        <w:suppressAutoHyphens/>
        <w:autoSpaceDE w:val="0"/>
        <w:ind w:left="709"/>
        <w:jc w:val="both"/>
        <w:rPr>
          <w:rFonts w:ascii="Montserrat Light" w:hAnsi="Montserrat Light" w:cs="Cambria"/>
          <w:lang w:val="ro-RO"/>
        </w:rPr>
      </w:pPr>
      <w:r w:rsidRPr="00F50BF3">
        <w:rPr>
          <w:rFonts w:ascii="Montserrat Light" w:hAnsi="Montserrat Light" w:cs="Cambria"/>
          <w:lang w:val="ro-RO"/>
        </w:rPr>
        <w:t>Leg</w:t>
      </w:r>
      <w:r w:rsidR="00050F0C">
        <w:rPr>
          <w:rFonts w:ascii="Montserrat Light" w:hAnsi="Montserrat Light" w:cs="Cambria"/>
          <w:lang w:val="ro-RO"/>
        </w:rPr>
        <w:t xml:space="preserve">ii </w:t>
      </w:r>
      <w:r w:rsidRPr="00F50BF3">
        <w:rPr>
          <w:rFonts w:ascii="Montserrat Light" w:hAnsi="Montserrat Light" w:cs="Cambria"/>
          <w:lang w:val="ro-RO"/>
        </w:rPr>
        <w:t xml:space="preserve">privind </w:t>
      </w:r>
      <w:proofErr w:type="spellStart"/>
      <w:r w:rsidRPr="00F50BF3">
        <w:rPr>
          <w:rFonts w:ascii="Montserrat Light" w:hAnsi="Montserrat Light" w:cs="Cambria"/>
          <w:lang w:val="ro-RO"/>
        </w:rPr>
        <w:t>societăţile</w:t>
      </w:r>
      <w:proofErr w:type="spellEnd"/>
      <w:r w:rsidRPr="00F50BF3">
        <w:rPr>
          <w:rFonts w:ascii="Montserrat Light" w:hAnsi="Montserrat Light" w:cs="Cambria"/>
          <w:lang w:val="ro-RO"/>
        </w:rPr>
        <w:t xml:space="preserve"> nr. 31/1990, </w:t>
      </w:r>
      <w:bookmarkStart w:id="7" w:name="_Hlk77404661"/>
      <w:r w:rsidRPr="00F50BF3">
        <w:rPr>
          <w:rFonts w:ascii="Montserrat Light" w:hAnsi="Montserrat Light" w:cs="Cambria"/>
          <w:lang w:val="ro-RO"/>
        </w:rPr>
        <w:t xml:space="preserve">republicată, cu modificările </w:t>
      </w:r>
      <w:proofErr w:type="spellStart"/>
      <w:r w:rsidRPr="00F50BF3">
        <w:rPr>
          <w:rFonts w:ascii="Montserrat Light" w:hAnsi="Montserrat Light" w:cs="Cambria"/>
          <w:lang w:val="ro-RO"/>
        </w:rPr>
        <w:t>şi</w:t>
      </w:r>
      <w:proofErr w:type="spellEnd"/>
      <w:r w:rsidRPr="00F50BF3">
        <w:rPr>
          <w:rFonts w:ascii="Montserrat Light" w:hAnsi="Montserrat Light" w:cs="Cambria"/>
          <w:lang w:val="ro-RO"/>
        </w:rPr>
        <w:t xml:space="preserve"> completările ulterioare; </w:t>
      </w:r>
    </w:p>
    <w:p w14:paraId="2DB0358D" w14:textId="77777777" w:rsidR="00050F0C" w:rsidRPr="00050F0C" w:rsidRDefault="00050F0C" w:rsidP="00050F0C">
      <w:pPr>
        <w:pStyle w:val="Listparagraf"/>
        <w:numPr>
          <w:ilvl w:val="0"/>
          <w:numId w:val="10"/>
        </w:numPr>
        <w:jc w:val="both"/>
        <w:rPr>
          <w:rFonts w:ascii="Montserrat Light" w:hAnsi="Montserrat Light" w:cs="Cambria"/>
          <w:lang w:val="ro-RO"/>
        </w:rPr>
      </w:pPr>
      <w:r w:rsidRPr="00050F0C">
        <w:rPr>
          <w:rFonts w:ascii="Montserrat Light" w:hAnsi="Montserrat Light" w:cs="Cambria"/>
          <w:lang w:val="ro-RO"/>
        </w:rPr>
        <w:t xml:space="preserve">Legii privind reorganizarea unităților economice de stat ca regii autonome și societăți comerciale nr. 15/1990,  cu modificările </w:t>
      </w:r>
      <w:proofErr w:type="spellStart"/>
      <w:r w:rsidRPr="00050F0C">
        <w:rPr>
          <w:rFonts w:ascii="Montserrat Light" w:hAnsi="Montserrat Light" w:cs="Cambria"/>
          <w:lang w:val="ro-RO"/>
        </w:rPr>
        <w:t>şi</w:t>
      </w:r>
      <w:proofErr w:type="spellEnd"/>
      <w:r w:rsidRPr="00050F0C">
        <w:rPr>
          <w:rFonts w:ascii="Montserrat Light" w:hAnsi="Montserrat Light" w:cs="Cambria"/>
          <w:lang w:val="ro-RO"/>
        </w:rPr>
        <w:t xml:space="preserve"> completările ulterioare;</w:t>
      </w:r>
    </w:p>
    <w:p w14:paraId="067A1A85" w14:textId="66F96E1A" w:rsidR="00622606" w:rsidRDefault="003D5439" w:rsidP="00AE5104">
      <w:pPr>
        <w:numPr>
          <w:ilvl w:val="0"/>
          <w:numId w:val="8"/>
        </w:numPr>
        <w:suppressAutoHyphens/>
        <w:autoSpaceDE w:val="0"/>
        <w:ind w:left="709"/>
        <w:jc w:val="both"/>
        <w:rPr>
          <w:rFonts w:ascii="Montserrat Light" w:hAnsi="Montserrat Light" w:cs="Cambria"/>
          <w:lang w:val="ro-RO"/>
        </w:rPr>
      </w:pPr>
      <w:bookmarkStart w:id="8" w:name="_Hlk13557324"/>
      <w:bookmarkEnd w:id="7"/>
      <w:proofErr w:type="spellStart"/>
      <w:r w:rsidRPr="00F50BF3">
        <w:rPr>
          <w:rFonts w:ascii="Montserrat Light" w:eastAsia="Times New Roman" w:hAnsi="Montserrat Light" w:cs="Times New Roman"/>
          <w:lang w:eastAsia="ro-RO"/>
        </w:rPr>
        <w:t>Ordonanţei</w:t>
      </w:r>
      <w:proofErr w:type="spellEnd"/>
      <w:r w:rsidRPr="00F50BF3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Pr="00F50BF3">
        <w:rPr>
          <w:rFonts w:ascii="Montserrat Light" w:eastAsia="Times New Roman" w:hAnsi="Montserrat Light" w:cs="Times New Roman"/>
          <w:lang w:eastAsia="ro-RO"/>
        </w:rPr>
        <w:t>Urgenţă</w:t>
      </w:r>
      <w:proofErr w:type="spellEnd"/>
      <w:r w:rsidRPr="00F50BF3">
        <w:rPr>
          <w:rFonts w:ascii="Montserrat Light" w:eastAsia="Times New Roman" w:hAnsi="Montserrat Light" w:cs="Times New Roman"/>
          <w:lang w:eastAsia="ro-RO"/>
        </w:rPr>
        <w:t xml:space="preserve"> a </w:t>
      </w:r>
      <w:proofErr w:type="spellStart"/>
      <w:r w:rsidRPr="00F50BF3">
        <w:rPr>
          <w:rFonts w:ascii="Montserrat Light" w:eastAsia="Times New Roman" w:hAnsi="Montserrat Light" w:cs="Times New Roman"/>
          <w:lang w:eastAsia="ro-RO"/>
        </w:rPr>
        <w:t>Guvernului</w:t>
      </w:r>
      <w:proofErr w:type="spellEnd"/>
      <w:r w:rsidRPr="00F50BF3">
        <w:rPr>
          <w:rFonts w:ascii="Montserrat Light" w:eastAsia="Times New Roman" w:hAnsi="Montserrat Light" w:cs="Times New Roman"/>
          <w:lang w:eastAsia="ro-RO"/>
        </w:rPr>
        <w:t xml:space="preserve"> nr. </w:t>
      </w:r>
      <w:r w:rsidR="00622606" w:rsidRPr="00F50BF3">
        <w:rPr>
          <w:rFonts w:ascii="Montserrat Light" w:hAnsi="Montserrat Light" w:cs="Cambria"/>
          <w:lang w:val="ro-RO"/>
        </w:rPr>
        <w:t xml:space="preserve">109/2011 privind </w:t>
      </w:r>
      <w:proofErr w:type="spellStart"/>
      <w:r w:rsidR="00622606" w:rsidRPr="00F50BF3">
        <w:rPr>
          <w:rFonts w:ascii="Montserrat Light" w:hAnsi="Montserrat Light" w:cs="Cambria"/>
          <w:lang w:val="ro-RO"/>
        </w:rPr>
        <w:t>guvernanţa</w:t>
      </w:r>
      <w:proofErr w:type="spellEnd"/>
      <w:r w:rsidR="00622606" w:rsidRPr="00F50BF3">
        <w:rPr>
          <w:rFonts w:ascii="Montserrat Light" w:hAnsi="Montserrat Light" w:cs="Cambria"/>
          <w:lang w:val="ro-RO"/>
        </w:rPr>
        <w:t xml:space="preserve"> corporativă a întreprinderilor publice,  cu modificările </w:t>
      </w:r>
      <w:proofErr w:type="spellStart"/>
      <w:r w:rsidR="00622606" w:rsidRPr="00F50BF3">
        <w:rPr>
          <w:rFonts w:ascii="Montserrat Light" w:hAnsi="Montserrat Light" w:cs="Cambria"/>
          <w:lang w:val="ro-RO"/>
        </w:rPr>
        <w:t>şi</w:t>
      </w:r>
      <w:proofErr w:type="spellEnd"/>
      <w:r w:rsidR="00622606" w:rsidRPr="00F50BF3">
        <w:rPr>
          <w:rFonts w:ascii="Montserrat Light" w:hAnsi="Montserrat Light" w:cs="Cambria"/>
          <w:lang w:val="ro-RO"/>
        </w:rPr>
        <w:t xml:space="preserve"> completările ulterioare;</w:t>
      </w:r>
    </w:p>
    <w:p w14:paraId="6FB01AC3" w14:textId="3A46F711" w:rsidR="00C83C11" w:rsidRDefault="00120448" w:rsidP="00C83C11">
      <w:pPr>
        <w:numPr>
          <w:ilvl w:val="0"/>
          <w:numId w:val="8"/>
        </w:numPr>
        <w:suppressAutoHyphens/>
        <w:autoSpaceDE w:val="0"/>
        <w:ind w:left="709"/>
        <w:jc w:val="both"/>
        <w:rPr>
          <w:rFonts w:ascii="Montserrat Light" w:hAnsi="Montserrat Light" w:cs="Cambria"/>
          <w:lang w:val="ro-RO"/>
        </w:rPr>
      </w:pPr>
      <w:r w:rsidRPr="00120448">
        <w:rPr>
          <w:rFonts w:ascii="Montserrat Light" w:hAnsi="Montserrat Light" w:cs="Cambria"/>
          <w:lang w:val="ro-RO"/>
        </w:rPr>
        <w:t>Leg</w:t>
      </w:r>
      <w:r>
        <w:rPr>
          <w:rFonts w:ascii="Montserrat Light" w:hAnsi="Montserrat Light" w:cs="Cambria"/>
          <w:lang w:val="ro-RO"/>
        </w:rPr>
        <w:t>ii</w:t>
      </w:r>
      <w:r w:rsidR="00225F30">
        <w:rPr>
          <w:rFonts w:ascii="Montserrat Light" w:hAnsi="Montserrat Light" w:cs="Cambria"/>
          <w:lang w:val="ro-RO"/>
        </w:rPr>
        <w:t xml:space="preserve"> </w:t>
      </w:r>
      <w:r w:rsidRPr="00120448">
        <w:rPr>
          <w:rFonts w:ascii="Montserrat Light" w:hAnsi="Montserrat Light" w:cs="Cambria"/>
          <w:lang w:val="ro-RO"/>
        </w:rPr>
        <w:t xml:space="preserve">nr.296/2023 </w:t>
      </w:r>
      <w:bookmarkStart w:id="9" w:name="_Hlk150772702"/>
      <w:r w:rsidRPr="00120448">
        <w:rPr>
          <w:rFonts w:ascii="Montserrat Light" w:hAnsi="Montserrat Light" w:cs="Cambria"/>
          <w:lang w:val="ro-RO"/>
        </w:rPr>
        <w:t>privind unele măsuri fiscal-bugetare pentru asigurarea sustenabilității financiare a României pe termen lung</w:t>
      </w:r>
      <w:r w:rsidR="009340CB">
        <w:rPr>
          <w:rFonts w:ascii="Montserrat Light" w:hAnsi="Montserrat Light" w:cs="Cambria"/>
          <w:lang w:val="ro-RO"/>
        </w:rPr>
        <w:t>,</w:t>
      </w:r>
      <w:r w:rsidR="009340CB" w:rsidRPr="009340CB">
        <w:t xml:space="preserve"> </w:t>
      </w:r>
      <w:r w:rsidR="009340CB" w:rsidRPr="009340CB">
        <w:rPr>
          <w:rFonts w:ascii="Montserrat Light" w:hAnsi="Montserrat Light" w:cs="Cambria"/>
          <w:lang w:val="ro-RO"/>
        </w:rPr>
        <w:t>cu modificările și completările ulterioare</w:t>
      </w:r>
      <w:r w:rsidR="00C83C11">
        <w:rPr>
          <w:rFonts w:ascii="Montserrat Light" w:hAnsi="Montserrat Light" w:cs="Cambria"/>
          <w:lang w:val="ro-RO"/>
        </w:rPr>
        <w:t>;</w:t>
      </w:r>
    </w:p>
    <w:bookmarkEnd w:id="9"/>
    <w:p w14:paraId="5979384C" w14:textId="77777777" w:rsidR="00636A45" w:rsidRPr="00F50BF3" w:rsidRDefault="00636A45" w:rsidP="009E174C">
      <w:pPr>
        <w:spacing w:before="240"/>
        <w:ind w:left="426"/>
        <w:jc w:val="both"/>
        <w:rPr>
          <w:rFonts w:ascii="Montserrat Light" w:hAnsi="Montserrat Light"/>
          <w:lang w:val="ro-RO" w:eastAsia="ro-RO"/>
        </w:rPr>
      </w:pPr>
      <w:r w:rsidRPr="00F50BF3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A7192C1" w14:textId="77777777" w:rsidR="00636A45" w:rsidRPr="00F50BF3" w:rsidRDefault="00636A45" w:rsidP="00243955">
      <w:pPr>
        <w:ind w:left="426"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8"/>
    <w:p w14:paraId="1217B31C" w14:textId="6E5823D9" w:rsidR="00636A45" w:rsidRDefault="00D54508" w:rsidP="00D54508">
      <w:pPr>
        <w:spacing w:line="240" w:lineRule="auto"/>
        <w:ind w:left="426" w:firstLine="709"/>
        <w:jc w:val="both"/>
        <w:rPr>
          <w:rFonts w:ascii="Montserrat Light" w:hAnsi="Montserrat Light"/>
          <w:b/>
          <w:bCs/>
          <w:lang w:val="ro-RO" w:eastAsia="ro-RO"/>
        </w:rPr>
      </w:pPr>
      <w:r w:rsidRPr="00F50BF3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</w:t>
      </w:r>
      <w:r w:rsidR="001E4E93">
        <w:rPr>
          <w:rFonts w:ascii="Montserrat Light" w:hAnsi="Montserrat Light"/>
          <w:b/>
          <w:bCs/>
          <w:lang w:val="ro-RO" w:eastAsia="ro-RO"/>
        </w:rPr>
        <w:t xml:space="preserve">         </w:t>
      </w:r>
      <w:r w:rsidRPr="00F50BF3">
        <w:rPr>
          <w:rFonts w:ascii="Montserrat Light" w:hAnsi="Montserrat Light"/>
          <w:b/>
          <w:bCs/>
          <w:lang w:val="ro-RO" w:eastAsia="ro-RO"/>
        </w:rPr>
        <w:t xml:space="preserve"> </w:t>
      </w:r>
      <w:proofErr w:type="spellStart"/>
      <w:r w:rsidR="00636A45" w:rsidRPr="00F50BF3">
        <w:rPr>
          <w:rFonts w:ascii="Montserrat Light" w:hAnsi="Montserrat Light"/>
          <w:b/>
          <w:bCs/>
          <w:lang w:val="ro-RO" w:eastAsia="ro-RO"/>
        </w:rPr>
        <w:t>hotărăşte</w:t>
      </w:r>
      <w:proofErr w:type="spellEnd"/>
      <w:r w:rsidR="00636A45" w:rsidRPr="00F50BF3">
        <w:rPr>
          <w:rFonts w:ascii="Montserrat Light" w:hAnsi="Montserrat Light"/>
          <w:b/>
          <w:bCs/>
          <w:lang w:val="ro-RO" w:eastAsia="ro-RO"/>
        </w:rPr>
        <w:t xml:space="preserve">: </w:t>
      </w:r>
    </w:p>
    <w:p w14:paraId="017164D7" w14:textId="77777777" w:rsidR="00E936A7" w:rsidRDefault="00E936A7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bookmarkStart w:id="10" w:name="_Hlk493782306"/>
    </w:p>
    <w:p w14:paraId="0F6E8E3F" w14:textId="1BDBC483" w:rsidR="00E936A7" w:rsidRDefault="00E936A7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21C43">
        <w:rPr>
          <w:rFonts w:ascii="Montserrat Light" w:eastAsia="Times New Roman" w:hAnsi="Montserrat Light" w:cs="Times New Roman"/>
          <w:b/>
          <w:lang w:val="ro-RO" w:eastAsia="ro-RO"/>
        </w:rPr>
        <w:t>Art. 1.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 Se împuternicesc, pentru a lua măsurile </w:t>
      </w:r>
      <w:r w:rsidR="00C83C11">
        <w:rPr>
          <w:rFonts w:ascii="Montserrat Light" w:eastAsia="Times New Roman" w:hAnsi="Montserrat Light" w:cs="Times New Roman"/>
          <w:bCs/>
          <w:lang w:val="ro-RO" w:eastAsia="ro-RO"/>
        </w:rPr>
        <w:t xml:space="preserve">ce se impun 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în vederea ducerii la îndeplinire a prevederilor Legii nr. 296/2023 </w:t>
      </w:r>
      <w:r w:rsidRPr="00225F30">
        <w:rPr>
          <w:rFonts w:ascii="Montserrat Light" w:eastAsia="Times New Roman" w:hAnsi="Montserrat Light" w:cs="Times New Roman"/>
          <w:bCs/>
          <w:i/>
          <w:iCs/>
          <w:lang w:val="ro-RO" w:eastAsia="ro-RO"/>
        </w:rPr>
        <w:t>privind unele măsuri fiscal-bugetare pentru asigurarea sustenabilității financiare a României pe termen lung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, </w:t>
      </w:r>
      <w:r w:rsidR="009340CB">
        <w:rPr>
          <w:rFonts w:ascii="Montserrat Light" w:eastAsia="Times New Roman" w:hAnsi="Montserrat Light" w:cs="Times New Roman"/>
          <w:bCs/>
          <w:lang w:val="ro-RO" w:eastAsia="ro-RO"/>
        </w:rPr>
        <w:t xml:space="preserve">cu modificările și completările ulterioare, </w:t>
      </w:r>
      <w:r>
        <w:rPr>
          <w:rFonts w:ascii="Montserrat Light" w:eastAsia="Times New Roman" w:hAnsi="Montserrat Light" w:cs="Times New Roman"/>
          <w:bCs/>
          <w:lang w:val="ro-RO" w:eastAsia="ro-RO"/>
        </w:rPr>
        <w:t>după cum urmează:</w:t>
      </w:r>
    </w:p>
    <w:p w14:paraId="15D3031B" w14:textId="2CEEB87C" w:rsidR="00E936A7" w:rsidRDefault="00E936A7" w:rsidP="00E936A7">
      <w:pPr>
        <w:pStyle w:val="Listparagraf"/>
        <w:numPr>
          <w:ilvl w:val="0"/>
          <w:numId w:val="50"/>
        </w:numPr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E936A7">
        <w:rPr>
          <w:rFonts w:ascii="Montserrat Light" w:eastAsia="Times New Roman" w:hAnsi="Montserrat Light" w:cs="Times New Roman"/>
          <w:bCs/>
          <w:lang w:val="ro-RO" w:eastAsia="ro-RO"/>
        </w:rPr>
        <w:t>reprezentanți</w:t>
      </w:r>
      <w:r w:rsidR="00B21C43">
        <w:rPr>
          <w:rFonts w:ascii="Montserrat Light" w:eastAsia="Times New Roman" w:hAnsi="Montserrat Light" w:cs="Times New Roman"/>
          <w:bCs/>
          <w:lang w:val="ro-RO" w:eastAsia="ro-RO"/>
        </w:rPr>
        <w:t>i</w:t>
      </w:r>
      <w:r w:rsidRPr="00E936A7">
        <w:rPr>
          <w:rFonts w:ascii="Montserrat Light" w:eastAsia="Times New Roman" w:hAnsi="Montserrat Light" w:cs="Times New Roman"/>
          <w:bCs/>
          <w:lang w:val="ro-RO" w:eastAsia="ro-RO"/>
        </w:rPr>
        <w:t xml:space="preserve">  Județului Cluj în Adunarea Generală a Acționarilor la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E936A7">
        <w:rPr>
          <w:rFonts w:ascii="Montserrat Light" w:eastAsia="Times New Roman" w:hAnsi="Montserrat Light" w:cs="Times New Roman"/>
          <w:bCs/>
          <w:lang w:val="ro-RO" w:eastAsia="ro-RO"/>
        </w:rPr>
        <w:t>TETAROM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>,</w:t>
      </w:r>
      <w:r w:rsidRPr="00E936A7">
        <w:rPr>
          <w:rFonts w:ascii="Montserrat Light" w:eastAsia="Times New Roman" w:hAnsi="Montserrat Light" w:cs="Times New Roman"/>
          <w:bCs/>
          <w:lang w:val="ro-RO" w:eastAsia="ro-RO"/>
        </w:rPr>
        <w:t xml:space="preserve">  Centrul Agro Transilvania Cluj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 xml:space="preserve"> și Compania de Apă Someș S.A;</w:t>
      </w:r>
      <w:r w:rsidRPr="00E936A7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</w:p>
    <w:p w14:paraId="14929F61" w14:textId="284DAEA1" w:rsidR="00E936A7" w:rsidRDefault="00E936A7" w:rsidP="00E936A7">
      <w:pPr>
        <w:pStyle w:val="Listparagraf"/>
        <w:numPr>
          <w:ilvl w:val="0"/>
          <w:numId w:val="50"/>
        </w:numPr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E936A7">
        <w:rPr>
          <w:rFonts w:ascii="Montserrat Light" w:eastAsia="Times New Roman" w:hAnsi="Montserrat Light" w:cs="Times New Roman"/>
          <w:bCs/>
          <w:lang w:val="ro-RO" w:eastAsia="ro-RO"/>
        </w:rPr>
        <w:t>consiliile de administrație ale Aeroportului Internațional Avram Iancu Cluj R.A. și  Univers T S.A.</w:t>
      </w:r>
      <w:r w:rsidR="00B21C43">
        <w:rPr>
          <w:rFonts w:ascii="Montserrat Light" w:eastAsia="Times New Roman" w:hAnsi="Montserrat Light" w:cs="Times New Roman"/>
          <w:bCs/>
          <w:lang w:val="ro-RO" w:eastAsia="ro-RO"/>
        </w:rPr>
        <w:t>;</w:t>
      </w:r>
      <w:r w:rsidRPr="00E936A7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</w:p>
    <w:p w14:paraId="26E46E55" w14:textId="418EC77D" w:rsidR="00B21C43" w:rsidRPr="00E936A7" w:rsidRDefault="00B21C43" w:rsidP="00E936A7">
      <w:pPr>
        <w:pStyle w:val="Listparagraf"/>
        <w:numPr>
          <w:ilvl w:val="0"/>
          <w:numId w:val="50"/>
        </w:numPr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21C43">
        <w:rPr>
          <w:rFonts w:ascii="Montserrat Light" w:eastAsia="Times New Roman" w:hAnsi="Montserrat Light" w:cs="Times New Roman"/>
          <w:bCs/>
          <w:lang w:val="ro-RO" w:eastAsia="ro-RO"/>
        </w:rPr>
        <w:lastRenderedPageBreak/>
        <w:t>administratorul Pază și Protecție Cluj S.R.L.</w:t>
      </w:r>
    </w:p>
    <w:p w14:paraId="68CE0529" w14:textId="77777777" w:rsidR="00120448" w:rsidRDefault="00120448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884167" w14:textId="77777777" w:rsidR="00C83C11" w:rsidRDefault="00610D42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610D42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B21C43">
        <w:rPr>
          <w:rFonts w:ascii="Montserrat Light" w:eastAsia="Times New Roman" w:hAnsi="Montserrat Light" w:cs="Times New Roman"/>
          <w:b/>
          <w:lang w:val="ro-RO" w:eastAsia="ro-RO"/>
        </w:rPr>
        <w:t>2</w:t>
      </w:r>
      <w:r w:rsidR="00421E8B">
        <w:rPr>
          <w:rFonts w:ascii="Montserrat Light" w:eastAsia="Times New Roman" w:hAnsi="Montserrat Light" w:cs="Times New Roman"/>
          <w:b/>
          <w:lang w:val="ro-RO" w:eastAsia="ro-RO"/>
        </w:rPr>
        <w:t>.</w:t>
      </w:r>
      <w:r w:rsidR="00C83C11">
        <w:rPr>
          <w:rFonts w:ascii="Montserrat Light" w:eastAsia="Times New Roman" w:hAnsi="Montserrat Light" w:cs="Times New Roman"/>
          <w:b/>
          <w:lang w:val="ro-RO" w:eastAsia="ro-RO"/>
        </w:rPr>
        <w:t xml:space="preserve"> (1)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 xml:space="preserve">Măsurile specifice rezultate din aplicarea prevederilor </w:t>
      </w:r>
      <w:r w:rsidR="00C83C11" w:rsidRPr="00C83C11">
        <w:rPr>
          <w:rFonts w:ascii="Montserrat Light" w:eastAsia="Times New Roman" w:hAnsi="Montserrat Light" w:cs="Times New Roman"/>
          <w:bCs/>
          <w:lang w:val="ro-RO" w:eastAsia="ro-RO"/>
        </w:rPr>
        <w:t xml:space="preserve">Legii nr. 296/2023  </w:t>
      </w:r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>trebuie puse în aplicare de către organele de conducere executiv</w:t>
      </w:r>
      <w:r w:rsidR="00B21C43">
        <w:rPr>
          <w:rFonts w:ascii="Montserrat Light" w:eastAsia="Times New Roman" w:hAnsi="Montserrat Light" w:cs="Times New Roman"/>
          <w:bCs/>
          <w:lang w:val="ro-RO" w:eastAsia="ro-RO"/>
        </w:rPr>
        <w:t>e</w:t>
      </w:r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 xml:space="preserve"> ale 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întreprinderilor publice enunțate la art. 1, </w:t>
      </w:r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 xml:space="preserve">până cel târziu la data de 31 decembrie 2023, cu </w:t>
      </w:r>
      <w:proofErr w:type="spellStart"/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>excepţia</w:t>
      </w:r>
      <w:proofErr w:type="spellEnd"/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>situaţiilor</w:t>
      </w:r>
      <w:proofErr w:type="spellEnd"/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 xml:space="preserve"> în care pentru anumite categorii specifice de măsuri nu se prevăd alte termene. </w:t>
      </w:r>
    </w:p>
    <w:p w14:paraId="1FB2EEDF" w14:textId="34BCD445" w:rsidR="00120448" w:rsidRDefault="00C83C11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>
        <w:rPr>
          <w:rFonts w:ascii="Montserrat Light" w:eastAsia="Times New Roman" w:hAnsi="Montserrat Light" w:cs="Times New Roman"/>
          <w:b/>
          <w:lang w:val="ro-RO" w:eastAsia="ro-RO"/>
        </w:rPr>
        <w:t xml:space="preserve">(2) </w:t>
      </w:r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 xml:space="preserve">Organele de conducere executivă ale </w:t>
      </w:r>
      <w:r w:rsidR="00610D42" w:rsidRPr="00610D42">
        <w:rPr>
          <w:rFonts w:ascii="Montserrat Light" w:eastAsia="Times New Roman" w:hAnsi="Montserrat Light" w:cs="Times New Roman"/>
          <w:bCs/>
          <w:lang w:val="ro-RO" w:eastAsia="ro-RO"/>
        </w:rPr>
        <w:t xml:space="preserve">întreprinderilor publice </w:t>
      </w:r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 xml:space="preserve">răspund potrivit </w:t>
      </w:r>
      <w:r w:rsidRPr="00C83C11">
        <w:rPr>
          <w:rFonts w:ascii="Montserrat Light" w:eastAsia="Times New Roman" w:hAnsi="Montserrat Light" w:cs="Times New Roman"/>
          <w:bCs/>
          <w:lang w:val="ro-RO" w:eastAsia="ro-RO"/>
        </w:rPr>
        <w:t>Legii nr.296/2023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120448" w:rsidRPr="00120448">
        <w:rPr>
          <w:rFonts w:ascii="Montserrat Light" w:eastAsia="Times New Roman" w:hAnsi="Montserrat Light" w:cs="Times New Roman"/>
          <w:bCs/>
          <w:lang w:val="ro-RO" w:eastAsia="ro-RO"/>
        </w:rPr>
        <w:t>de aplicarea prevederilor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 acesteia.</w:t>
      </w:r>
    </w:p>
    <w:p w14:paraId="1E8FFFA6" w14:textId="77777777" w:rsidR="00B53402" w:rsidRDefault="00B53402" w:rsidP="00B53402">
      <w:pPr>
        <w:spacing w:line="240" w:lineRule="auto"/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4C14A69D" w14:textId="66027396" w:rsidR="00B53402" w:rsidRPr="00B53402" w:rsidRDefault="00B53402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421E8B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B21C43">
        <w:rPr>
          <w:rFonts w:ascii="Montserrat Light" w:eastAsia="Times New Roman" w:hAnsi="Montserrat Light" w:cs="Times New Roman"/>
          <w:b/>
          <w:lang w:val="ro-RO" w:eastAsia="ro-RO"/>
        </w:rPr>
        <w:t>3</w:t>
      </w:r>
      <w:r w:rsidRPr="00421E8B">
        <w:rPr>
          <w:rFonts w:ascii="Montserrat Light" w:eastAsia="Times New Roman" w:hAnsi="Montserrat Light" w:cs="Times New Roman"/>
          <w:b/>
          <w:lang w:val="ro-RO" w:eastAsia="ro-RO"/>
        </w:rPr>
        <w:t>.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Reprezentan</w:t>
      </w:r>
      <w:r>
        <w:rPr>
          <w:rFonts w:ascii="Montserrat Light" w:eastAsia="Times New Roman" w:hAnsi="Montserrat Light" w:cs="Times New Roman"/>
          <w:bCs/>
          <w:lang w:val="ro-RO" w:eastAsia="ro-RO"/>
        </w:rPr>
        <w:t>ții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Judeţului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Cluj în Adunarea Generală a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Acţionarilor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la TETAROM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>,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Centrul Agro Transilvania Cluj S.A. 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 xml:space="preserve">și Compania de Apă Someș S.A. 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v</w:t>
      </w:r>
      <w:r>
        <w:rPr>
          <w:rFonts w:ascii="Montserrat Light" w:eastAsia="Times New Roman" w:hAnsi="Montserrat Light" w:cs="Times New Roman"/>
          <w:bCs/>
          <w:lang w:val="ro-RO" w:eastAsia="ro-RO"/>
        </w:rPr>
        <w:t>or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depune la Consiliul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Judeţean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Cluj, în termen de cel mult două zile de la data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desfăşurării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şedinţei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A.G.A., copii conforme cu originalul ale hotărârii adoptate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şi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a procesului-verbal al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şedinţei</w:t>
      </w:r>
      <w:proofErr w:type="spellEnd"/>
      <w:r w:rsidR="00421E8B">
        <w:rPr>
          <w:rFonts w:ascii="Montserrat Light" w:eastAsia="Times New Roman" w:hAnsi="Montserrat Light" w:cs="Times New Roman"/>
          <w:bCs/>
          <w:lang w:val="ro-RO" w:eastAsia="ro-RO"/>
        </w:rPr>
        <w:t>;</w:t>
      </w:r>
    </w:p>
    <w:p w14:paraId="491FAD4B" w14:textId="77777777" w:rsidR="00B53402" w:rsidRDefault="00B53402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4F48B77E" w14:textId="7FFCC74A" w:rsidR="00B53402" w:rsidRPr="00B53402" w:rsidRDefault="00B53402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421E8B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B21C43">
        <w:rPr>
          <w:rFonts w:ascii="Montserrat Light" w:eastAsia="Times New Roman" w:hAnsi="Montserrat Light" w:cs="Times New Roman"/>
          <w:b/>
          <w:lang w:val="ro-RO" w:eastAsia="ro-RO"/>
        </w:rPr>
        <w:t>4</w:t>
      </w:r>
      <w:r w:rsidRPr="00421E8B">
        <w:rPr>
          <w:rFonts w:ascii="Montserrat Light" w:eastAsia="Times New Roman" w:hAnsi="Montserrat Light" w:cs="Times New Roman"/>
          <w:b/>
          <w:lang w:val="ro-RO" w:eastAsia="ro-RO"/>
        </w:rPr>
        <w:t>.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Cu punerea în aplicare a prevederilor prezentei hotărâri se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încredinţează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reprezentan</w:t>
      </w:r>
      <w:r>
        <w:rPr>
          <w:rFonts w:ascii="Montserrat Light" w:eastAsia="Times New Roman" w:hAnsi="Montserrat Light" w:cs="Times New Roman"/>
          <w:bCs/>
          <w:lang w:val="ro-RO" w:eastAsia="ro-RO"/>
        </w:rPr>
        <w:t>ții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Judeţului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Cluj în A.G.A. la TETAROM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>,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Centrul Agro Transilvania Cluj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 xml:space="preserve"> și</w:t>
      </w:r>
      <w:bookmarkStart w:id="11" w:name="_Hlk150775949"/>
      <w:r w:rsidR="00225F30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225F30" w:rsidRPr="00225F30">
        <w:rPr>
          <w:rFonts w:ascii="Montserrat Light" w:eastAsia="Times New Roman" w:hAnsi="Montserrat Light" w:cs="Times New Roman"/>
          <w:bCs/>
          <w:lang w:val="ro-RO" w:eastAsia="ro-RO"/>
        </w:rPr>
        <w:t>Compania de Apă Someș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>,</w:t>
      </w:r>
      <w:r w:rsidR="00225F30" w:rsidRPr="00225F30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421E8B">
        <w:rPr>
          <w:rFonts w:ascii="Montserrat Light" w:eastAsia="Times New Roman" w:hAnsi="Montserrat Light" w:cs="Times New Roman"/>
          <w:bCs/>
          <w:lang w:val="ro-RO" w:eastAsia="ro-RO"/>
        </w:rPr>
        <w:t xml:space="preserve">consiliile de administrație ale </w:t>
      </w:r>
      <w:r w:rsidR="00421E8B" w:rsidRPr="00421E8B">
        <w:rPr>
          <w:rFonts w:ascii="Montserrat Light" w:eastAsia="Times New Roman" w:hAnsi="Montserrat Light" w:cs="Times New Roman"/>
          <w:bCs/>
          <w:lang w:val="ro-RO" w:eastAsia="ro-RO"/>
        </w:rPr>
        <w:t>Aeroportului Internațional Avram Iancu Cluj R.A.</w:t>
      </w:r>
      <w:r w:rsidR="00421E8B">
        <w:rPr>
          <w:rFonts w:ascii="Montserrat Light" w:eastAsia="Times New Roman" w:hAnsi="Montserrat Light" w:cs="Times New Roman"/>
          <w:bCs/>
          <w:lang w:val="ro-RO" w:eastAsia="ro-RO"/>
        </w:rPr>
        <w:t xml:space="preserve"> și</w:t>
      </w:r>
      <w:r w:rsidR="00421E8B" w:rsidRPr="00421E8B">
        <w:rPr>
          <w:rFonts w:ascii="Montserrat Light" w:eastAsia="Times New Roman" w:hAnsi="Montserrat Light" w:cs="Times New Roman"/>
          <w:bCs/>
          <w:lang w:val="ro-RO" w:eastAsia="ro-RO"/>
        </w:rPr>
        <w:t xml:space="preserve">  Univers T S.A.</w:t>
      </w:r>
      <w:r w:rsidR="00421E8B">
        <w:rPr>
          <w:rFonts w:ascii="Montserrat Light" w:eastAsia="Times New Roman" w:hAnsi="Montserrat Light" w:cs="Times New Roman"/>
          <w:bCs/>
          <w:lang w:val="ro-RO" w:eastAsia="ro-RO"/>
        </w:rPr>
        <w:t xml:space="preserve">, </w:t>
      </w:r>
      <w:r w:rsidR="00421E8B" w:rsidRPr="00421E8B">
        <w:rPr>
          <w:rFonts w:ascii="Montserrat Light" w:eastAsia="Times New Roman" w:hAnsi="Montserrat Light" w:cs="Times New Roman"/>
          <w:bCs/>
          <w:lang w:val="ro-RO" w:eastAsia="ro-RO"/>
        </w:rPr>
        <w:t>administratorul Pază și Protecție Cluj S.R.L.</w:t>
      </w:r>
      <w:r w:rsidR="00421E8B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C83C11">
        <w:rPr>
          <w:rFonts w:ascii="Montserrat Light" w:eastAsia="Times New Roman" w:hAnsi="Montserrat Light" w:cs="Times New Roman"/>
          <w:bCs/>
          <w:lang w:val="ro-RO" w:eastAsia="ro-RO"/>
        </w:rPr>
        <w:t>s</w:t>
      </w:r>
      <w:r w:rsidR="00D35816">
        <w:rPr>
          <w:rFonts w:ascii="Montserrat Light" w:eastAsia="Times New Roman" w:hAnsi="Montserrat Light" w:cs="Times New Roman"/>
          <w:bCs/>
          <w:lang w:val="ro-RO" w:eastAsia="ro-RO"/>
        </w:rPr>
        <w:t xml:space="preserve">ocietățile </w:t>
      </w:r>
      <w:r w:rsidR="00421E8B" w:rsidRPr="00421E8B">
        <w:rPr>
          <w:rFonts w:ascii="Montserrat Light" w:eastAsia="Times New Roman" w:hAnsi="Montserrat Light" w:cs="Times New Roman"/>
          <w:bCs/>
          <w:lang w:val="ro-RO" w:eastAsia="ro-RO"/>
        </w:rPr>
        <w:t>TETAROM S.A.</w:t>
      </w:r>
      <w:r w:rsidR="00D35816">
        <w:rPr>
          <w:rFonts w:ascii="Montserrat Light" w:eastAsia="Times New Roman" w:hAnsi="Montserrat Light" w:cs="Times New Roman"/>
          <w:bCs/>
          <w:lang w:val="ro-RO" w:eastAsia="ro-RO"/>
        </w:rPr>
        <w:t>,</w:t>
      </w:r>
      <w:r w:rsidR="00421E8B" w:rsidRPr="00421E8B">
        <w:rPr>
          <w:rFonts w:ascii="Montserrat Light" w:eastAsia="Times New Roman" w:hAnsi="Montserrat Light" w:cs="Times New Roman"/>
          <w:bCs/>
          <w:lang w:val="ro-RO" w:eastAsia="ro-RO"/>
        </w:rPr>
        <w:t xml:space="preserve"> Centrul Agro Transilvania Cluj S.A., </w:t>
      </w:r>
      <w:r w:rsidR="00225F30" w:rsidRPr="00225F30">
        <w:rPr>
          <w:rFonts w:ascii="Montserrat Light" w:eastAsia="Times New Roman" w:hAnsi="Montserrat Light" w:cs="Times New Roman"/>
          <w:bCs/>
          <w:lang w:val="ro-RO" w:eastAsia="ro-RO"/>
        </w:rPr>
        <w:t>Compania de Apă Someș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 xml:space="preserve">, </w:t>
      </w:r>
      <w:r w:rsidR="00421E8B" w:rsidRPr="00421E8B">
        <w:rPr>
          <w:rFonts w:ascii="Montserrat Light" w:eastAsia="Times New Roman" w:hAnsi="Montserrat Light" w:cs="Times New Roman"/>
          <w:bCs/>
          <w:lang w:val="ro-RO" w:eastAsia="ro-RO"/>
        </w:rPr>
        <w:t>Univers T S.A., Pază și Protecție Cluj S.R.L</w:t>
      </w:r>
      <w:r w:rsidR="00C83C11">
        <w:rPr>
          <w:rFonts w:ascii="Montserrat Light" w:eastAsia="Times New Roman" w:hAnsi="Montserrat Light" w:cs="Times New Roman"/>
          <w:bCs/>
          <w:lang w:val="ro-RO" w:eastAsia="ro-RO"/>
        </w:rPr>
        <w:t>, precum</w:t>
      </w:r>
      <w:r w:rsidR="00C83C11" w:rsidRPr="00C83C11">
        <w:t xml:space="preserve"> </w:t>
      </w:r>
      <w:r w:rsidR="00C83C11" w:rsidRPr="00C83C11">
        <w:rPr>
          <w:rFonts w:ascii="Montserrat Light" w:eastAsia="Times New Roman" w:hAnsi="Montserrat Light" w:cs="Times New Roman"/>
          <w:bCs/>
          <w:lang w:val="ro-RO" w:eastAsia="ro-RO"/>
        </w:rPr>
        <w:t>Aeroportul Internațional Avram Iancu Cluj R.A.</w:t>
      </w:r>
    </w:p>
    <w:bookmarkEnd w:id="11"/>
    <w:p w14:paraId="02377A25" w14:textId="77777777" w:rsidR="00B53402" w:rsidRDefault="00B53402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7BE72F15" w14:textId="5329D898" w:rsidR="001E4E93" w:rsidRDefault="00B53402" w:rsidP="001E4E93">
      <w:pPr>
        <w:ind w:left="426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1E4E93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B21C43">
        <w:rPr>
          <w:rFonts w:ascii="Montserrat Light" w:eastAsia="Times New Roman" w:hAnsi="Montserrat Light" w:cs="Times New Roman"/>
          <w:b/>
          <w:lang w:val="ro-RO" w:eastAsia="ro-RO"/>
        </w:rPr>
        <w:t>5</w:t>
      </w:r>
      <w:r w:rsidRPr="001E4E93">
        <w:rPr>
          <w:rFonts w:ascii="Montserrat Light" w:eastAsia="Times New Roman" w:hAnsi="Montserrat Light" w:cs="Times New Roman"/>
          <w:b/>
          <w:lang w:val="ro-RO" w:eastAsia="ro-RO"/>
        </w:rPr>
        <w:t>.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Prezenta hotărâre se comunică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Direcţiei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Generale Buget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Finanţe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, Resurse Umane</w:t>
      </w:r>
      <w:r w:rsidR="001411A7">
        <w:rPr>
          <w:rFonts w:ascii="Montserrat Light" w:eastAsia="Times New Roman" w:hAnsi="Montserrat Light" w:cs="Times New Roman"/>
          <w:bCs/>
          <w:lang w:val="ro-RO" w:eastAsia="ro-RO"/>
        </w:rPr>
        <w:t>,</w:t>
      </w:r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reprezentantului </w:t>
      </w:r>
      <w:proofErr w:type="spellStart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>Judeţului</w:t>
      </w:r>
      <w:proofErr w:type="spellEnd"/>
      <w:r w:rsidRPr="00B53402">
        <w:rPr>
          <w:rFonts w:ascii="Montserrat Light" w:eastAsia="Times New Roman" w:hAnsi="Montserrat Light" w:cs="Times New Roman"/>
          <w:bCs/>
          <w:lang w:val="ro-RO" w:eastAsia="ro-RO"/>
        </w:rPr>
        <w:t xml:space="preserve"> Cluj în A.G.A. la 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>TETAROM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>,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Centrul</w:t>
      </w:r>
      <w:r w:rsidR="001411A7">
        <w:rPr>
          <w:rFonts w:ascii="Montserrat Light" w:eastAsia="Times New Roman" w:hAnsi="Montserrat Light" w:cs="Times New Roman"/>
          <w:bCs/>
          <w:lang w:val="ro-RO" w:eastAsia="ro-RO"/>
        </w:rPr>
        <w:t>ui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Agro Transilvania Cluj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 xml:space="preserve"> și </w:t>
      </w:r>
      <w:r w:rsidR="00225F30" w:rsidRPr="00225F30">
        <w:rPr>
          <w:rFonts w:ascii="Montserrat Light" w:eastAsia="Times New Roman" w:hAnsi="Montserrat Light" w:cs="Times New Roman"/>
          <w:bCs/>
          <w:lang w:val="ro-RO" w:eastAsia="ro-RO"/>
        </w:rPr>
        <w:t>Compani</w:t>
      </w:r>
      <w:r w:rsidR="001411A7">
        <w:rPr>
          <w:rFonts w:ascii="Montserrat Light" w:eastAsia="Times New Roman" w:hAnsi="Montserrat Light" w:cs="Times New Roman"/>
          <w:bCs/>
          <w:lang w:val="ro-RO" w:eastAsia="ro-RO"/>
        </w:rPr>
        <w:t>ei</w:t>
      </w:r>
      <w:r w:rsidR="00225F30" w:rsidRPr="00225F30">
        <w:rPr>
          <w:rFonts w:ascii="Montserrat Light" w:eastAsia="Times New Roman" w:hAnsi="Montserrat Light" w:cs="Times New Roman"/>
          <w:bCs/>
          <w:lang w:val="ro-RO" w:eastAsia="ro-RO"/>
        </w:rPr>
        <w:t xml:space="preserve"> de Apă Someș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>,</w:t>
      </w:r>
      <w:r w:rsid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membrilor 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>consili</w:t>
      </w:r>
      <w:r w:rsidR="001E4E93">
        <w:rPr>
          <w:rFonts w:ascii="Montserrat Light" w:eastAsia="Times New Roman" w:hAnsi="Montserrat Light" w:cs="Times New Roman"/>
          <w:bCs/>
          <w:lang w:val="ro-RO" w:eastAsia="ro-RO"/>
        </w:rPr>
        <w:t>ului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de administrație al Aeroportului Internațional Avram Iancu Cluj R.A. și </w:t>
      </w:r>
      <w:r w:rsidR="001411A7">
        <w:rPr>
          <w:rFonts w:ascii="Montserrat Light" w:eastAsia="Times New Roman" w:hAnsi="Montserrat Light" w:cs="Times New Roman"/>
          <w:bCs/>
          <w:lang w:val="ro-RO" w:eastAsia="ro-RO"/>
        </w:rPr>
        <w:t>al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Univers T S.A., administratorul</w:t>
      </w:r>
      <w:r w:rsidR="001E4E93">
        <w:rPr>
          <w:rFonts w:ascii="Montserrat Light" w:eastAsia="Times New Roman" w:hAnsi="Montserrat Light" w:cs="Times New Roman"/>
          <w:bCs/>
          <w:lang w:val="ro-RO" w:eastAsia="ro-RO"/>
        </w:rPr>
        <w:t>ui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Pază și Protecție Cluj S.R.L. și societățil</w:t>
      </w:r>
      <w:r w:rsidR="001E4E93">
        <w:rPr>
          <w:rFonts w:ascii="Montserrat Light" w:eastAsia="Times New Roman" w:hAnsi="Montserrat Light" w:cs="Times New Roman"/>
          <w:bCs/>
          <w:lang w:val="ro-RO" w:eastAsia="ro-RO"/>
        </w:rPr>
        <w:t>or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TETAROM S.A., Centrul Agro Transilvania Cluj S.A., </w:t>
      </w:r>
      <w:r w:rsidR="00225F30" w:rsidRPr="00225F30">
        <w:rPr>
          <w:rFonts w:ascii="Montserrat Light" w:eastAsia="Times New Roman" w:hAnsi="Montserrat Light" w:cs="Times New Roman"/>
          <w:bCs/>
          <w:lang w:val="ro-RO" w:eastAsia="ro-RO"/>
        </w:rPr>
        <w:t>Compania de Apă Someș S.A.</w:t>
      </w:r>
      <w:r w:rsidR="00225F30">
        <w:rPr>
          <w:rFonts w:ascii="Montserrat Light" w:eastAsia="Times New Roman" w:hAnsi="Montserrat Light" w:cs="Times New Roman"/>
          <w:bCs/>
          <w:lang w:val="ro-RO" w:eastAsia="ro-RO"/>
        </w:rPr>
        <w:t xml:space="preserve">, </w:t>
      </w:r>
      <w:r w:rsidR="00C83C11" w:rsidRPr="00C83C11">
        <w:rPr>
          <w:rFonts w:ascii="Montserrat Light" w:eastAsia="Times New Roman" w:hAnsi="Montserrat Light" w:cs="Times New Roman"/>
          <w:bCs/>
          <w:lang w:val="ro-RO" w:eastAsia="ro-RO"/>
        </w:rPr>
        <w:t xml:space="preserve">Univers T S.A., Pază și Protecție Cluj S.R.L., 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Aeroportul Internațional Avram Iancu Cluj R.A.,  precum </w:t>
      </w:r>
      <w:proofErr w:type="spellStart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>şi</w:t>
      </w:r>
      <w:proofErr w:type="spellEnd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Prefectului </w:t>
      </w:r>
      <w:proofErr w:type="spellStart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>Judeţului</w:t>
      </w:r>
      <w:proofErr w:type="spellEnd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Cluj </w:t>
      </w:r>
      <w:proofErr w:type="spellStart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>şi</w:t>
      </w:r>
      <w:proofErr w:type="spellEnd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se aduce la </w:t>
      </w:r>
      <w:proofErr w:type="spellStart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>cunoştinţă</w:t>
      </w:r>
      <w:proofErr w:type="spellEnd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publică prin afișarea la sediul Consiliului Județean Cluj </w:t>
      </w:r>
      <w:proofErr w:type="spellStart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>şi</w:t>
      </w:r>
      <w:proofErr w:type="spellEnd"/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 xml:space="preserve"> postare pe pagina de internet „www.cjcluj.ro".</w:t>
      </w:r>
      <w:r w:rsidR="001E4E93" w:rsidRPr="001E4E93">
        <w:rPr>
          <w:rFonts w:ascii="Montserrat Light" w:eastAsia="Times New Roman" w:hAnsi="Montserrat Light" w:cs="Times New Roman"/>
          <w:bCs/>
          <w:lang w:val="ro-RO" w:eastAsia="ro-RO"/>
        </w:rPr>
        <w:tab/>
      </w:r>
    </w:p>
    <w:bookmarkEnd w:id="10"/>
    <w:p w14:paraId="77A48B4E" w14:textId="4B28361B" w:rsidR="00636A45" w:rsidRPr="00F50BF3" w:rsidRDefault="00CD5697" w:rsidP="00243955">
      <w:pPr>
        <w:ind w:left="426"/>
        <w:jc w:val="both"/>
        <w:rPr>
          <w:rFonts w:ascii="Montserrat Light" w:hAnsi="Montserrat Light"/>
          <w:b/>
          <w:lang w:val="ro-RO" w:eastAsia="ro-RO"/>
        </w:rPr>
      </w:pPr>
      <w:r w:rsidRPr="00F50BF3">
        <w:rPr>
          <w:rFonts w:ascii="Montserrat Light" w:hAnsi="Montserrat Light"/>
          <w:b/>
          <w:color w:val="000000"/>
          <w:lang w:val="ro-RO" w:eastAsia="ro-RO"/>
        </w:rPr>
        <w:t xml:space="preserve"> </w:t>
      </w:r>
      <w:r w:rsidR="00636A45" w:rsidRPr="00225F30">
        <w:rPr>
          <w:rFonts w:ascii="Montserrat Light" w:hAnsi="Montserrat Light"/>
          <w:b/>
          <w:bCs/>
          <w:lang w:val="ro-RO" w:eastAsia="ro-RO"/>
        </w:rPr>
        <w:t xml:space="preserve">                                         </w:t>
      </w:r>
      <w:r w:rsidR="00C32AC6" w:rsidRPr="00225F30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</w:t>
      </w:r>
      <w:r w:rsidR="00225F30">
        <w:rPr>
          <w:rFonts w:ascii="Montserrat Light" w:hAnsi="Montserrat Light"/>
          <w:b/>
          <w:bCs/>
          <w:lang w:val="ro-RO" w:eastAsia="ro-RO"/>
        </w:rPr>
        <w:t xml:space="preserve">  </w:t>
      </w:r>
      <w:r w:rsidR="00DC262B" w:rsidRPr="00225F30">
        <w:rPr>
          <w:rFonts w:ascii="Montserrat Light" w:hAnsi="Montserrat Light"/>
          <w:b/>
          <w:bCs/>
          <w:lang w:val="ro-RO" w:eastAsia="ro-RO"/>
        </w:rPr>
        <w:t>Contrasemnează</w:t>
      </w:r>
      <w:r w:rsidR="00DC262B" w:rsidRPr="00F50BF3">
        <w:rPr>
          <w:rFonts w:ascii="Montserrat Light" w:hAnsi="Montserrat Light"/>
          <w:lang w:val="ro-RO" w:eastAsia="ro-RO"/>
        </w:rPr>
        <w:t>:</w:t>
      </w:r>
      <w:r w:rsidR="00C32AC6" w:rsidRPr="00F50BF3">
        <w:rPr>
          <w:rFonts w:ascii="Montserrat Light" w:hAnsi="Montserrat Light"/>
          <w:lang w:val="ro-RO" w:eastAsia="ro-RO"/>
        </w:rPr>
        <w:t xml:space="preserve">                         </w:t>
      </w:r>
      <w:r w:rsidR="00636A45" w:rsidRPr="00F50BF3">
        <w:rPr>
          <w:rFonts w:ascii="Montserrat Light" w:hAnsi="Montserrat Light"/>
          <w:lang w:val="ro-RO" w:eastAsia="ro-RO"/>
        </w:rPr>
        <w:t xml:space="preserve">      </w:t>
      </w:r>
      <w:r w:rsidR="00DC262B" w:rsidRPr="00F50BF3">
        <w:rPr>
          <w:rFonts w:ascii="Montserrat Light" w:hAnsi="Montserrat Light"/>
          <w:lang w:val="ro-RO" w:eastAsia="ro-RO"/>
        </w:rPr>
        <w:t xml:space="preserve">                                                      </w:t>
      </w:r>
      <w:r w:rsidR="00DC262B" w:rsidRPr="00F50BF3">
        <w:rPr>
          <w:rFonts w:ascii="Montserrat Light" w:hAnsi="Montserrat Light"/>
          <w:b/>
          <w:lang w:val="ro-RO" w:eastAsia="ro-RO"/>
        </w:rPr>
        <w:t xml:space="preserve">                                                               </w:t>
      </w:r>
    </w:p>
    <w:p w14:paraId="7E812D70" w14:textId="7E1D279D" w:rsidR="00636A45" w:rsidRPr="00F50BF3" w:rsidRDefault="00636A45" w:rsidP="00243955">
      <w:pPr>
        <w:ind w:left="426"/>
        <w:jc w:val="both"/>
        <w:rPr>
          <w:rFonts w:ascii="Montserrat Light" w:hAnsi="Montserrat Light"/>
          <w:b/>
          <w:lang w:val="ro-RO" w:eastAsia="ro-RO"/>
        </w:rPr>
      </w:pPr>
      <w:r w:rsidRPr="00F50BF3">
        <w:rPr>
          <w:rFonts w:ascii="Montserrat Light" w:hAnsi="Montserrat Light"/>
          <w:lang w:val="ro-RO" w:eastAsia="ro-RO"/>
        </w:rPr>
        <w:t xml:space="preserve">          </w:t>
      </w:r>
      <w:r w:rsidRPr="00F50BF3">
        <w:rPr>
          <w:rFonts w:ascii="Montserrat Light" w:hAnsi="Montserrat Light"/>
          <w:b/>
          <w:lang w:val="ro-RO" w:eastAsia="ro-RO"/>
        </w:rPr>
        <w:t>PREŞEDINTE,</w:t>
      </w:r>
      <w:r w:rsidRPr="00F50BF3">
        <w:rPr>
          <w:rFonts w:ascii="Montserrat Light" w:hAnsi="Montserrat Light"/>
          <w:b/>
          <w:lang w:val="ro-RO" w:eastAsia="ro-RO"/>
        </w:rPr>
        <w:tab/>
      </w:r>
      <w:r w:rsidRPr="00F50BF3">
        <w:rPr>
          <w:rFonts w:ascii="Montserrat Light" w:hAnsi="Montserrat Light"/>
          <w:lang w:val="ro-RO" w:eastAsia="ro-RO"/>
        </w:rPr>
        <w:tab/>
      </w:r>
      <w:r w:rsidR="00793D7B" w:rsidRPr="00F50BF3">
        <w:rPr>
          <w:rFonts w:ascii="Montserrat Light" w:hAnsi="Montserrat Light"/>
          <w:lang w:val="ro-RO" w:eastAsia="ro-RO"/>
        </w:rPr>
        <w:t xml:space="preserve">              </w:t>
      </w:r>
      <w:r w:rsidRPr="00F50BF3">
        <w:rPr>
          <w:rFonts w:ascii="Montserrat Light" w:hAnsi="Montserrat Light"/>
          <w:lang w:val="ro-RO" w:eastAsia="ro-RO"/>
        </w:rPr>
        <w:tab/>
      </w:r>
      <w:r w:rsidRPr="00F50BF3">
        <w:rPr>
          <w:rFonts w:ascii="Montserrat Light" w:hAnsi="Montserrat Light"/>
          <w:b/>
          <w:lang w:val="ro-RO" w:eastAsia="ro-RO"/>
        </w:rPr>
        <w:t>SECRETAR GENERAL AL JUDEŢULUI,</w:t>
      </w:r>
    </w:p>
    <w:p w14:paraId="3CB91680" w14:textId="3F3C2A21" w:rsidR="00636A45" w:rsidRPr="00F50BF3" w:rsidRDefault="00636A45" w:rsidP="00DC262B">
      <w:pPr>
        <w:spacing w:after="240"/>
        <w:ind w:left="426"/>
        <w:jc w:val="both"/>
        <w:rPr>
          <w:rFonts w:ascii="Montserrat Light" w:hAnsi="Montserrat Light"/>
          <w:b/>
          <w:lang w:val="ro-RO" w:eastAsia="ro-RO"/>
        </w:rPr>
      </w:pPr>
      <w:r w:rsidRPr="00F50BF3">
        <w:rPr>
          <w:rFonts w:ascii="Montserrat Light" w:hAnsi="Montserrat Light"/>
          <w:b/>
          <w:lang w:val="ro-RO" w:eastAsia="ro-RO"/>
        </w:rPr>
        <w:t xml:space="preserve">              Alin Tișe                                                         </w:t>
      </w:r>
      <w:r w:rsidR="00793D7B" w:rsidRPr="00F50BF3">
        <w:rPr>
          <w:rFonts w:ascii="Montserrat Light" w:hAnsi="Montserrat Light"/>
          <w:b/>
          <w:lang w:val="ro-RO" w:eastAsia="ro-RO"/>
        </w:rPr>
        <w:t xml:space="preserve">       </w:t>
      </w:r>
      <w:r w:rsidR="001E4E93">
        <w:rPr>
          <w:rFonts w:ascii="Montserrat Light" w:hAnsi="Montserrat Light"/>
          <w:b/>
          <w:lang w:val="ro-RO" w:eastAsia="ro-RO"/>
        </w:rPr>
        <w:t xml:space="preserve">       </w:t>
      </w:r>
      <w:r w:rsidR="00793D7B" w:rsidRPr="00F50BF3">
        <w:rPr>
          <w:rFonts w:ascii="Montserrat Light" w:hAnsi="Montserrat Light"/>
          <w:b/>
          <w:lang w:val="ro-RO" w:eastAsia="ro-RO"/>
        </w:rPr>
        <w:t xml:space="preserve">  </w:t>
      </w:r>
      <w:r w:rsidRPr="00F50BF3">
        <w:rPr>
          <w:rFonts w:ascii="Montserrat Light" w:hAnsi="Montserrat Light"/>
          <w:b/>
          <w:lang w:val="ro-RO" w:eastAsia="ro-RO"/>
        </w:rPr>
        <w:t xml:space="preserve">  Simona Gaci</w:t>
      </w:r>
    </w:p>
    <w:p w14:paraId="52682607" w14:textId="227C19F2" w:rsidR="00636A45" w:rsidRPr="00F50BF3" w:rsidRDefault="00636A45" w:rsidP="00DC262B">
      <w:pPr>
        <w:autoSpaceDE w:val="0"/>
        <w:autoSpaceDN w:val="0"/>
        <w:adjustRightInd w:val="0"/>
        <w:spacing w:after="240"/>
        <w:ind w:left="426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F50BF3">
        <w:rPr>
          <w:rFonts w:ascii="Montserrat Light" w:hAnsi="Montserrat Light"/>
          <w:b/>
          <w:bCs/>
          <w:noProof/>
          <w:lang w:val="ro-RO" w:eastAsia="ro-RO"/>
        </w:rPr>
        <w:t>Nr. …. din …./….</w:t>
      </w:r>
      <w:r w:rsidR="00D61AF7" w:rsidRPr="00F50BF3">
        <w:rPr>
          <w:rFonts w:ascii="Montserrat Light" w:hAnsi="Montserrat Light"/>
          <w:b/>
          <w:bCs/>
          <w:noProof/>
          <w:lang w:val="ro-RO" w:eastAsia="ro-RO"/>
        </w:rPr>
        <w:t>...</w:t>
      </w:r>
      <w:r w:rsidRPr="00F50BF3">
        <w:rPr>
          <w:rFonts w:ascii="Montserrat Light" w:hAnsi="Montserrat Light"/>
          <w:b/>
          <w:bCs/>
          <w:noProof/>
          <w:lang w:val="ro-RO" w:eastAsia="ro-RO"/>
        </w:rPr>
        <w:t>/202</w:t>
      </w:r>
      <w:r w:rsidR="00B53402">
        <w:rPr>
          <w:rFonts w:ascii="Montserrat Light" w:hAnsi="Montserrat Light"/>
          <w:b/>
          <w:bCs/>
          <w:noProof/>
          <w:lang w:val="ro-RO" w:eastAsia="ro-RO"/>
        </w:rPr>
        <w:t>3</w:t>
      </w:r>
    </w:p>
    <w:p w14:paraId="0087C28C" w14:textId="77777777" w:rsidR="00636A45" w:rsidRPr="001E4E93" w:rsidRDefault="00636A45" w:rsidP="001E4E93">
      <w:pPr>
        <w:autoSpaceDE w:val="0"/>
        <w:autoSpaceDN w:val="0"/>
        <w:adjustRightInd w:val="0"/>
        <w:spacing w:before="240" w:line="240" w:lineRule="auto"/>
        <w:ind w:left="426"/>
        <w:contextualSpacing/>
        <w:jc w:val="both"/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</w:pPr>
      <w:r w:rsidRPr="001E4E93">
        <w:rPr>
          <w:rFonts w:ascii="Montserrat Light" w:hAnsi="Montserrat Light"/>
          <w:i/>
          <w:iCs/>
          <w:sz w:val="20"/>
          <w:szCs w:val="20"/>
          <w:lang w:val="ro-RO" w:eastAsia="ro-RO"/>
        </w:rPr>
        <w:t xml:space="preserve">Prezenta hotărâre a fost adoptată cu ... voturi “pentru” </w:t>
      </w:r>
      <w:r w:rsidRPr="001E4E93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… voturi “împotrivă”, …. ”abţineri” şi …. membri ai Consiliului județean nu au votat</w:t>
      </w:r>
      <w:r w:rsidRPr="001E4E93">
        <w:rPr>
          <w:rFonts w:ascii="Montserrat Light" w:hAnsi="Montserrat Light"/>
          <w:i/>
          <w:iCs/>
          <w:sz w:val="20"/>
          <w:szCs w:val="20"/>
          <w:lang w:val="ro-RO" w:eastAsia="ro-RO"/>
        </w:rPr>
        <w:t>, fiind astfel respectate prevederile legale privind majoritatea de voturi necesară.</w:t>
      </w:r>
      <w:r w:rsidRPr="001E4E93">
        <w:rPr>
          <w:rFonts w:ascii="Montserrat Light" w:hAnsi="Montserrat Light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1E4E93">
        <w:rPr>
          <w:rFonts w:ascii="Montserrat Light" w:hAnsi="Montserrat Light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</w:p>
    <w:p w14:paraId="7C6BAD87" w14:textId="634DC4B8" w:rsidR="00636A45" w:rsidRPr="00F50BF3" w:rsidRDefault="00636A45" w:rsidP="00243955">
      <w:pPr>
        <w:autoSpaceDE w:val="0"/>
        <w:autoSpaceDN w:val="0"/>
        <w:adjustRightInd w:val="0"/>
        <w:ind w:left="426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50BF3">
        <w:rPr>
          <w:rFonts w:ascii="Montserrat Light" w:hAnsi="Montserrat Light"/>
          <w:b/>
          <w:bCs/>
          <w:noProof/>
          <w:lang w:val="ro-RO" w:eastAsia="ro-RO"/>
        </w:rPr>
        <w:t>INIȚIATOR,</w:t>
      </w:r>
    </w:p>
    <w:p w14:paraId="49ED0436" w14:textId="77777777" w:rsidR="00636A45" w:rsidRPr="00F50BF3" w:rsidRDefault="00636A45" w:rsidP="00243955">
      <w:pPr>
        <w:autoSpaceDE w:val="0"/>
        <w:ind w:left="426"/>
        <w:jc w:val="center"/>
        <w:rPr>
          <w:rFonts w:ascii="Montserrat Light" w:hAnsi="Montserrat Light" w:cs="Cambria"/>
          <w:b/>
          <w:lang w:val="ro-RO"/>
        </w:rPr>
      </w:pPr>
      <w:r w:rsidRPr="00F50BF3">
        <w:rPr>
          <w:rFonts w:ascii="Montserrat Light" w:hAnsi="Montserrat Light" w:cs="Cambria"/>
          <w:b/>
          <w:bCs/>
          <w:lang w:val="ro-RO"/>
        </w:rPr>
        <w:t>PREŞEDINTE,</w:t>
      </w:r>
    </w:p>
    <w:p w14:paraId="24C76250" w14:textId="77777777" w:rsidR="00636A45" w:rsidRDefault="00636A45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  <w:r w:rsidRPr="001E4E93">
        <w:rPr>
          <w:rFonts w:ascii="Montserrat Light" w:hAnsi="Montserrat Light" w:cs="Cambria"/>
          <w:b/>
          <w:lang w:val="ro-RO"/>
        </w:rPr>
        <w:t>Alin Tișe</w:t>
      </w:r>
    </w:p>
    <w:p w14:paraId="1F0BD312" w14:textId="77777777" w:rsidR="009340CB" w:rsidRDefault="009340CB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77C33853" w14:textId="77777777" w:rsidR="009340CB" w:rsidRDefault="009340CB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2B66137F" w14:textId="77777777" w:rsidR="009340CB" w:rsidRDefault="009340CB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4A1A35DE" w14:textId="77777777" w:rsidR="009340CB" w:rsidRDefault="009340CB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6639EDE2" w14:textId="77777777" w:rsidR="009340CB" w:rsidRDefault="009340CB" w:rsidP="00243955">
      <w:pPr>
        <w:ind w:left="426"/>
        <w:jc w:val="center"/>
        <w:rPr>
          <w:rFonts w:ascii="Montserrat Light" w:hAnsi="Montserrat Light" w:cs="Cambria"/>
          <w:b/>
          <w:lang w:val="ro-RO"/>
        </w:rPr>
      </w:pPr>
    </w:p>
    <w:p w14:paraId="43FDDB0A" w14:textId="0378E7B0" w:rsidR="00BE13D0" w:rsidRPr="00F50BF3" w:rsidRDefault="0077527F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  <w:r w:rsidRPr="00F50BF3">
        <w:rPr>
          <w:rFonts w:ascii="Montserrat Light" w:hAnsi="Montserrat Light" w:cs="Cambria"/>
          <w:bCs/>
          <w:lang w:val="ro-RO"/>
        </w:rPr>
        <w:t>Nr</w:t>
      </w:r>
      <w:r w:rsidR="00AF2499" w:rsidRPr="00F50BF3">
        <w:rPr>
          <w:rFonts w:ascii="Montserrat Light" w:hAnsi="Montserrat Light" w:cs="Cambria"/>
          <w:bCs/>
          <w:lang w:val="ro-RO"/>
        </w:rPr>
        <w:t xml:space="preserve">. </w:t>
      </w:r>
      <w:r w:rsidR="00A34745">
        <w:rPr>
          <w:rFonts w:ascii="Montserrat Light" w:hAnsi="Montserrat Light" w:cs="Cambria"/>
          <w:bCs/>
          <w:lang w:val="ro-RO"/>
        </w:rPr>
        <w:t>45648/16.11.</w:t>
      </w:r>
      <w:r w:rsidR="00832565" w:rsidRPr="00F50BF3">
        <w:rPr>
          <w:rFonts w:ascii="Montserrat Light" w:hAnsi="Montserrat Light" w:cs="Cambria"/>
          <w:bCs/>
          <w:lang w:val="ro-RO"/>
        </w:rPr>
        <w:t>202</w:t>
      </w:r>
      <w:r w:rsidR="001E4E93">
        <w:rPr>
          <w:rFonts w:ascii="Montserrat Light" w:hAnsi="Montserrat Light" w:cs="Cambria"/>
          <w:bCs/>
          <w:lang w:val="ro-RO"/>
        </w:rPr>
        <w:t>3</w:t>
      </w:r>
    </w:p>
    <w:p w14:paraId="761C7C9B" w14:textId="59166A04" w:rsidR="0077527F" w:rsidRPr="00F50BF3" w:rsidRDefault="0077527F" w:rsidP="00243955">
      <w:pPr>
        <w:ind w:left="426"/>
        <w:jc w:val="center"/>
        <w:rPr>
          <w:rFonts w:ascii="Montserrat Light" w:hAnsi="Montserrat Light" w:cs="Cambria"/>
          <w:b/>
          <w:bCs/>
          <w:iCs/>
          <w:lang w:val="ro-RO"/>
        </w:rPr>
      </w:pPr>
      <w:r w:rsidRPr="00F50BF3">
        <w:rPr>
          <w:rFonts w:ascii="Montserrat Light" w:hAnsi="Montserrat Light" w:cs="Cambria"/>
          <w:b/>
          <w:bCs/>
          <w:iCs/>
          <w:lang w:val="ro-RO"/>
        </w:rPr>
        <w:t>RAPORT DE SPECIALITATE</w:t>
      </w:r>
    </w:p>
    <w:p w14:paraId="4BEDFB5C" w14:textId="77777777" w:rsidR="004A61FA" w:rsidRPr="00F50BF3" w:rsidRDefault="004A61FA" w:rsidP="00243955">
      <w:pPr>
        <w:ind w:left="426"/>
        <w:jc w:val="center"/>
        <w:rPr>
          <w:rFonts w:ascii="Montserrat Light" w:hAnsi="Montserrat Light" w:cs="Cambria"/>
          <w:b/>
          <w:bCs/>
          <w:iCs/>
          <w:lang w:val="ro-RO"/>
        </w:rPr>
      </w:pPr>
    </w:p>
    <w:tbl>
      <w:tblPr>
        <w:tblW w:w="97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3"/>
        <w:gridCol w:w="2444"/>
        <w:gridCol w:w="1984"/>
        <w:gridCol w:w="1962"/>
      </w:tblGrid>
      <w:tr w:rsidR="0077527F" w:rsidRPr="00F50BF3" w14:paraId="0BFD5855" w14:textId="77777777" w:rsidTr="00834A7F">
        <w:trPr>
          <w:trHeight w:val="278"/>
        </w:trPr>
        <w:tc>
          <w:tcPr>
            <w:tcW w:w="3368" w:type="dxa"/>
            <w:gridSpan w:val="2"/>
          </w:tcPr>
          <w:p w14:paraId="3DE5453D" w14:textId="77777777" w:rsidR="0077527F" w:rsidRPr="00F50BF3" w:rsidRDefault="0077527F" w:rsidP="00926A6D">
            <w:pPr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6390" w:type="dxa"/>
            <w:gridSpan w:val="3"/>
          </w:tcPr>
          <w:p w14:paraId="1F9E039D" w14:textId="2AA63F36" w:rsidR="0077527F" w:rsidRPr="00C805B0" w:rsidRDefault="00834A7F" w:rsidP="0098015F">
            <w:pPr>
              <w:pStyle w:val="Corptext2"/>
              <w:widowControl w:val="0"/>
              <w:spacing w:after="0" w:line="240" w:lineRule="auto"/>
              <w:jc w:val="both"/>
              <w:rPr>
                <w:rFonts w:ascii="Montserrat Light" w:hAnsi="Montserrat Light"/>
                <w:bCs/>
                <w:iCs/>
                <w:noProof/>
                <w:sz w:val="22"/>
                <w:szCs w:val="22"/>
                <w:lang w:val="ro-RO" w:eastAsia="ro-RO"/>
              </w:rPr>
            </w:pPr>
            <w:r w:rsidRPr="00C805B0">
              <w:rPr>
                <w:rFonts w:ascii="Montserrat Light" w:hAnsi="Montserrat Light" w:cs="Cambria"/>
                <w:bCs/>
                <w:sz w:val="22"/>
                <w:szCs w:val="22"/>
                <w:lang w:val="ro-RO"/>
              </w:rPr>
              <w:t xml:space="preserve">privind aplicarea Legii nr. 296/2023  la întreprinderile publice aflate în subordinea </w:t>
            </w:r>
            <w:r w:rsidR="00C805B0" w:rsidRPr="00C805B0">
              <w:rPr>
                <w:rFonts w:ascii="Montserrat Light" w:hAnsi="Montserrat Light" w:cs="Cambria"/>
                <w:bCs/>
                <w:sz w:val="22"/>
                <w:szCs w:val="22"/>
                <w:lang w:val="ro-RO"/>
              </w:rPr>
              <w:t xml:space="preserve">sau </w:t>
            </w:r>
            <w:r w:rsidRPr="00C805B0">
              <w:rPr>
                <w:rFonts w:ascii="Montserrat Light" w:hAnsi="Montserrat Light" w:cs="Cambria"/>
                <w:bCs/>
                <w:sz w:val="22"/>
                <w:szCs w:val="22"/>
                <w:lang w:val="ro-RO"/>
              </w:rPr>
              <w:t>sub autoritatea Consiliului Județean Cluj</w:t>
            </w:r>
          </w:p>
        </w:tc>
      </w:tr>
      <w:tr w:rsidR="0077527F" w:rsidRPr="00F50BF3" w14:paraId="78E7AD9B" w14:textId="77777777" w:rsidTr="00834A7F">
        <w:tc>
          <w:tcPr>
            <w:tcW w:w="3368" w:type="dxa"/>
            <w:gridSpan w:val="2"/>
          </w:tcPr>
          <w:p w14:paraId="1132747F" w14:textId="77777777" w:rsidR="0077527F" w:rsidRPr="00F50BF3" w:rsidRDefault="0077527F" w:rsidP="00926A6D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Compartiment de resort:</w:t>
            </w:r>
          </w:p>
        </w:tc>
        <w:tc>
          <w:tcPr>
            <w:tcW w:w="6390" w:type="dxa"/>
            <w:gridSpan w:val="3"/>
          </w:tcPr>
          <w:p w14:paraId="57ABE7C7" w14:textId="0A072295" w:rsidR="0077527F" w:rsidRPr="00F50BF3" w:rsidRDefault="00BE13D0" w:rsidP="00926A6D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DGBRFU</w:t>
            </w:r>
            <w:r w:rsidR="00636B76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 xml:space="preserve"> </w:t>
            </w:r>
            <w:r w:rsidRPr="00F50BF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-</w:t>
            </w:r>
            <w:r w:rsidR="00636B76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 xml:space="preserve"> Serviciul Resurse Umane</w:t>
            </w:r>
            <w:r w:rsidR="0077527F" w:rsidRPr="00F50BF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, Guvernanță Corporativă</w:t>
            </w:r>
          </w:p>
        </w:tc>
      </w:tr>
      <w:tr w:rsidR="0077527F" w:rsidRPr="00F50BF3" w14:paraId="652067EA" w14:textId="77777777" w:rsidTr="00453755">
        <w:tc>
          <w:tcPr>
            <w:tcW w:w="9758" w:type="dxa"/>
            <w:gridSpan w:val="5"/>
          </w:tcPr>
          <w:p w14:paraId="6AFC1E39" w14:textId="77777777" w:rsidR="0077527F" w:rsidRPr="00F50BF3" w:rsidRDefault="0077527F" w:rsidP="00243955">
            <w:pPr>
              <w:ind w:left="426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F50BF3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77527F" w:rsidRPr="00F50BF3" w14:paraId="39AD08E7" w14:textId="77777777" w:rsidTr="00453755">
        <w:tc>
          <w:tcPr>
            <w:tcW w:w="9758" w:type="dxa"/>
            <w:gridSpan w:val="5"/>
          </w:tcPr>
          <w:p w14:paraId="6133AD7A" w14:textId="77777777" w:rsidR="00BE13D0" w:rsidRPr="00F50BF3" w:rsidRDefault="00BE13D0" w:rsidP="0019674C">
            <w:pPr>
              <w:jc w:val="both"/>
              <w:rPr>
                <w:rFonts w:ascii="Montserrat Light" w:hAnsi="Montserrat Light"/>
                <w:lang w:val="ro-RO"/>
              </w:rPr>
            </w:pPr>
            <w:r w:rsidRPr="00F50BF3">
              <w:rPr>
                <w:rFonts w:ascii="Montserrat Light" w:hAnsi="Montserrat Light"/>
                <w:lang w:val="ro-RO"/>
              </w:rPr>
              <w:t>Actele normative specifice, incidente domeniului în care se propune proiectul de hotărâre sunt:</w:t>
            </w:r>
          </w:p>
          <w:p w14:paraId="7F7FB4CE" w14:textId="25B735E8" w:rsidR="00636B76" w:rsidRPr="00636B76" w:rsidRDefault="00636B76" w:rsidP="00F05160">
            <w:pPr>
              <w:numPr>
                <w:ilvl w:val="0"/>
                <w:numId w:val="11"/>
              </w:numPr>
              <w:tabs>
                <w:tab w:val="left" w:pos="742"/>
              </w:tabs>
              <w:suppressAutoHyphens/>
              <w:ind w:left="461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Leg</w:t>
            </w:r>
            <w:r>
              <w:rPr>
                <w:rFonts w:ascii="Montserrat Light" w:eastAsia="Calibri" w:hAnsi="Montserrat Light" w:cs="Times New Roman"/>
                <w:lang w:val="ro-RO" w:eastAsia="ar-SA"/>
              </w:rPr>
              <w:t>ea</w:t>
            </w:r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privind </w:t>
            </w:r>
            <w:proofErr w:type="spellStart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societăţile</w:t>
            </w:r>
            <w:proofErr w:type="spellEnd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nr. 31/1990, republicată, cu modificările </w:t>
            </w:r>
            <w:proofErr w:type="spellStart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şi</w:t>
            </w:r>
            <w:proofErr w:type="spellEnd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completările ulterioare; </w:t>
            </w:r>
          </w:p>
          <w:p w14:paraId="614830E7" w14:textId="771FFBDE" w:rsidR="00636B76" w:rsidRPr="00636B76" w:rsidRDefault="00636B76" w:rsidP="00F05160">
            <w:pPr>
              <w:numPr>
                <w:ilvl w:val="0"/>
                <w:numId w:val="11"/>
              </w:numPr>
              <w:tabs>
                <w:tab w:val="left" w:pos="742"/>
              </w:tabs>
              <w:suppressAutoHyphens/>
              <w:ind w:left="461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Leg</w:t>
            </w:r>
            <w:r>
              <w:rPr>
                <w:rFonts w:ascii="Montserrat Light" w:eastAsia="Calibri" w:hAnsi="Montserrat Light" w:cs="Times New Roman"/>
                <w:lang w:val="ro-RO" w:eastAsia="ar-SA"/>
              </w:rPr>
              <w:t>ea</w:t>
            </w:r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privind reorganizarea unităților economice de stat ca regii autonome și societăți comerciale nr. 15/1990,  cu modificările </w:t>
            </w:r>
            <w:proofErr w:type="spellStart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şi</w:t>
            </w:r>
            <w:proofErr w:type="spellEnd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completările ulterioare;</w:t>
            </w:r>
          </w:p>
          <w:p w14:paraId="298907AE" w14:textId="74D0456A" w:rsidR="00636B76" w:rsidRDefault="00636B76" w:rsidP="00F05160">
            <w:pPr>
              <w:numPr>
                <w:ilvl w:val="0"/>
                <w:numId w:val="11"/>
              </w:numPr>
              <w:tabs>
                <w:tab w:val="left" w:pos="742"/>
              </w:tabs>
              <w:suppressAutoHyphens/>
              <w:ind w:left="461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proofErr w:type="spellStart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Ordonanţ</w:t>
            </w:r>
            <w:r>
              <w:rPr>
                <w:rFonts w:ascii="Montserrat Light" w:eastAsia="Calibri" w:hAnsi="Montserrat Light" w:cs="Times New Roman"/>
                <w:lang w:val="ro-RO" w:eastAsia="ar-SA"/>
              </w:rPr>
              <w:t>a</w:t>
            </w:r>
            <w:proofErr w:type="spellEnd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de </w:t>
            </w:r>
            <w:proofErr w:type="spellStart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Urgenţă</w:t>
            </w:r>
            <w:proofErr w:type="spellEnd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a Guvernului nr. 109/2011 privind </w:t>
            </w:r>
            <w:proofErr w:type="spellStart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guvernanţa</w:t>
            </w:r>
            <w:proofErr w:type="spellEnd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corporativă a întreprinderilor publice,  cu modificările </w:t>
            </w:r>
            <w:proofErr w:type="spellStart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şi</w:t>
            </w:r>
            <w:proofErr w:type="spellEnd"/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completările ulterioare;</w:t>
            </w:r>
          </w:p>
          <w:p w14:paraId="53748F5F" w14:textId="39754C15" w:rsidR="00AB1BC5" w:rsidRPr="00F50BF3" w:rsidRDefault="00636B76" w:rsidP="00F05160">
            <w:pPr>
              <w:numPr>
                <w:ilvl w:val="0"/>
                <w:numId w:val="11"/>
              </w:numPr>
              <w:tabs>
                <w:tab w:val="left" w:pos="742"/>
              </w:tabs>
              <w:suppressAutoHyphens/>
              <w:ind w:left="461"/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>Leg</w:t>
            </w:r>
            <w:r>
              <w:rPr>
                <w:rFonts w:ascii="Montserrat Light" w:eastAsia="Calibri" w:hAnsi="Montserrat Light" w:cs="Times New Roman"/>
                <w:lang w:val="ro-RO" w:eastAsia="ar-SA"/>
              </w:rPr>
              <w:t>ea</w:t>
            </w:r>
            <w:r w:rsidRPr="00636B76">
              <w:rPr>
                <w:rFonts w:ascii="Montserrat Light" w:eastAsia="Calibri" w:hAnsi="Montserrat Light" w:cs="Times New Roman"/>
                <w:lang w:val="ro-RO" w:eastAsia="ar-SA"/>
              </w:rPr>
              <w:t xml:space="preserve"> nr.296/2023 privind unele măsuri fiscal-bugetare pentru asigurarea sustenabilității financiare a României pe termen lung.</w:t>
            </w:r>
          </w:p>
        </w:tc>
      </w:tr>
      <w:tr w:rsidR="0077527F" w:rsidRPr="00F50BF3" w14:paraId="0517DB33" w14:textId="77777777" w:rsidTr="00453755">
        <w:tc>
          <w:tcPr>
            <w:tcW w:w="9758" w:type="dxa"/>
            <w:gridSpan w:val="5"/>
          </w:tcPr>
          <w:p w14:paraId="3E3B5425" w14:textId="77777777" w:rsidR="0077527F" w:rsidRPr="00F50BF3" w:rsidRDefault="0077527F" w:rsidP="00926A6D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 xml:space="preserve">Secțiunea a 2-a - Fundamentare tehnică, respectiv cerințele de natură tehnică, economică, juridică, posibilități de realizare în condiții de utilitate, legalitate, regularitate, eficiență, eficacitate și economicitate: </w:t>
            </w:r>
          </w:p>
        </w:tc>
      </w:tr>
      <w:tr w:rsidR="00BE13D0" w:rsidRPr="00F50BF3" w14:paraId="5D4D15B9" w14:textId="77777777" w:rsidTr="00453755">
        <w:tc>
          <w:tcPr>
            <w:tcW w:w="9758" w:type="dxa"/>
            <w:gridSpan w:val="5"/>
          </w:tcPr>
          <w:p w14:paraId="6E76E70A" w14:textId="33865707" w:rsidR="00636B76" w:rsidRDefault="00227291" w:rsidP="00F05160">
            <w:pPr>
              <w:tabs>
                <w:tab w:val="left" w:pos="808"/>
              </w:tabs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  </w:t>
            </w:r>
            <w:r w:rsidR="00786A6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r w:rsidR="00F05160">
              <w:rPr>
                <w:rFonts w:ascii="Montserrat Light" w:eastAsia="Calibri" w:hAnsi="Montserrat Light" w:cs="Cambria"/>
                <w:lang w:val="en-US"/>
              </w:rPr>
              <w:t xml:space="preserve"> 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O</w:t>
            </w:r>
            <w:r w:rsidR="007F4714" w:rsidRPr="00F50BF3">
              <w:rPr>
                <w:rFonts w:ascii="Montserrat Light" w:eastAsia="Calibri" w:hAnsi="Montserrat Light" w:cs="Cambria"/>
                <w:lang w:val="en-US"/>
              </w:rPr>
              <w:t>rdonanț</w:t>
            </w:r>
            <w:r w:rsidR="00B36628">
              <w:rPr>
                <w:rFonts w:ascii="Montserrat Light" w:eastAsia="Calibri" w:hAnsi="Montserrat Light" w:cs="Cambria"/>
                <w:lang w:val="en-US"/>
              </w:rPr>
              <w:t>a</w:t>
            </w:r>
            <w:proofErr w:type="spellEnd"/>
            <w:r w:rsidR="007F4714" w:rsidRPr="00F50BF3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7F4714" w:rsidRPr="00F50BF3">
              <w:rPr>
                <w:rFonts w:ascii="Montserrat Light" w:eastAsia="Calibri" w:hAnsi="Montserrat Light" w:cs="Cambria"/>
                <w:lang w:val="en-US"/>
              </w:rPr>
              <w:t>Urgență</w:t>
            </w:r>
            <w:proofErr w:type="spellEnd"/>
            <w:r w:rsidR="007F4714" w:rsidRPr="00F50BF3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="007F4714" w:rsidRPr="00F50BF3">
              <w:rPr>
                <w:rFonts w:ascii="Montserrat Light" w:eastAsia="Calibri" w:hAnsi="Montserrat Light" w:cs="Cambria"/>
                <w:lang w:val="en-US"/>
              </w:rPr>
              <w:t>Guvernului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 nr. 109/2011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guvernanţa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corporativă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întreprinderilor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, cu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modificările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completările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>ulterioare</w:t>
            </w:r>
            <w:proofErr w:type="spellEnd"/>
            <w:r w:rsidR="00697ADE" w:rsidRPr="00F50BF3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reglement</w:t>
            </w:r>
            <w:r w:rsidR="00B36628">
              <w:rPr>
                <w:rFonts w:ascii="Montserrat Light" w:eastAsia="Calibri" w:hAnsi="Montserrat Light" w:cs="Cambria"/>
                <w:lang w:val="en-US"/>
              </w:rPr>
              <w:t>ează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organiz</w:t>
            </w:r>
            <w:r w:rsidR="00B36628">
              <w:rPr>
                <w:rFonts w:ascii="Montserrat Light" w:eastAsia="Calibri" w:hAnsi="Montserrat Light" w:cs="Cambria"/>
                <w:lang w:val="en-US"/>
              </w:rPr>
              <w:t>area</w:t>
            </w:r>
            <w:proofErr w:type="spellEnd"/>
            <w:r w:rsidR="00B3662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B36628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funcţion</w:t>
            </w:r>
            <w:r w:rsidR="00B36628">
              <w:rPr>
                <w:rFonts w:ascii="Montserrat Light" w:eastAsia="Calibri" w:hAnsi="Montserrat Light" w:cs="Cambria"/>
                <w:lang w:val="en-US"/>
              </w:rPr>
              <w:t>area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întreprinderilor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asigură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creşterea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transparenţei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îmbunătăţirea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calităţii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informaţiei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prezentate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public de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către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acestea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prin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B36628">
              <w:rPr>
                <w:rFonts w:ascii="Montserrat Light" w:eastAsia="Calibri" w:hAnsi="Montserrat Light" w:cs="Cambria"/>
                <w:lang w:val="en-US"/>
              </w:rPr>
              <w:t>facilitarea</w:t>
            </w:r>
            <w:proofErr w:type="spellEnd"/>
            <w:r w:rsidR="00B3662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implement</w:t>
            </w:r>
            <w:r w:rsidR="00B36628">
              <w:rPr>
                <w:rFonts w:ascii="Montserrat Light" w:eastAsia="Calibri" w:hAnsi="Montserrat Light" w:cs="Cambria"/>
                <w:lang w:val="en-US"/>
              </w:rPr>
              <w:t>ării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principiilor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guvernanţă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corporativă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întreprinderilor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2729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227291">
              <w:rPr>
                <w:rFonts w:ascii="Montserrat Light" w:eastAsia="Calibri" w:hAnsi="Montserrat Light" w:cs="Cambria"/>
                <w:lang w:val="en-US"/>
              </w:rPr>
              <w:t>.</w:t>
            </w:r>
            <w:r w:rsidR="00F22347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</w:p>
          <w:p w14:paraId="23DA06D5" w14:textId="2513B547" w:rsidR="009263A6" w:rsidRDefault="009263A6" w:rsidP="00693ACA">
            <w:pPr>
              <w:autoSpaceDE w:val="0"/>
              <w:ind w:left="33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Ordonanța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B36628">
              <w:rPr>
                <w:rFonts w:ascii="Montserrat Light" w:eastAsia="Calibri" w:hAnsi="Montserrat Light" w:cs="Cambria"/>
                <w:lang w:val="en-US"/>
              </w:rPr>
              <w:t>u</w:t>
            </w:r>
            <w:r w:rsidRPr="009263A6">
              <w:rPr>
                <w:rFonts w:ascii="Montserrat Light" w:eastAsia="Calibri" w:hAnsi="Montserrat Light" w:cs="Cambria"/>
                <w:lang w:val="en-US"/>
              </w:rPr>
              <w:t>rgență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B36628">
              <w:rPr>
                <w:rFonts w:ascii="Montserrat Light" w:eastAsia="Calibri" w:hAnsi="Montserrat Light" w:cs="Cambria"/>
                <w:lang w:val="en-US"/>
              </w:rPr>
              <w:t>susmenționată</w:t>
            </w:r>
            <w:proofErr w:type="spellEnd"/>
            <w:r w:rsidR="00B3662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a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fost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modificată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completată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pri</w:t>
            </w:r>
            <w:r>
              <w:rPr>
                <w:rFonts w:ascii="Montserrat Light" w:eastAsia="Calibri" w:hAnsi="Montserrat Light" w:cs="Cambria"/>
                <w:lang w:val="en-US"/>
              </w:rPr>
              <w:t>n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Legea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nr.187/2023</w:t>
            </w:r>
            <w:r>
              <w:rPr>
                <w:rFonts w:ascii="Montserrat Light" w:eastAsia="Calibri" w:hAnsi="Montserrat Light" w:cs="Cambria"/>
                <w:lang w:val="en-US"/>
              </w:rPr>
              <w:t xml:space="preserve">, act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normativ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prin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 xml:space="preserve"> care s-a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avut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î</w:t>
            </w:r>
            <w:r w:rsidRPr="009263A6">
              <w:rPr>
                <w:rFonts w:ascii="Montserrat Light" w:eastAsia="Calibri" w:hAnsi="Montserrat Light" w:cs="Cambria"/>
                <w:lang w:val="en-US"/>
              </w:rPr>
              <w:t>n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vedere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realiz</w:t>
            </w:r>
            <w:r>
              <w:rPr>
                <w:rFonts w:ascii="Montserrat Light" w:eastAsia="Calibri" w:hAnsi="Montserrat Light" w:cs="Cambria"/>
                <w:lang w:val="en-US"/>
              </w:rPr>
              <w:t>area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reformei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guvernanței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 xml:space="preserve"> corporative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având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ca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obiectiv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î</w:t>
            </w:r>
            <w:r w:rsidRPr="009263A6">
              <w:rPr>
                <w:rFonts w:ascii="Montserrat Light" w:eastAsia="Calibri" w:hAnsi="Montserrat Light" w:cs="Cambria"/>
                <w:lang w:val="en-US"/>
              </w:rPr>
              <w:t>mbunătăţirea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proofErr w:type="gramStart"/>
            <w:r w:rsidRPr="009263A6">
              <w:rPr>
                <w:rFonts w:ascii="Montserrat Light" w:eastAsia="Calibri" w:hAnsi="Montserrat Light" w:cs="Cambria"/>
                <w:lang w:val="en-US"/>
              </w:rPr>
              <w:t>g</w:t>
            </w:r>
            <w:r>
              <w:rPr>
                <w:rFonts w:ascii="Montserrat Light" w:eastAsia="Calibri" w:hAnsi="Montserrat Light" w:cs="Cambria"/>
                <w:lang w:val="en-US"/>
              </w:rPr>
              <w:t>estionării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î</w:t>
            </w:r>
            <w:r w:rsidRPr="009263A6">
              <w:rPr>
                <w:rFonts w:ascii="Montserrat Light" w:eastAsia="Calibri" w:hAnsi="Montserrat Light" w:cs="Cambria"/>
                <w:lang w:val="en-US"/>
              </w:rPr>
              <w:t>ntreprinderilor</w:t>
            </w:r>
            <w:proofErr w:type="spellEnd"/>
            <w:proofErr w:type="gram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prin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monitoriz</w:t>
            </w:r>
            <w:r>
              <w:rPr>
                <w:rFonts w:ascii="Montserrat Light" w:eastAsia="Calibri" w:hAnsi="Montserrat Light" w:cs="Cambria"/>
                <w:lang w:val="en-US"/>
              </w:rPr>
              <w:t>are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eficient</w:t>
            </w:r>
            <w:r>
              <w:rPr>
                <w:rFonts w:ascii="Montserrat Light" w:eastAsia="Calibri" w:hAnsi="Montserrat Light" w:cs="Cambria"/>
                <w:lang w:val="en-US"/>
              </w:rPr>
              <w:t>ă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control, cu accent pe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performanţă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9263A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9263A6">
              <w:rPr>
                <w:rFonts w:ascii="Montserrat Light" w:eastAsia="Calibri" w:hAnsi="Montserrat Light" w:cs="Cambria"/>
                <w:lang w:val="en-US"/>
              </w:rPr>
              <w:t>responsabilitate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3C5FB65B" w14:textId="0649CB55" w:rsidR="00227291" w:rsidRDefault="00F55FA8" w:rsidP="00693ACA">
            <w:pPr>
              <w:autoSpaceDE w:val="0"/>
              <w:ind w:left="33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Totodată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prin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dispozițiile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acestui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 xml:space="preserve"> act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normativ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se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defineşte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politica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acţionariat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statului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se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creează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cadrul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normativ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necesar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vederea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asigurării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creșterii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transparenţei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îmbunătățirii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calităţii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informației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prezentate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public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către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acestea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prin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implementarea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principiilor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guvernanță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corporativă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76CFF362" w14:textId="43C56F79" w:rsidR="00F55FA8" w:rsidRPr="00F55FA8" w:rsidRDefault="00F55FA8" w:rsidP="00F55FA8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    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Monitorul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Oficial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al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României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Partea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I, nr. 977/</w:t>
            </w:r>
            <w:proofErr w:type="gram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27.X.</w:t>
            </w:r>
            <w:proofErr w:type="gram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2023 a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fost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publicată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Legea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nr. 296/2023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unele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măsuri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fiscal-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bugetare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asigurarea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sustenabilității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financiare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>României</w:t>
            </w:r>
            <w:proofErr w:type="spellEnd"/>
            <w:r w:rsidR="00693ACA" w:rsidRPr="00693ACA">
              <w:rPr>
                <w:rFonts w:ascii="Montserrat Light" w:eastAsia="Calibri" w:hAnsi="Montserrat Light" w:cs="Cambria"/>
                <w:lang w:val="en-US"/>
              </w:rPr>
              <w:t xml:space="preserve"> pe termen lung.</w:t>
            </w:r>
            <w:r w:rsid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Conform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dispozițiilor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>
              <w:rPr>
                <w:rFonts w:ascii="Montserrat Light" w:eastAsia="Calibri" w:hAnsi="Montserrat Light" w:cs="Cambria"/>
                <w:lang w:val="en-US"/>
              </w:rPr>
              <w:t>l</w:t>
            </w:r>
            <w:r w:rsidRPr="00F55FA8">
              <w:rPr>
                <w:rFonts w:ascii="Montserrat Light" w:eastAsia="Calibri" w:hAnsi="Montserrat Light" w:cs="Cambria"/>
                <w:lang w:val="en-US"/>
              </w:rPr>
              <w:t>egii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93ACA">
              <w:rPr>
                <w:rFonts w:ascii="Montserrat Light" w:eastAsia="Calibri" w:hAnsi="Montserrat Light" w:cs="Cambria"/>
                <w:lang w:val="en-US"/>
              </w:rPr>
              <w:t>susamintite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conducătorii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autorităţilor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centrale/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judeţene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locale la care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statul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român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după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caz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unităţile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administrativ-teritoriale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sunt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acţionari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unici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majoritari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la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companiile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naţionale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societăţile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naţionale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societăţile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respectiv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au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coordonare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subordonare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autoritate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regii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autonome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au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obligaţia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a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împuternici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reprezentanţii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legali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ai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acestora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adunarea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generală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acţionarilor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consiliile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după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caz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termen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cel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mult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60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zile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la data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intrării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vigoare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prezentei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legi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, pentru a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aproba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măsurile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specifice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care sunt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necesare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aplicarea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prevederilor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acestei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legi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0745B4F5" w14:textId="04DF33C5" w:rsidR="00693ACA" w:rsidRDefault="00F55FA8" w:rsidP="00F55FA8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lastRenderedPageBreak/>
              <w:t xml:space="preserve">      </w:t>
            </w:r>
            <w:r w:rsidR="006128E1">
              <w:rPr>
                <w:rFonts w:ascii="Montserrat Light" w:eastAsia="Calibri" w:hAnsi="Montserrat Light" w:cs="Cambria"/>
                <w:lang w:val="en-US"/>
              </w:rPr>
              <w:t xml:space="preserve">Conform </w:t>
            </w:r>
            <w:proofErr w:type="spellStart"/>
            <w:r w:rsidR="00693ACA">
              <w:rPr>
                <w:rFonts w:ascii="Montserrat Light" w:eastAsia="Calibri" w:hAnsi="Montserrat Light" w:cs="Cambria"/>
                <w:lang w:val="en-US"/>
              </w:rPr>
              <w:t>Secțiun</w:t>
            </w:r>
            <w:r w:rsidR="006128E1">
              <w:rPr>
                <w:rFonts w:ascii="Montserrat Light" w:eastAsia="Calibri" w:hAnsi="Montserrat Light" w:cs="Cambria"/>
                <w:lang w:val="en-US"/>
              </w:rPr>
              <w:t>ii</w:t>
            </w:r>
            <w:proofErr w:type="spellEnd"/>
            <w:r w:rsidR="00693ACA">
              <w:rPr>
                <w:rFonts w:ascii="Montserrat Light" w:eastAsia="Calibri" w:hAnsi="Montserrat Light" w:cs="Cambria"/>
                <w:lang w:val="en-US"/>
              </w:rPr>
              <w:t xml:space="preserve"> a 2-a a </w:t>
            </w:r>
            <w:proofErr w:type="spellStart"/>
            <w:r w:rsidR="00693ACA">
              <w:rPr>
                <w:rFonts w:ascii="Montserrat Light" w:eastAsia="Calibri" w:hAnsi="Montserrat Light" w:cs="Cambria"/>
                <w:lang w:val="en-US"/>
              </w:rPr>
              <w:t>Legii</w:t>
            </w:r>
            <w:proofErr w:type="spellEnd"/>
            <w:r w:rsidR="00693ACA">
              <w:rPr>
                <w:rFonts w:ascii="Montserrat Light" w:eastAsia="Calibri" w:hAnsi="Montserrat Light" w:cs="Cambria"/>
                <w:lang w:val="en-US"/>
              </w:rPr>
              <w:t xml:space="preserve"> nr.296/223</w:t>
            </w:r>
            <w:r w:rsidR="006128E1">
              <w:rPr>
                <w:rFonts w:ascii="Montserrat Light" w:eastAsia="Calibri" w:hAnsi="Montserrat Light" w:cs="Cambria"/>
                <w:lang w:val="en-US"/>
              </w:rPr>
              <w:t xml:space="preserve"> -</w:t>
            </w:r>
            <w:r w:rsidR="00693AC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>M</w:t>
            </w:r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>ăsuri</w:t>
            </w:r>
            <w:proofErr w:type="spellEnd"/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 xml:space="preserve"> </w:t>
            </w:r>
            <w:proofErr w:type="spellStart"/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>referitoare</w:t>
            </w:r>
            <w:proofErr w:type="spellEnd"/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 xml:space="preserve"> la </w:t>
            </w:r>
            <w:proofErr w:type="spellStart"/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>disciplina</w:t>
            </w:r>
            <w:proofErr w:type="spellEnd"/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 xml:space="preserve"> </w:t>
            </w:r>
            <w:proofErr w:type="spellStart"/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>economico-financiară</w:t>
            </w:r>
            <w:proofErr w:type="spellEnd"/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 xml:space="preserve"> a </w:t>
            </w:r>
            <w:proofErr w:type="spellStart"/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>operatorilor</w:t>
            </w:r>
            <w:proofErr w:type="spellEnd"/>
            <w:r w:rsidR="00693ACA" w:rsidRPr="006128E1">
              <w:rPr>
                <w:rFonts w:ascii="Montserrat Light" w:eastAsia="Calibri" w:hAnsi="Montserrat Light" w:cs="Cambria"/>
                <w:i/>
                <w:iCs/>
                <w:lang w:val="en-US"/>
              </w:rPr>
              <w:t xml:space="preserve"> economici</w:t>
            </w:r>
            <w:r w:rsid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întreprinderile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aflate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subordinea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sub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autoritatea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Consiliului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Județean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gram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Cluj</w:t>
            </w:r>
            <w:r w:rsidR="006128E1">
              <w:rPr>
                <w:rFonts w:ascii="Montserrat Light" w:eastAsia="Calibri" w:hAnsi="Montserrat Light" w:cs="Cambria"/>
                <w:lang w:val="en-US"/>
              </w:rPr>
              <w:t xml:space="preserve">  au</w:t>
            </w:r>
            <w:proofErr w:type="gramEnd"/>
            <w:r w:rsid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>
              <w:rPr>
                <w:rFonts w:ascii="Montserrat Light" w:eastAsia="Calibri" w:hAnsi="Montserrat Light" w:cs="Cambria"/>
                <w:lang w:val="en-US"/>
              </w:rPr>
              <w:t>următoarele</w:t>
            </w:r>
            <w:proofErr w:type="spellEnd"/>
            <w:r w:rsid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>
              <w:rPr>
                <w:rFonts w:ascii="Montserrat Light" w:eastAsia="Calibri" w:hAnsi="Montserrat Light" w:cs="Cambria"/>
                <w:lang w:val="en-US"/>
              </w:rPr>
              <w:t>obligații</w:t>
            </w:r>
            <w:proofErr w:type="spellEnd"/>
            <w:r w:rsidR="006128E1">
              <w:rPr>
                <w:rFonts w:ascii="Montserrat Light" w:eastAsia="Calibri" w:hAnsi="Montserrat Light" w:cs="Cambria"/>
                <w:lang w:val="en-US"/>
              </w:rPr>
              <w:t>:</w:t>
            </w:r>
          </w:p>
          <w:p w14:paraId="3274BC95" w14:textId="77777777" w:rsidR="006128E1" w:rsidRPr="006128E1" w:rsidRDefault="00693ACA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1.</w:t>
            </w:r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ab/>
              <w:t xml:space="preserve">Art. XXXI –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reducerea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cu 50% din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numărul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posturi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aprobate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consilierilor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președinților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consiliilor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administrație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preşedinţilor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vicepreşedinţilor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directorilor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generali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directorilor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generali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adjuncţi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, precum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alte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cabinete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ale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conducătorilor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de la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nivelul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întreprinderilor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(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dacă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prin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reducere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numarul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este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mai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mic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decât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unu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dacă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numărul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existent al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consilierilor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este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unu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prevederile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mai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 sus, nu se </w:t>
            </w:r>
            <w:proofErr w:type="spellStart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>aplică</w:t>
            </w:r>
            <w:proofErr w:type="spellEnd"/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); </w:t>
            </w:r>
          </w:p>
          <w:p w14:paraId="3BC8428E" w14:textId="01D1C764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2.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ab/>
              <w:t xml:space="preserve">Art. XXXII-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ocuparea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prin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concurs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potrivit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metodologiei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existente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la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nivelul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întreprinderilor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pe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baza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hotărârii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limita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maximă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 7,5%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posturile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vacante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existente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până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la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sfârşitul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anului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2023,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desființarea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posturilor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vacante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existente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la data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intrării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vigoare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prezentei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legi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după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aplicarea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prevederilor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legale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mai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sus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menționate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; </w:t>
            </w:r>
          </w:p>
          <w:p w14:paraId="105BBF62" w14:textId="67DAEAFE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3.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ab/>
              <w:t xml:space="preserve">Art. XXXIII: </w:t>
            </w:r>
          </w:p>
          <w:p w14:paraId="2AC9C51B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gramStart"/>
            <w:r w:rsidRPr="006128E1">
              <w:rPr>
                <w:rFonts w:ascii="Montserrat Light" w:eastAsia="Calibri" w:hAnsi="Montserrat Light" w:cs="Cambria"/>
                <w:lang w:val="en-US"/>
              </w:rPr>
              <w:t>a)conform</w:t>
            </w:r>
            <w:proofErr w:type="gram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art. LXXVII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acest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act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normativ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numărul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membrilor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după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caz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al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membrilor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supraveghere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directoratului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este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supus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legislaţiei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vigoare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aplicabile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la data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constituirii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acestora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prevederile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la art. XXXIII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aplicându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-se la data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expirării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mandatelor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</w:p>
          <w:p w14:paraId="199B609F" w14:textId="1CBB6F24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gramStart"/>
            <w:r w:rsidRPr="006128E1">
              <w:rPr>
                <w:rFonts w:ascii="Montserrat Light" w:eastAsia="Calibri" w:hAnsi="Montserrat Light" w:cs="Cambria"/>
                <w:lang w:val="en-US"/>
              </w:rPr>
              <w:t>b)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r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>emuneraţia</w:t>
            </w:r>
            <w:proofErr w:type="spellEnd"/>
            <w:proofErr w:type="gram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membrilor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neexecutivi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ai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constă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într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-o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indemnizaţie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fixă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lunară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Indemnizaţia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proofErr w:type="gramStart"/>
            <w:r w:rsidRPr="006128E1">
              <w:rPr>
                <w:rFonts w:ascii="Montserrat Light" w:eastAsia="Calibri" w:hAnsi="Montserrat Light" w:cs="Cambria"/>
                <w:lang w:val="en-US"/>
              </w:rPr>
              <w:t>fixă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 nu</w:t>
            </w:r>
            <w:proofErr w:type="gram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poate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depași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3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media pe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ultimele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12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luni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câştigului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salarial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mediu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brut lunar pentru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activitatea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desfăşurată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conform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obiectului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principal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activitate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înregistrat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societate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la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nivel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clasă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conform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clasificaţiei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activităţilor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economia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naţională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comunicat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Institutul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Naţional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Statistică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anterior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numirii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Nivelul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remuneraţiei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este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propus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comitetul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remunerare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al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al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supraveghere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al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întreprinderii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avizat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Agenţia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Monitorizarea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Evaluarea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Performanţelor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Întreprinderilor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aprobat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adunarea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generală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gramStart"/>
            <w:r w:rsidRPr="006128E1">
              <w:rPr>
                <w:rFonts w:ascii="Montserrat Light" w:eastAsia="Calibri" w:hAnsi="Montserrat Light" w:cs="Cambria"/>
                <w:lang w:val="en-US"/>
              </w:rPr>
              <w:t>a</w:t>
            </w:r>
            <w:proofErr w:type="gram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acţionarilor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luând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considerare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criteriile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referinţă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sectorul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privat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precum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complexitatea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operaţiunilor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desfăşurate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întreprinderea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publică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</w:p>
          <w:p w14:paraId="5679A75B" w14:textId="31CACC0E" w:rsid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4.</w:t>
            </w:r>
            <w:r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Art. XXXIV-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organizarea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supraveghere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comitetelor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specialitate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pe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lângă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administrație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așa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fel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încât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numărul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acestora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nu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depășească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5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persoane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; </w:t>
            </w:r>
          </w:p>
          <w:p w14:paraId="66A4A9B2" w14:textId="154646AC" w:rsidR="002C1FFA" w:rsidRDefault="002C1FFA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>5.Art. XXXVI</w:t>
            </w:r>
          </w:p>
          <w:p w14:paraId="5824BCB4" w14:textId="04A6FD0B" w:rsidR="002C1FFA" w:rsidRDefault="002C1FFA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>(</w:t>
            </w:r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1)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Membrii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neexecutivi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executivi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consiliile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ale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operatorilor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economici ale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căror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remuneraţii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aflate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plată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la data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intrării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vigoare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prezentei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legi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depăşesc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limitele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prevăzute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la art. XXXIII au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obligaţia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renegocierii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clauzelor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contractuale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noile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condiţii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încheierii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acte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adiţionale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la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contractele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mandat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încadrarea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remuneraţiilor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limitele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prevăzute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lege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7D6E1EF8" w14:textId="77777777" w:rsidR="002C1FFA" w:rsidRDefault="002C1FFA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(2) 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situaţia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care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părţile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nu se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înţeleg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autorităţile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tutelare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consiliul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după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caz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, au/are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posibilitatea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revocării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funcţie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gramStart"/>
            <w:r w:rsidRPr="002C1FFA">
              <w:rPr>
                <w:rFonts w:ascii="Montserrat Light" w:eastAsia="Calibri" w:hAnsi="Montserrat Light" w:cs="Cambria"/>
                <w:lang w:val="en-US"/>
              </w:rPr>
              <w:t>a</w:t>
            </w:r>
            <w:proofErr w:type="gram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acestora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, cu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respectarea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legislaţiei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vigoare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6F54BA95" w14:textId="14683962" w:rsidR="002C1FFA" w:rsidRDefault="002C1FFA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(3) Pentru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membrii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executivi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neexecutivi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consiliile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ale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operatorilor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economici ale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căror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remuneraţii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aflate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plată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la data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intrării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vigoare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prezentei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legi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se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încadrează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/sub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limitele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prevăzute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la art. XXXIII,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acestea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rămân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plată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condiţiile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prevăzute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contractele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2C1FFA">
              <w:rPr>
                <w:rFonts w:ascii="Montserrat Light" w:eastAsia="Calibri" w:hAnsi="Montserrat Light" w:cs="Cambria"/>
                <w:lang w:val="en-US"/>
              </w:rPr>
              <w:t>mandat</w:t>
            </w:r>
            <w:proofErr w:type="spellEnd"/>
            <w:r w:rsidRPr="002C1FFA"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6EB89C29" w14:textId="77777777" w:rsidR="002C1FFA" w:rsidRDefault="002C1FFA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</w:p>
          <w:p w14:paraId="63A7C02C" w14:textId="77777777" w:rsidR="002C1FFA" w:rsidRDefault="002C1FFA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</w:p>
          <w:p w14:paraId="302CA723" w14:textId="77777777" w:rsidR="002C1FFA" w:rsidRDefault="002C1FFA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</w:p>
          <w:p w14:paraId="30087F9C" w14:textId="7DC03CC0" w:rsidR="006128E1" w:rsidRPr="006128E1" w:rsidRDefault="002C1FFA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>6</w:t>
            </w:r>
            <w:r w:rsidR="006128E1" w:rsidRPr="006128E1">
              <w:rPr>
                <w:rFonts w:ascii="Montserrat Light" w:eastAsia="Calibri" w:hAnsi="Montserrat Light" w:cs="Cambria"/>
                <w:lang w:val="en-US"/>
              </w:rPr>
              <w:t xml:space="preserve">. Art. XXXVII:  </w:t>
            </w:r>
          </w:p>
          <w:p w14:paraId="51144815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gramStart"/>
            <w:r w:rsidRPr="006128E1">
              <w:rPr>
                <w:rFonts w:ascii="Montserrat Light" w:eastAsia="Calibri" w:hAnsi="Montserrat Light" w:cs="Cambria"/>
                <w:lang w:val="en-US"/>
              </w:rPr>
              <w:t>a)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renegocierea</w:t>
            </w:r>
            <w:proofErr w:type="spellEnd"/>
            <w:proofErr w:type="gram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clauzelor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contractuale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ale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conducătorilor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întreprinderilor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 care nu sunt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membri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executivi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ai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 </w:t>
            </w:r>
          </w:p>
          <w:p w14:paraId="121E2141" w14:textId="77777777" w:rsidR="006128E1" w:rsidRPr="006128E1" w:rsidRDefault="006128E1" w:rsidP="006128E1">
            <w:pPr>
              <w:autoSpaceDE w:val="0"/>
              <w:ind w:left="33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Remunerația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trebuie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stabilită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așa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fel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încât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nu </w:t>
            </w:r>
            <w:proofErr w:type="spellStart"/>
            <w:proofErr w:type="gramStart"/>
            <w:r w:rsidRPr="006128E1">
              <w:rPr>
                <w:rFonts w:ascii="Montserrat Light" w:eastAsia="Calibri" w:hAnsi="Montserrat Light" w:cs="Cambria"/>
                <w:lang w:val="en-US"/>
              </w:rPr>
              <w:t>depășească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 de</w:t>
            </w:r>
            <w:proofErr w:type="gram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3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media pe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ultimele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12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luni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câştigului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salarial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mediu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brut lunar pentru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activitatea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desfăşurată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conform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obiectului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principal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activitate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înregistrat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societate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la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nivel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clasă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conform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clasificaţiei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activităţilor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economia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naţională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comunicat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Institutul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Naţional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Statistică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anterior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numirii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Remunerațiile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pot </w:t>
            </w:r>
            <w:proofErr w:type="spellStart"/>
            <w:proofErr w:type="gramStart"/>
            <w:r w:rsidRPr="006128E1">
              <w:rPr>
                <w:rFonts w:ascii="Montserrat Light" w:eastAsia="Calibri" w:hAnsi="Montserrat Light" w:cs="Cambria"/>
                <w:lang w:val="en-US"/>
              </w:rPr>
              <w:t>depăși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 de</w:t>
            </w:r>
            <w:proofErr w:type="gram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3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dar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nu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mai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mult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maximum 6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media pe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ultimele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12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luni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câştigului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salarial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mediu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brut lunar pentru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activitatea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desfăşurată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conform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obiectului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principal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activitate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înregistrat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operatorii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economici la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nivel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clasă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conform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clasificaţiei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activităţilor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economia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naţională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comunicat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Institutul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Naţional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Statistică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perioadele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lunare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care sunt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îndeplinite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cumulat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cel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puţin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următoarele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condiţii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: </w:t>
            </w:r>
          </w:p>
          <w:p w14:paraId="28EE6300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>•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ab/>
              <w:t xml:space="preserve">nu au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datorii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restante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faţă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bugetul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general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consolidat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; </w:t>
            </w:r>
          </w:p>
          <w:p w14:paraId="5C58CD2B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>•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ab/>
              <w:t xml:space="preserve">nu au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datorii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restante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faţă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furnizori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faţă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alţi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creditori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; </w:t>
            </w:r>
          </w:p>
          <w:p w14:paraId="55C3C01D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>•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ab/>
              <w:t xml:space="preserve">au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programele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investiţii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implementate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conform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graficelor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execuţie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; </w:t>
            </w:r>
          </w:p>
          <w:p w14:paraId="51ADFC0A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>•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ab/>
              <w:t xml:space="preserve">nu au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înregistrate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pierderi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contabile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anterioare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nu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înregistrează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pierderi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contabile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curente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</w:p>
          <w:p w14:paraId="1AAAEDDE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Remunerațiile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care nu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depășesc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limitele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menționate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mai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sus,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rămân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plată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astfel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cum sunt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prevăzute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</w:p>
          <w:p w14:paraId="2A741625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gramStart"/>
            <w:r w:rsidRPr="006128E1">
              <w:rPr>
                <w:rFonts w:ascii="Montserrat Light" w:eastAsia="Calibri" w:hAnsi="Montserrat Light" w:cs="Cambria"/>
                <w:lang w:val="en-US"/>
              </w:rPr>
              <w:t>b)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Încadrarea</w:t>
            </w:r>
            <w:proofErr w:type="spellEnd"/>
            <w:proofErr w:type="gram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salariilor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bază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plăţilor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ore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suplimentare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inclusiv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sporurilor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personalului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întreprinderilor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până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la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limita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 80%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nivelul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componentei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fixe 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membrilor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executivi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ai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după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caz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al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remuneraţiilor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conducătorilor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care nu fac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parte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consiliile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administraţie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</w:p>
          <w:p w14:paraId="428261A2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>c)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Modificarea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organigramei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statului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funcții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astfel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încât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să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se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organizeze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: </w:t>
            </w:r>
          </w:p>
          <w:p w14:paraId="1EE855AD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>•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ab/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departamente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servicii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specialitate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indiferent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denumirea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acestora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numai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pentru un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număr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minim de 10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posturi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subordine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; </w:t>
            </w:r>
          </w:p>
          <w:p w14:paraId="522B8ECF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>•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ab/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direcţii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specialitate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structuri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organizatorice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superioare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departamentelor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serviciilor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prevăzute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mai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sus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numai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pentru un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număr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minimum 20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posturi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subordine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; </w:t>
            </w:r>
          </w:p>
          <w:p w14:paraId="6C12878B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>•</w:t>
            </w:r>
            <w:r w:rsidRPr="006128E1">
              <w:rPr>
                <w:rFonts w:ascii="Montserrat Light" w:eastAsia="Calibri" w:hAnsi="Montserrat Light" w:cs="Cambria"/>
                <w:lang w:val="en-US"/>
              </w:rPr>
              <w:tab/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organizarea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direcţii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generale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specialitate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structuri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organizatorice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superioare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direcţiilor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specialitate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prevăzute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mai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sus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numai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pentru un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număr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minimum 35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posturi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subordine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</w:p>
          <w:p w14:paraId="1DE6D25D" w14:textId="77777777" w:rsidR="006128E1" w:rsidRP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Numărul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funcţiilor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conducere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structurile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întreprinderilor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publice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este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de maximum 8% din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numărul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total de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posturi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128E1">
              <w:rPr>
                <w:rFonts w:ascii="Montserrat Light" w:eastAsia="Calibri" w:hAnsi="Montserrat Light" w:cs="Cambria"/>
                <w:lang w:val="en-US"/>
              </w:rPr>
              <w:t>aprobate</w:t>
            </w:r>
            <w:proofErr w:type="spellEnd"/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</w:p>
          <w:p w14:paraId="3B20FECB" w14:textId="27924976" w:rsidR="006128E1" w:rsidRDefault="006128E1" w:rsidP="006128E1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 w:rsidRPr="006128E1">
              <w:rPr>
                <w:rFonts w:ascii="Montserrat Light" w:eastAsia="Calibri" w:hAnsi="Montserrat Light" w:cs="Cambria"/>
                <w:lang w:val="en-US"/>
              </w:rPr>
              <w:t xml:space="preserve">   </w:t>
            </w:r>
            <w:r w:rsidR="002C1FFA">
              <w:rPr>
                <w:rFonts w:ascii="Montserrat Light" w:eastAsia="Calibri" w:hAnsi="Montserrat Light" w:cs="Cambria"/>
                <w:lang w:val="en-US"/>
              </w:rPr>
              <w:t xml:space="preserve">7. </w:t>
            </w:r>
            <w:proofErr w:type="spellStart"/>
            <w:r w:rsidR="002C1FFA">
              <w:rPr>
                <w:rFonts w:ascii="Montserrat Light" w:eastAsia="Calibri" w:hAnsi="Montserrat Light" w:cs="Cambria"/>
                <w:lang w:val="en-US"/>
              </w:rPr>
              <w:t>Art.XXXVIII</w:t>
            </w:r>
            <w:proofErr w:type="spellEnd"/>
          </w:p>
          <w:p w14:paraId="042D2194" w14:textId="7F876A38" w:rsidR="002C1FFA" w:rsidRPr="006128E1" w:rsidRDefault="00B41DFE" w:rsidP="00B41DFE">
            <w:pPr>
              <w:autoSpaceDE w:val="0"/>
              <w:ind w:firstLine="459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>
              <w:rPr>
                <w:rFonts w:ascii="Montserrat Light" w:eastAsia="Calibri" w:hAnsi="Montserrat Light" w:cs="Cambria"/>
                <w:lang w:val="en-US"/>
              </w:rPr>
              <w:t>Reducerea</w:t>
            </w:r>
            <w:proofErr w:type="spellEnd"/>
            <w:r w:rsid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>
              <w:rPr>
                <w:rFonts w:ascii="Montserrat Light" w:eastAsia="Calibri" w:hAnsi="Montserrat Light" w:cs="Cambria"/>
                <w:lang w:val="en-US"/>
              </w:rPr>
              <w:t>c</w:t>
            </w:r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heltuielil</w:t>
            </w:r>
            <w:r w:rsidR="006C355D">
              <w:rPr>
                <w:rFonts w:ascii="Montserrat Light" w:eastAsia="Calibri" w:hAnsi="Montserrat Light" w:cs="Cambria"/>
                <w:lang w:val="en-US"/>
              </w:rPr>
              <w:t>or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dotarea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cu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autoturisme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consumul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combustibil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operatorii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economici, cu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excepţia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dotărilor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cu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autoturisme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consum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combustibil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activităţile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producţie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mentenanţă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, transport,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intervenţie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, precum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alte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categorii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activităţi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aprobate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ordonatorul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principal de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credite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subordinea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coordonarea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autoritatea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căruia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face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parte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operatorul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economic</w:t>
            </w:r>
            <w:r w:rsidR="006C355D">
              <w:rPr>
                <w:rFonts w:ascii="Montserrat Light" w:eastAsia="Calibri" w:hAnsi="Montserrat Light" w:cs="Cambria"/>
                <w:lang w:val="en-US"/>
              </w:rPr>
              <w:t xml:space="preserve">, conform </w:t>
            </w:r>
            <w:proofErr w:type="spellStart"/>
            <w:r w:rsidR="006C355D">
              <w:rPr>
                <w:rFonts w:ascii="Montserrat Light" w:eastAsia="Calibri" w:hAnsi="Montserrat Light" w:cs="Cambria"/>
                <w:lang w:val="en-US"/>
              </w:rPr>
              <w:t>obiectului</w:t>
            </w:r>
            <w:proofErr w:type="spellEnd"/>
            <w:r w:rsid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C355D">
              <w:rPr>
                <w:rFonts w:ascii="Montserrat Light" w:eastAsia="Calibri" w:hAnsi="Montserrat Light" w:cs="Cambria"/>
                <w:lang w:val="en-US"/>
              </w:rPr>
              <w:t>activitate</w:t>
            </w:r>
            <w:proofErr w:type="spellEnd"/>
            <w:r w:rsidR="006C355D"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0C43E879" w14:textId="2D2348F9" w:rsidR="00693ACA" w:rsidRDefault="00B41DFE" w:rsidP="00F55FA8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 </w:t>
            </w:r>
            <w:r w:rsidR="006C355D">
              <w:rPr>
                <w:rFonts w:ascii="Montserrat Light" w:eastAsia="Calibri" w:hAnsi="Montserrat Light" w:cs="Cambria"/>
                <w:lang w:val="en-US"/>
              </w:rPr>
              <w:t>8.Art.XXXIX</w:t>
            </w:r>
          </w:p>
          <w:p w14:paraId="7A569F34" w14:textId="62E5CC19" w:rsidR="006C355D" w:rsidRDefault="006C355D" w:rsidP="00B41DFE">
            <w:pPr>
              <w:autoSpaceDE w:val="0"/>
              <w:ind w:firstLine="601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Reducerea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c</w:t>
            </w:r>
            <w:r w:rsidRPr="006C355D">
              <w:rPr>
                <w:rFonts w:ascii="Montserrat Light" w:eastAsia="Calibri" w:hAnsi="Montserrat Light" w:cs="Cambria"/>
                <w:lang w:val="en-US"/>
              </w:rPr>
              <w:t>heltuieli</w:t>
            </w:r>
            <w:r>
              <w:rPr>
                <w:rFonts w:ascii="Montserrat Light" w:eastAsia="Calibri" w:hAnsi="Montserrat Light" w:cs="Cambria"/>
                <w:lang w:val="en-US"/>
              </w:rPr>
              <w:t>lor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cu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diurna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cazarea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deplasare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altă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localitate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ţară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pentru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personalul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încadrat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la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operatorii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economici</w:t>
            </w:r>
            <w:r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2CCDAB36" w14:textId="77777777" w:rsidR="00693ACA" w:rsidRDefault="00693ACA" w:rsidP="00F55FA8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</w:p>
          <w:p w14:paraId="3E35350D" w14:textId="145C1F23" w:rsidR="006C355D" w:rsidRDefault="00B41DFE" w:rsidP="00F55FA8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lastRenderedPageBreak/>
              <w:t xml:space="preserve">  </w:t>
            </w:r>
            <w:r w:rsidR="006C355D">
              <w:rPr>
                <w:rFonts w:ascii="Montserrat Light" w:eastAsia="Calibri" w:hAnsi="Montserrat Light" w:cs="Cambria"/>
                <w:lang w:val="en-US"/>
              </w:rPr>
              <w:t>9.</w:t>
            </w:r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Art</w:t>
            </w:r>
            <w:r w:rsidR="006C355D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XL</w:t>
            </w:r>
          </w:p>
          <w:p w14:paraId="09CC57E6" w14:textId="46E573F1" w:rsidR="00693ACA" w:rsidRDefault="006C355D" w:rsidP="00B41DFE">
            <w:pPr>
              <w:autoSpaceDE w:val="0"/>
              <w:ind w:left="33" w:firstLine="568"/>
              <w:jc w:val="both"/>
              <w:rPr>
                <w:rFonts w:ascii="Montserrat Light" w:eastAsia="Calibri" w:hAnsi="Montserrat Light" w:cs="Cambria"/>
                <w:lang w:val="en-US"/>
              </w:rPr>
            </w:pP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Reduc</w:t>
            </w:r>
            <w:r w:rsidR="00B41DFE">
              <w:rPr>
                <w:rFonts w:ascii="Montserrat Light" w:eastAsia="Calibri" w:hAnsi="Montserrat Light" w:cs="Cambria"/>
                <w:lang w:val="en-US"/>
              </w:rPr>
              <w:t>e</w:t>
            </w:r>
            <w:r>
              <w:rPr>
                <w:rFonts w:ascii="Montserrat Light" w:eastAsia="Calibri" w:hAnsi="Montserrat Light" w:cs="Cambria"/>
                <w:lang w:val="en-US"/>
              </w:rPr>
              <w:t>rea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c</w:t>
            </w:r>
            <w:r w:rsidRPr="006C355D">
              <w:rPr>
                <w:rFonts w:ascii="Montserrat Light" w:eastAsia="Calibri" w:hAnsi="Montserrat Light" w:cs="Cambria"/>
                <w:lang w:val="en-US"/>
              </w:rPr>
              <w:t>heltuieli</w:t>
            </w:r>
            <w:r>
              <w:rPr>
                <w:rFonts w:ascii="Montserrat Light" w:eastAsia="Calibri" w:hAnsi="Montserrat Light" w:cs="Cambria"/>
                <w:lang w:val="en-US"/>
              </w:rPr>
              <w:t>lor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drepturile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hrană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indemnizaţia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hrană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tichete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masă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/norma de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hrană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c</w:t>
            </w:r>
            <w:r w:rsidRPr="006C355D">
              <w:rPr>
                <w:rFonts w:ascii="Montserrat Light" w:eastAsia="Calibri" w:hAnsi="Montserrat Light" w:cs="Cambria"/>
                <w:lang w:val="en-US"/>
              </w:rPr>
              <w:t>heltuielil</w:t>
            </w:r>
            <w:r>
              <w:rPr>
                <w:rFonts w:ascii="Montserrat Light" w:eastAsia="Calibri" w:hAnsi="Montserrat Light" w:cs="Cambria"/>
                <w:lang w:val="en-US"/>
              </w:rPr>
              <w:t>or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privind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voucherele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vacanţă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alte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drepturi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acordate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conform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reglementărilor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legale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contractelor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colective</w:t>
            </w:r>
            <w:proofErr w:type="spellEnd"/>
            <w:r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6C355D">
              <w:rPr>
                <w:rFonts w:ascii="Montserrat Light" w:eastAsia="Calibri" w:hAnsi="Montserrat Light" w:cs="Cambria"/>
                <w:lang w:val="en-US"/>
              </w:rPr>
              <w:t>muncă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>.</w:t>
            </w:r>
          </w:p>
          <w:p w14:paraId="6608796A" w14:textId="1825991B" w:rsidR="006C355D" w:rsidRDefault="00B41DFE" w:rsidP="006C355D">
            <w:pPr>
              <w:autoSpaceDE w:val="0"/>
              <w:ind w:left="33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        </w:t>
            </w:r>
            <w:r w:rsidR="006C355D">
              <w:rPr>
                <w:rFonts w:ascii="Montserrat Light" w:eastAsia="Calibri" w:hAnsi="Montserrat Light" w:cs="Cambria"/>
                <w:lang w:val="en-US"/>
              </w:rPr>
              <w:t>10.</w:t>
            </w:r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Art</w:t>
            </w:r>
            <w:r w:rsidR="006C355D">
              <w:rPr>
                <w:rFonts w:ascii="Montserrat Light" w:eastAsia="Calibri" w:hAnsi="Montserrat Light" w:cs="Cambria"/>
                <w:lang w:val="en-US"/>
              </w:rPr>
              <w:t>.</w:t>
            </w:r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XLI</w:t>
            </w:r>
          </w:p>
          <w:p w14:paraId="2F694224" w14:textId="549D688E" w:rsidR="006C355D" w:rsidRDefault="00B41DFE" w:rsidP="006C355D">
            <w:pPr>
              <w:autoSpaceDE w:val="0"/>
              <w:ind w:left="33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        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Ne</w:t>
            </w:r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acordarea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premii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, prime,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bonusuri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şi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alte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drepturi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natură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salarială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similare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,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situaţia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care au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înregistrate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pierderi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contabile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anii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precedenţi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nerecuperate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şi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sau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înregistrează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pierderi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contabile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="006C355D" w:rsidRPr="006C355D">
              <w:rPr>
                <w:rFonts w:ascii="Montserrat Light" w:eastAsia="Calibri" w:hAnsi="Montserrat Light" w:cs="Cambria"/>
                <w:lang w:val="en-US"/>
              </w:rPr>
              <w:t xml:space="preserve"> anul </w:t>
            </w:r>
            <w:r>
              <w:rPr>
                <w:rFonts w:ascii="Montserrat Light" w:eastAsia="Calibri" w:hAnsi="Montserrat Light" w:cs="Cambria"/>
                <w:lang w:val="en-US"/>
              </w:rPr>
              <w:t>current.</w:t>
            </w:r>
          </w:p>
          <w:p w14:paraId="508F9C58" w14:textId="1A543FD5" w:rsidR="00B41DFE" w:rsidRDefault="00B41DFE" w:rsidP="00B41DFE">
            <w:pPr>
              <w:autoSpaceDE w:val="0"/>
              <w:ind w:left="33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         11. </w:t>
            </w:r>
            <w:r w:rsidRPr="00B41DFE">
              <w:rPr>
                <w:rFonts w:ascii="Montserrat Light" w:eastAsia="Calibri" w:hAnsi="Montserrat Light" w:cs="Cambria"/>
                <w:lang w:val="en-US"/>
              </w:rPr>
              <w:t>Art</w:t>
            </w:r>
            <w:r>
              <w:rPr>
                <w:rFonts w:ascii="Montserrat Light" w:eastAsia="Calibri" w:hAnsi="Montserrat Light" w:cs="Cambria"/>
                <w:lang w:val="en-US"/>
              </w:rPr>
              <w:t>.</w:t>
            </w:r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XLII</w:t>
            </w:r>
          </w:p>
          <w:p w14:paraId="6E14E641" w14:textId="15FB3C7A" w:rsidR="00693ACA" w:rsidRDefault="00B41DFE" w:rsidP="00A84506">
            <w:pPr>
              <w:autoSpaceDE w:val="0"/>
              <w:ind w:left="33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        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Limitarea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achiziţi</w:t>
            </w:r>
            <w:r>
              <w:rPr>
                <w:rFonts w:ascii="Montserrat Light" w:eastAsia="Calibri" w:hAnsi="Montserrat Light" w:cs="Cambria"/>
                <w:lang w:val="en-US"/>
              </w:rPr>
              <w:t>ilor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aparate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telefonie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mobilă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către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operatorii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economici </w:t>
            </w:r>
            <w:proofErr w:type="spellStart"/>
            <w:r>
              <w:rPr>
                <w:rFonts w:ascii="Montserrat Light" w:eastAsia="Calibri" w:hAnsi="Montserrat Light" w:cs="Cambria"/>
                <w:lang w:val="en-US"/>
              </w:rPr>
              <w:t>până</w:t>
            </w:r>
            <w:proofErr w:type="spellEnd"/>
            <w:r>
              <w:rPr>
                <w:rFonts w:ascii="Montserrat Light" w:eastAsia="Calibri" w:hAnsi="Montserrat Light" w:cs="Cambria"/>
                <w:lang w:val="en-US"/>
              </w:rPr>
              <w:t xml:space="preserve"> la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cuantumul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de maximum 500 lei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exclusiv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TVA/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aparat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telefonie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mobil</w:t>
            </w:r>
            <w:proofErr w:type="spellEnd"/>
            <w:r w:rsidRPr="00B41DFE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B41DFE">
              <w:rPr>
                <w:rFonts w:ascii="Montserrat Light" w:eastAsia="Calibri" w:hAnsi="Montserrat Light" w:cs="Cambria"/>
                <w:lang w:val="en-US"/>
              </w:rPr>
              <w:t>achiziţionat</w:t>
            </w:r>
            <w:proofErr w:type="spellEnd"/>
            <w:r w:rsidR="00A8450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A84506">
              <w:rPr>
                <w:rFonts w:ascii="Montserrat Light" w:eastAsia="Calibri" w:hAnsi="Montserrat Light" w:cs="Cambria"/>
                <w:lang w:val="en-US"/>
              </w:rPr>
              <w:t>și</w:t>
            </w:r>
            <w:proofErr w:type="spellEnd"/>
            <w:r w:rsidR="00A84506">
              <w:rPr>
                <w:rFonts w:ascii="Montserrat Light" w:eastAsia="Calibri" w:hAnsi="Montserrat Light" w:cs="Cambria"/>
                <w:lang w:val="en-US"/>
              </w:rPr>
              <w:t xml:space="preserve"> a </w:t>
            </w:r>
            <w:proofErr w:type="spellStart"/>
            <w:r w:rsidR="00A84506">
              <w:rPr>
                <w:rFonts w:ascii="Montserrat Light" w:eastAsia="Calibri" w:hAnsi="Montserrat Light" w:cs="Cambria"/>
                <w:lang w:val="en-US"/>
              </w:rPr>
              <w:t>c</w:t>
            </w:r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heltuielile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lunare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cu 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abonamentul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telefonie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mobilă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decontat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fondurile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operatorilor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economici </w:t>
            </w:r>
            <w:proofErr w:type="spellStart"/>
            <w:r w:rsidR="00A84506">
              <w:rPr>
                <w:rFonts w:ascii="Montserrat Light" w:eastAsia="Calibri" w:hAnsi="Montserrat Light" w:cs="Cambria"/>
                <w:lang w:val="en-US"/>
              </w:rPr>
              <w:t>până</w:t>
            </w:r>
            <w:proofErr w:type="spellEnd"/>
            <w:r w:rsidR="00A84506">
              <w:rPr>
                <w:rFonts w:ascii="Montserrat Light" w:eastAsia="Calibri" w:hAnsi="Montserrat Light" w:cs="Cambria"/>
                <w:lang w:val="en-US"/>
              </w:rPr>
              <w:t xml:space="preserve"> la</w:t>
            </w:r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de maximum 35 lei 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exclusiv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TVA/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lună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/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aparat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>telefonie</w:t>
            </w:r>
            <w:proofErr w:type="spellEnd"/>
            <w:r w:rsidR="00A84506" w:rsidRPr="00A84506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r w:rsidR="00A84506">
              <w:rPr>
                <w:rFonts w:ascii="Montserrat Light" w:eastAsia="Calibri" w:hAnsi="Montserrat Light" w:cs="Cambria"/>
                <w:lang w:val="en-US"/>
              </w:rPr>
              <w:t>mobile.</w:t>
            </w:r>
          </w:p>
          <w:p w14:paraId="3A41D7AE" w14:textId="7AE2E916" w:rsidR="00227291" w:rsidRDefault="00F55FA8" w:rsidP="00F55FA8">
            <w:pPr>
              <w:autoSpaceDE w:val="0"/>
              <w:ind w:left="33" w:firstLine="457"/>
              <w:jc w:val="both"/>
              <w:rPr>
                <w:rFonts w:ascii="Montserrat Light" w:eastAsia="Calibri" w:hAnsi="Montserrat Light" w:cs="Cambria"/>
                <w:lang w:val="en-US"/>
              </w:rPr>
            </w:pPr>
            <w:r>
              <w:rPr>
                <w:rFonts w:ascii="Montserrat Light" w:eastAsia="Calibri" w:hAnsi="Montserrat Light" w:cs="Cambria"/>
                <w:lang w:val="en-US"/>
              </w:rPr>
              <w:t xml:space="preserve">  </w:t>
            </w:r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Măsurile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specifice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rezultate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din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aplicarea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prevederilor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acestei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legi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trebuie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puse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aplicare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către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organele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conducere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executivă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ale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operatorilor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economici,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până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cel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târziu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la data de 31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decembrie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2023, cu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excepţia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situaţiilor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în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care pentru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anumite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categorii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specifice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măsuri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nu se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prevăd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alte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termene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.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Organele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conducere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executivă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ale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operatorilor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economici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răspund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potrivit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legii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de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aplicarea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prevederilor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</w:t>
            </w:r>
            <w:proofErr w:type="spellStart"/>
            <w:r w:rsidRPr="00F55FA8">
              <w:rPr>
                <w:rFonts w:ascii="Montserrat Light" w:eastAsia="Calibri" w:hAnsi="Montserrat Light" w:cs="Cambria"/>
                <w:lang w:val="en-US"/>
              </w:rPr>
              <w:t>acestei</w:t>
            </w:r>
            <w:proofErr w:type="spellEnd"/>
            <w:r w:rsidRPr="00F55FA8">
              <w:rPr>
                <w:rFonts w:ascii="Montserrat Light" w:eastAsia="Calibri" w:hAnsi="Montserrat Light" w:cs="Cambria"/>
                <w:lang w:val="en-US"/>
              </w:rPr>
              <w:t xml:space="preserve"> legi.</w:t>
            </w:r>
          </w:p>
          <w:p w14:paraId="23B4772F" w14:textId="52435CA7" w:rsidR="003A4325" w:rsidRPr="00F50BF3" w:rsidRDefault="00A52390" w:rsidP="00A84506">
            <w:pPr>
              <w:autoSpaceDE w:val="0"/>
              <w:autoSpaceDN w:val="0"/>
              <w:adjustRightInd w:val="0"/>
              <w:ind w:left="33"/>
              <w:jc w:val="both"/>
              <w:rPr>
                <w:rFonts w:ascii="Montserrat Light" w:hAnsi="Montserrat Light"/>
                <w:iCs/>
                <w:noProof/>
                <w:lang w:val="ro-RO" w:eastAsia="ro-RO" w:bidi="ne-NP"/>
              </w:rPr>
            </w:pPr>
            <w:r w:rsidRPr="00F50BF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        </w:t>
            </w:r>
            <w:r w:rsidR="00C96CF6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  </w:t>
            </w:r>
            <w:proofErr w:type="spellStart"/>
            <w:r w:rsidR="00C24469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>Ţinând</w:t>
            </w:r>
            <w:proofErr w:type="spellEnd"/>
            <w:r w:rsidR="00C24469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cont de argumentele prezentate mai sus, considerăm necesară </w:t>
            </w:r>
            <w:proofErr w:type="spellStart"/>
            <w:r w:rsidR="00C24469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>şi</w:t>
            </w:r>
            <w:proofErr w:type="spellEnd"/>
            <w:r w:rsidR="00C24469" w:rsidRPr="00F50BF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oportună </w:t>
            </w:r>
            <w:r w:rsidR="00F55FA8" w:rsidRPr="00F55FA8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împuternicirea </w:t>
            </w:r>
            <w:proofErr w:type="spellStart"/>
            <w:r w:rsidR="00F55FA8" w:rsidRPr="00F55FA8">
              <w:rPr>
                <w:rFonts w:ascii="Montserrat Light" w:eastAsia="Times New Roman" w:hAnsi="Montserrat Light" w:cs="Times New Roman"/>
                <w:lang w:val="ro-RO" w:eastAsia="ro-RO"/>
              </w:rPr>
              <w:t>reprezentanţilor</w:t>
            </w:r>
            <w:proofErr w:type="spellEnd"/>
            <w:r w:rsidR="00F55FA8" w:rsidRPr="00F55FA8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legali  în adunarea generală a </w:t>
            </w:r>
            <w:proofErr w:type="spellStart"/>
            <w:r w:rsidR="00F55FA8" w:rsidRPr="00F55FA8">
              <w:rPr>
                <w:rFonts w:ascii="Montserrat Light" w:eastAsia="Times New Roman" w:hAnsi="Montserrat Light" w:cs="Times New Roman"/>
                <w:lang w:val="ro-RO" w:eastAsia="ro-RO"/>
              </w:rPr>
              <w:t>acţionarilor</w:t>
            </w:r>
            <w:proofErr w:type="spellEnd"/>
            <w:r w:rsidR="00F55FA8" w:rsidRPr="00F55FA8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sau consiliile de </w:t>
            </w:r>
            <w:proofErr w:type="spellStart"/>
            <w:r w:rsidR="00F55FA8" w:rsidRPr="00F55FA8">
              <w:rPr>
                <w:rFonts w:ascii="Montserrat Light" w:eastAsia="Times New Roman" w:hAnsi="Montserrat Light" w:cs="Times New Roman"/>
                <w:lang w:val="ro-RO" w:eastAsia="ro-RO"/>
              </w:rPr>
              <w:t>administraţie</w:t>
            </w:r>
            <w:proofErr w:type="spellEnd"/>
            <w:r w:rsidR="00F55FA8" w:rsidRPr="00F55FA8">
              <w:rPr>
                <w:rFonts w:ascii="Montserrat Light" w:eastAsia="Times New Roman" w:hAnsi="Montserrat Light" w:cs="Times New Roman"/>
                <w:lang w:val="ro-RO" w:eastAsia="ro-RO"/>
              </w:rPr>
              <w:t>, după caz, pentru a aproba măsurile specifice care sunt necesare pentru aplicarea prevederilor acestei legi.</w:t>
            </w:r>
          </w:p>
        </w:tc>
      </w:tr>
      <w:tr w:rsidR="00BE13D0" w:rsidRPr="00F50BF3" w14:paraId="4D95F51E" w14:textId="77777777" w:rsidTr="00453755">
        <w:tc>
          <w:tcPr>
            <w:tcW w:w="9758" w:type="dxa"/>
            <w:gridSpan w:val="5"/>
          </w:tcPr>
          <w:p w14:paraId="404C639B" w14:textId="66299329" w:rsidR="00BE13D0" w:rsidRPr="00F50BF3" w:rsidRDefault="00BE13D0" w:rsidP="0019674C">
            <w:pPr>
              <w:autoSpaceDE w:val="0"/>
              <w:ind w:left="33"/>
              <w:jc w:val="both"/>
              <w:rPr>
                <w:rFonts w:ascii="Montserrat Light" w:hAnsi="Montserrat Light" w:cs="Cambria"/>
                <w:b/>
                <w:bCs/>
                <w:iCs/>
                <w:lang w:val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>Secțiunea a 3-a - Efecte preconizate ale aplicării actului administrativ (impactul financiar asupra bugetului judeţului pe termen scurt (pe anul curent)/lung, impactul asupra mediului concurențial şi domeniului ajutoarelor de stat, impactul asupra sarcinilor administrative, impactul asupra mediului):</w:t>
            </w:r>
          </w:p>
        </w:tc>
      </w:tr>
      <w:tr w:rsidR="00BE13D0" w:rsidRPr="00F50BF3" w14:paraId="1710D10D" w14:textId="77777777" w:rsidTr="00453755">
        <w:tc>
          <w:tcPr>
            <w:tcW w:w="9758" w:type="dxa"/>
            <w:gridSpan w:val="5"/>
          </w:tcPr>
          <w:p w14:paraId="680AF2E0" w14:textId="60FDDBE0" w:rsidR="0098015F" w:rsidRPr="00F50BF3" w:rsidRDefault="00305AFC" w:rsidP="0098015F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           </w:t>
            </w:r>
            <w:r w:rsidRPr="00305AFC">
              <w:rPr>
                <w:rFonts w:ascii="Montserrat Light" w:hAnsi="Montserrat Light"/>
                <w:iCs/>
                <w:noProof/>
                <w:lang w:val="ro-RO" w:eastAsia="ro-RO"/>
              </w:rPr>
              <w:t>Aplicarea măsurilor dispuse prin prezenta hotărâre conduc la consolidarea fiscal-bugetară a județului Cluj</w:t>
            </w:r>
            <w:r>
              <w:rPr>
                <w:rFonts w:ascii="Montserrat Light" w:hAnsi="Montserrat Light"/>
                <w:iCs/>
                <w:noProof/>
                <w:lang w:val="ro-RO" w:eastAsia="ro-RO"/>
              </w:rPr>
              <w:t>, având impact  financiar</w:t>
            </w:r>
            <w:r w:rsidRPr="00305AFC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</w:t>
            </w:r>
            <w:r>
              <w:rPr>
                <w:rFonts w:ascii="Montserrat Light" w:hAnsi="Montserrat Light"/>
                <w:iCs/>
                <w:noProof/>
                <w:lang w:val="ro-RO" w:eastAsia="ro-RO"/>
              </w:rPr>
              <w:t>asupra bugetului acestuia.</w:t>
            </w:r>
            <w:r w:rsidRPr="00305AFC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</w:t>
            </w:r>
          </w:p>
          <w:p w14:paraId="17BF0ADF" w14:textId="1F1C0B20" w:rsidR="0095612A" w:rsidRPr="00F50BF3" w:rsidRDefault="0098015F" w:rsidP="00305AF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iCs/>
                <w:color w:val="000000"/>
                <w:lang w:val="ro-RO"/>
              </w:rPr>
              <w:t xml:space="preserve">    </w:t>
            </w:r>
            <w:r w:rsid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       </w:t>
            </w:r>
            <w:r w:rsidRPr="00F50BF3">
              <w:rPr>
                <w:rFonts w:ascii="Montserrat Light" w:hAnsi="Montserrat Light"/>
                <w:iCs/>
                <w:color w:val="000000"/>
                <w:lang w:val="ro-RO"/>
              </w:rPr>
              <w:t xml:space="preserve"> </w:t>
            </w:r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Reprezentanții </w:t>
            </w:r>
            <w:proofErr w:type="spellStart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>Judeţului</w:t>
            </w:r>
            <w:proofErr w:type="spellEnd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 Cluj în Adunarea Generală a </w:t>
            </w:r>
            <w:proofErr w:type="spellStart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>Acţionarilor</w:t>
            </w:r>
            <w:proofErr w:type="spellEnd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 la TETAROM S.A.</w:t>
            </w:r>
            <w:r w:rsidR="00A84506">
              <w:rPr>
                <w:rFonts w:ascii="Montserrat Light" w:hAnsi="Montserrat Light"/>
                <w:iCs/>
                <w:color w:val="000000"/>
                <w:lang w:val="ro-RO"/>
              </w:rPr>
              <w:t>,</w:t>
            </w:r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 Centrul Agro Transilvania Cluj S.A. </w:t>
            </w:r>
            <w:r w:rsidR="00A84506">
              <w:rPr>
                <w:rFonts w:ascii="Montserrat Light" w:hAnsi="Montserrat Light"/>
                <w:iCs/>
                <w:color w:val="000000"/>
                <w:lang w:val="ro-RO"/>
              </w:rPr>
              <w:t xml:space="preserve">și Compania de Apă Someș S.A. </w:t>
            </w:r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vor depune la Consiliul </w:t>
            </w:r>
            <w:proofErr w:type="spellStart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>Judeţean</w:t>
            </w:r>
            <w:proofErr w:type="spellEnd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 Cluj, în termen de cel mult două zile de la data </w:t>
            </w:r>
            <w:proofErr w:type="spellStart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>desfăşurării</w:t>
            </w:r>
            <w:proofErr w:type="spellEnd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 </w:t>
            </w:r>
            <w:proofErr w:type="spellStart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>şedinţei</w:t>
            </w:r>
            <w:proofErr w:type="spellEnd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 A.G.A., copii conforme cu originalul ale hotărârii adoptate </w:t>
            </w:r>
            <w:proofErr w:type="spellStart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>şi</w:t>
            </w:r>
            <w:proofErr w:type="spellEnd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 xml:space="preserve"> a procesului-verbal al </w:t>
            </w:r>
            <w:proofErr w:type="spellStart"/>
            <w:r w:rsidR="00305AFC" w:rsidRPr="00305AFC">
              <w:rPr>
                <w:rFonts w:ascii="Montserrat Light" w:hAnsi="Montserrat Light"/>
                <w:iCs/>
                <w:color w:val="000000"/>
                <w:lang w:val="ro-RO"/>
              </w:rPr>
              <w:t>şedinţei</w:t>
            </w:r>
            <w:proofErr w:type="spellEnd"/>
            <w:r w:rsidR="00305AFC">
              <w:rPr>
                <w:rFonts w:ascii="Montserrat Light" w:hAnsi="Montserrat Light"/>
                <w:iCs/>
                <w:color w:val="000000"/>
                <w:lang w:val="ro-RO"/>
              </w:rPr>
              <w:t>.</w:t>
            </w:r>
            <w:r w:rsidR="0095612A" w:rsidRPr="00F50BF3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 </w:t>
            </w:r>
          </w:p>
        </w:tc>
      </w:tr>
      <w:tr w:rsidR="00BE13D0" w:rsidRPr="00F50BF3" w14:paraId="568F2903" w14:textId="77777777" w:rsidTr="00453755">
        <w:tc>
          <w:tcPr>
            <w:tcW w:w="9758" w:type="dxa"/>
            <w:gridSpan w:val="5"/>
          </w:tcPr>
          <w:p w14:paraId="540B74DD" w14:textId="678BD84A" w:rsidR="00BE13D0" w:rsidRPr="00F50BF3" w:rsidRDefault="00BE13D0" w:rsidP="0019674C">
            <w:pPr>
              <w:autoSpaceDE w:val="0"/>
              <w:autoSpaceDN w:val="0"/>
              <w:adjustRightInd w:val="0"/>
              <w:ind w:left="33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  <w:t>Secțiunea a 4-a - Concluzii/propuneri:</w:t>
            </w:r>
          </w:p>
        </w:tc>
      </w:tr>
      <w:tr w:rsidR="00BE13D0" w:rsidRPr="00F50BF3" w14:paraId="6C1F1636" w14:textId="77777777" w:rsidTr="00453755">
        <w:tc>
          <w:tcPr>
            <w:tcW w:w="9758" w:type="dxa"/>
            <w:gridSpan w:val="5"/>
          </w:tcPr>
          <w:p w14:paraId="0D5AB6AF" w14:textId="4BA6FCB7" w:rsidR="00BE13D0" w:rsidRPr="00F50BF3" w:rsidRDefault="0098015F" w:rsidP="0019674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iCs/>
                <w:lang w:val="ro-RO" w:eastAsia="ro-RO"/>
              </w:rPr>
              <w:t xml:space="preserve">           </w:t>
            </w:r>
            <w:r w:rsidR="00BE13D0" w:rsidRPr="00F50BF3">
              <w:rPr>
                <w:rFonts w:ascii="Montserrat Light" w:hAnsi="Montserrat Light"/>
                <w:iCs/>
                <w:lang w:val="ro-RO" w:eastAsia="ro-RO"/>
              </w:rPr>
              <w:t xml:space="preserve">În urma analizării proiectului de hotărâre și a documentării efectuate, certificăm faptul că proiectul de hotărâre </w:t>
            </w:r>
            <w:r w:rsidR="00BE13D0"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îndeplinește</w:t>
            </w:r>
            <w:r w:rsidR="000C0DC8"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 xml:space="preserve">/ </w:t>
            </w:r>
            <w:r w:rsidR="000C0DC8" w:rsidRPr="00305AFC">
              <w:rPr>
                <w:rFonts w:ascii="Montserrat Light" w:hAnsi="Montserrat Light"/>
                <w:iCs/>
                <w:strike/>
                <w:lang w:val="ro-RO" w:eastAsia="ro-RO"/>
              </w:rPr>
              <w:t>nu îndeplinește</w:t>
            </w:r>
            <w:r w:rsidR="00BE13D0" w:rsidRPr="00F50BF3">
              <w:rPr>
                <w:rFonts w:ascii="Montserrat Light" w:hAnsi="Montserrat Light"/>
                <w:iCs/>
                <w:lang w:val="ro-RO" w:eastAsia="ro-RO"/>
              </w:rPr>
              <w:t xml:space="preserve"> cerințele tehnice specificate la Secțiunea a 2-a”</w:t>
            </w:r>
          </w:p>
        </w:tc>
      </w:tr>
      <w:tr w:rsidR="0077527F" w:rsidRPr="00F50BF3" w14:paraId="53614A65" w14:textId="77777777" w:rsidTr="00305AFC">
        <w:tc>
          <w:tcPr>
            <w:tcW w:w="2835" w:type="dxa"/>
          </w:tcPr>
          <w:p w14:paraId="2C2534A5" w14:textId="77777777" w:rsidR="0077527F" w:rsidRPr="00F50BF3" w:rsidRDefault="0077527F" w:rsidP="00243955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977" w:type="dxa"/>
            <w:gridSpan w:val="2"/>
          </w:tcPr>
          <w:p w14:paraId="2A615D1C" w14:textId="77777777" w:rsidR="0077527F" w:rsidRPr="00F50BF3" w:rsidRDefault="0077527F" w:rsidP="00850C5D">
            <w:pPr>
              <w:autoSpaceDE w:val="0"/>
              <w:autoSpaceDN w:val="0"/>
              <w:adjustRightInd w:val="0"/>
              <w:ind w:left="30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Prenume și nume</w:t>
            </w:r>
          </w:p>
        </w:tc>
        <w:tc>
          <w:tcPr>
            <w:tcW w:w="1984" w:type="dxa"/>
          </w:tcPr>
          <w:p w14:paraId="743DB35E" w14:textId="77777777" w:rsidR="0077527F" w:rsidRPr="00F50BF3" w:rsidRDefault="0077527F" w:rsidP="00243955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Data</w:t>
            </w:r>
          </w:p>
        </w:tc>
        <w:tc>
          <w:tcPr>
            <w:tcW w:w="1962" w:type="dxa"/>
          </w:tcPr>
          <w:p w14:paraId="7E16FFD3" w14:textId="77777777" w:rsidR="0077527F" w:rsidRPr="00F50BF3" w:rsidRDefault="0077527F" w:rsidP="00305AF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Semnătura</w:t>
            </w:r>
          </w:p>
        </w:tc>
      </w:tr>
      <w:tr w:rsidR="0077527F" w:rsidRPr="00F50BF3" w14:paraId="1CC76375" w14:textId="77777777" w:rsidTr="00305AFC">
        <w:tc>
          <w:tcPr>
            <w:tcW w:w="2835" w:type="dxa"/>
          </w:tcPr>
          <w:p w14:paraId="566FF190" w14:textId="77777777" w:rsidR="0077527F" w:rsidRPr="00F50BF3" w:rsidRDefault="0077527F" w:rsidP="0019674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 xml:space="preserve">Avizat: director general </w:t>
            </w:r>
          </w:p>
        </w:tc>
        <w:tc>
          <w:tcPr>
            <w:tcW w:w="2977" w:type="dxa"/>
            <w:gridSpan w:val="2"/>
          </w:tcPr>
          <w:p w14:paraId="1F92F83B" w14:textId="10426FBC" w:rsidR="0077527F" w:rsidRPr="00F50BF3" w:rsidRDefault="00305AFC" w:rsidP="00AF599B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Lăcrimioara Huldușan</w:t>
            </w:r>
          </w:p>
        </w:tc>
        <w:tc>
          <w:tcPr>
            <w:tcW w:w="1984" w:type="dxa"/>
          </w:tcPr>
          <w:p w14:paraId="6449BDE2" w14:textId="77777777" w:rsidR="0077527F" w:rsidRPr="00F50BF3" w:rsidRDefault="0077527F" w:rsidP="00243955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1962" w:type="dxa"/>
          </w:tcPr>
          <w:p w14:paraId="7C0667C1" w14:textId="77777777" w:rsidR="0077527F" w:rsidRPr="00F50BF3" w:rsidRDefault="0077527F" w:rsidP="00243955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</w:tr>
      <w:tr w:rsidR="0077527F" w:rsidRPr="00F50BF3" w14:paraId="276C7535" w14:textId="77777777" w:rsidTr="00305AFC">
        <w:tc>
          <w:tcPr>
            <w:tcW w:w="2835" w:type="dxa"/>
          </w:tcPr>
          <w:p w14:paraId="283F3B39" w14:textId="4C7C69A0" w:rsidR="0077527F" w:rsidRPr="00F50BF3" w:rsidRDefault="0077527F" w:rsidP="0019674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Verificat</w:t>
            </w:r>
            <w:r w:rsidR="002C416C"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 xml:space="preserve">: șef </w:t>
            </w:r>
            <w:r w:rsidR="00305AFC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serviciu</w:t>
            </w:r>
          </w:p>
        </w:tc>
        <w:tc>
          <w:tcPr>
            <w:tcW w:w="2977" w:type="dxa"/>
            <w:gridSpan w:val="2"/>
          </w:tcPr>
          <w:p w14:paraId="1CCFCAA2" w14:textId="6EE8CFC4" w:rsidR="0077527F" w:rsidRPr="00F50BF3" w:rsidRDefault="00305AFC" w:rsidP="00AF599B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Corina Mocan</w:t>
            </w:r>
          </w:p>
        </w:tc>
        <w:tc>
          <w:tcPr>
            <w:tcW w:w="1984" w:type="dxa"/>
          </w:tcPr>
          <w:p w14:paraId="6A9D62EB" w14:textId="77777777" w:rsidR="0077527F" w:rsidRPr="00F50BF3" w:rsidRDefault="0077527F" w:rsidP="00243955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1962" w:type="dxa"/>
          </w:tcPr>
          <w:p w14:paraId="32E8C8CF" w14:textId="77777777" w:rsidR="0077527F" w:rsidRPr="00F50BF3" w:rsidRDefault="0077527F" w:rsidP="00243955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</w:tr>
      <w:tr w:rsidR="002C416C" w:rsidRPr="00F50BF3" w14:paraId="71D1C009" w14:textId="77777777" w:rsidTr="00305AFC">
        <w:tc>
          <w:tcPr>
            <w:tcW w:w="2835" w:type="dxa"/>
          </w:tcPr>
          <w:p w14:paraId="0E8D1B61" w14:textId="10522E4C" w:rsidR="002C416C" w:rsidRPr="00F50BF3" w:rsidRDefault="002C416C" w:rsidP="0019674C">
            <w:pPr>
              <w:autoSpaceDE w:val="0"/>
              <w:autoSpaceDN w:val="0"/>
              <w:adjustRightInd w:val="0"/>
              <w:rPr>
                <w:rFonts w:ascii="Montserrat Light" w:hAnsi="Montserrat Light"/>
                <w:b/>
                <w:bCs/>
                <w:iCs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Elaborat</w:t>
            </w:r>
            <w:r w:rsidR="0094787B"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:</w:t>
            </w:r>
            <w:r w:rsidRPr="00F50BF3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 xml:space="preserve"> consilier</w:t>
            </w:r>
          </w:p>
        </w:tc>
        <w:tc>
          <w:tcPr>
            <w:tcW w:w="2977" w:type="dxa"/>
            <w:gridSpan w:val="2"/>
          </w:tcPr>
          <w:p w14:paraId="6FEE7348" w14:textId="77777777" w:rsidR="002C416C" w:rsidRDefault="0013307B" w:rsidP="00AF599B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val="ro-RO" w:eastAsia="ro-RO"/>
              </w:rPr>
            </w:pPr>
            <w:r w:rsidRPr="00F50BF3">
              <w:rPr>
                <w:rFonts w:ascii="Montserrat Light" w:hAnsi="Montserrat Light"/>
                <w:iCs/>
                <w:lang w:val="ro-RO" w:eastAsia="ro-RO"/>
              </w:rPr>
              <w:t>Loredana Bădescu</w:t>
            </w:r>
          </w:p>
          <w:p w14:paraId="5660183A" w14:textId="79FFC7CB" w:rsidR="00305AFC" w:rsidRPr="00F50BF3" w:rsidRDefault="00305AFC" w:rsidP="00AF599B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val="ro-RO" w:eastAsia="ro-RO"/>
              </w:rPr>
            </w:pPr>
            <w:r>
              <w:rPr>
                <w:rFonts w:ascii="Montserrat Light" w:hAnsi="Montserrat Light"/>
                <w:iCs/>
                <w:lang w:val="ro-RO" w:eastAsia="ro-RO"/>
              </w:rPr>
              <w:t>Ciprian Leonte</w:t>
            </w:r>
          </w:p>
        </w:tc>
        <w:tc>
          <w:tcPr>
            <w:tcW w:w="1984" w:type="dxa"/>
          </w:tcPr>
          <w:p w14:paraId="3F8E478E" w14:textId="77777777" w:rsidR="002C416C" w:rsidRPr="00F50BF3" w:rsidRDefault="002C416C" w:rsidP="00243955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1962" w:type="dxa"/>
          </w:tcPr>
          <w:p w14:paraId="505BEE4C" w14:textId="77777777" w:rsidR="002C416C" w:rsidRPr="00F50BF3" w:rsidRDefault="002C416C" w:rsidP="00243955">
            <w:pPr>
              <w:autoSpaceDE w:val="0"/>
              <w:autoSpaceDN w:val="0"/>
              <w:adjustRightInd w:val="0"/>
              <w:ind w:left="426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660BB376" w14:textId="77777777" w:rsidR="0077527F" w:rsidRPr="00F50BF3" w:rsidRDefault="0077527F" w:rsidP="00243955">
      <w:pPr>
        <w:autoSpaceDE w:val="0"/>
        <w:autoSpaceDN w:val="0"/>
        <w:adjustRightInd w:val="0"/>
        <w:ind w:left="426"/>
        <w:contextualSpacing/>
        <w:rPr>
          <w:rFonts w:ascii="Montserrat Light" w:hAnsi="Montserrat Light"/>
          <w:i/>
          <w:noProof/>
          <w:lang w:val="ro-RO" w:eastAsia="ro-RO"/>
        </w:rPr>
      </w:pPr>
    </w:p>
    <w:p w14:paraId="65A90F22" w14:textId="1EB6A948" w:rsidR="003F51ED" w:rsidRPr="00F50BF3" w:rsidRDefault="003F51ED" w:rsidP="00243955">
      <w:pPr>
        <w:ind w:left="426"/>
        <w:rPr>
          <w:rFonts w:ascii="Montserrat Light" w:hAnsi="Montserrat Light" w:cs="Cambria"/>
          <w:lang w:val="ro-RO"/>
        </w:rPr>
      </w:pPr>
    </w:p>
    <w:p w14:paraId="163CF1CB" w14:textId="77777777" w:rsidR="00EB4ADA" w:rsidRDefault="00EB4ADA" w:rsidP="00243955">
      <w:pPr>
        <w:ind w:left="426"/>
        <w:rPr>
          <w:rFonts w:ascii="Montserrat Light" w:hAnsi="Montserrat Light" w:cs="Cambria"/>
          <w:lang w:val="ro-RO"/>
        </w:rPr>
      </w:pPr>
    </w:p>
    <w:p w14:paraId="74F3EB05" w14:textId="77777777" w:rsidR="00305AFC" w:rsidRDefault="00305AFC" w:rsidP="00243955">
      <w:pPr>
        <w:ind w:left="426"/>
        <w:rPr>
          <w:rFonts w:ascii="Montserrat Light" w:hAnsi="Montserrat Light" w:cs="Cambria"/>
          <w:lang w:val="ro-RO"/>
        </w:rPr>
      </w:pPr>
    </w:p>
    <w:p w14:paraId="6E48636C" w14:textId="77777777" w:rsidR="00E15EF3" w:rsidRDefault="00E15EF3" w:rsidP="00243955">
      <w:pPr>
        <w:ind w:left="426"/>
        <w:rPr>
          <w:rFonts w:ascii="Montserrat Light" w:hAnsi="Montserrat Light" w:cs="Cambria"/>
          <w:lang w:val="ro-RO"/>
        </w:rPr>
      </w:pPr>
    </w:p>
    <w:p w14:paraId="1EAF8D6B" w14:textId="77777777" w:rsidR="00BC6566" w:rsidRPr="00F50BF3" w:rsidRDefault="00BC6566" w:rsidP="00243955">
      <w:pPr>
        <w:ind w:left="426"/>
        <w:rPr>
          <w:rFonts w:ascii="Montserrat Light" w:hAnsi="Montserrat Light" w:cs="Cambria"/>
          <w:lang w:val="ro-RO"/>
        </w:rPr>
      </w:pPr>
    </w:p>
    <w:tbl>
      <w:tblPr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160"/>
        <w:gridCol w:w="2877"/>
        <w:gridCol w:w="1983"/>
      </w:tblGrid>
      <w:tr w:rsidR="006A6153" w:rsidRPr="00F50BF3" w14:paraId="1AFAC46E" w14:textId="77777777" w:rsidTr="00834A7F">
        <w:trPr>
          <w:trHeight w:val="359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6598" w14:textId="77777777" w:rsidR="00EB4ADA" w:rsidRDefault="006A6153" w:rsidP="00834A7F">
            <w:pPr>
              <w:pStyle w:val="Corptext2"/>
              <w:widowControl w:val="0"/>
              <w:spacing w:after="0" w:line="240" w:lineRule="auto"/>
              <w:ind w:left="426"/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val="ro-RO" w:eastAsia="ro-RO"/>
              </w:rPr>
              <w:t xml:space="preserve">CIRCUIT PROIECT DE HOTĂRÂRE </w:t>
            </w:r>
          </w:p>
          <w:p w14:paraId="44EEDF56" w14:textId="253D039B" w:rsidR="00BC6566" w:rsidRPr="00F50BF3" w:rsidRDefault="00BC6566" w:rsidP="00834A7F">
            <w:pPr>
              <w:pStyle w:val="Corptext2"/>
              <w:widowControl w:val="0"/>
              <w:spacing w:after="0" w:line="240" w:lineRule="auto"/>
              <w:ind w:left="426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6A6153" w:rsidRPr="00F50BF3" w14:paraId="5923DC05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6FCD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F50BF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F50BF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F50BF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6A6153" w:rsidRPr="00F50BF3" w14:paraId="34750A63" w14:textId="77777777" w:rsidTr="008737C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5E3F" w14:textId="4BCFB71E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 xml:space="preserve"> Compartimentele de resort nominalizate</w:t>
            </w:r>
          </w:p>
          <w:p w14:paraId="47005D05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(Direcția/serviciul)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7AB" w14:textId="30A15B25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F50BF3">
              <w:rPr>
                <w:rFonts w:ascii="Montserrat Light" w:hAnsi="Montserrat Light"/>
                <w:noProof/>
                <w:lang w:val="ro-RO" w:eastAsia="ro-RO"/>
              </w:rPr>
              <w:t xml:space="preserve">  specialitate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5A0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5A13AA3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0096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Raport întocmit/</w:t>
            </w:r>
          </w:p>
          <w:p w14:paraId="535E6231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Refuz întocmire raport/</w:t>
            </w:r>
          </w:p>
          <w:p w14:paraId="66E9DAA0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6A6153" w:rsidRPr="00F50BF3" w14:paraId="2B34968E" w14:textId="77777777" w:rsidTr="008737C1">
        <w:trPr>
          <w:trHeight w:val="2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E5C" w14:textId="1595A9B9" w:rsidR="006A6153" w:rsidRPr="004C7258" w:rsidRDefault="006A6153" w:rsidP="008433E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4C7258">
              <w:rPr>
                <w:rFonts w:ascii="Montserrat Light" w:hAnsi="Montserrat Light"/>
                <w:noProof/>
                <w:lang w:val="ro-RO" w:eastAsia="ro-RO"/>
              </w:rPr>
              <w:t xml:space="preserve">DGBFRU- </w:t>
            </w:r>
            <w:r w:rsidR="00E15EF3" w:rsidRPr="004C7258">
              <w:rPr>
                <w:rFonts w:ascii="Montserrat Light" w:hAnsi="Montserrat Light"/>
                <w:noProof/>
                <w:lang w:val="ro-RO" w:eastAsia="ro-RO"/>
              </w:rPr>
              <w:t>SRUGC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D64" w14:textId="4567FF89" w:rsidR="006A6153" w:rsidRPr="004C7258" w:rsidRDefault="004C7258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  <w:r w:rsidRPr="004C7258">
              <w:rPr>
                <w:rFonts w:ascii="Montserrat Light" w:hAnsi="Montserrat Light"/>
                <w:noProof/>
                <w:lang w:val="ro-RO" w:eastAsia="ro-RO"/>
              </w:rPr>
              <w:t>16.11.2023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11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A27" w14:textId="6005EB32" w:rsidR="006A6153" w:rsidRPr="00F50BF3" w:rsidRDefault="004C7258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Raport întocmit</w:t>
            </w:r>
          </w:p>
        </w:tc>
      </w:tr>
      <w:tr w:rsidR="006A6153" w:rsidRPr="00F50BF3" w14:paraId="66060EF5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6F4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BC6566" w:rsidRPr="00F50BF3" w14:paraId="7B31C242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E12" w14:textId="77777777" w:rsidR="00BC6566" w:rsidRPr="00F50BF3" w:rsidRDefault="00BC656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BC6566" w:rsidRPr="00F50BF3" w14:paraId="6C4055CE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00A" w14:textId="77777777" w:rsidR="00BC6566" w:rsidRPr="00F50BF3" w:rsidRDefault="00BC656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6A6153" w:rsidRPr="00F50BF3" w14:paraId="5E408BA5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B190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6A6153" w:rsidRPr="00F50BF3" w14:paraId="069B76EF" w14:textId="77777777" w:rsidTr="008737C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AD4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Numele și prenumele consilierului juridic</w:t>
            </w:r>
          </w:p>
          <w:p w14:paraId="6B8A0AD0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BAE2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4A8A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Aviz acordat/</w:t>
            </w:r>
          </w:p>
          <w:p w14:paraId="65437330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67A6D738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 xml:space="preserve"> semnătură</w:t>
            </w:r>
          </w:p>
        </w:tc>
      </w:tr>
      <w:tr w:rsidR="006A6153" w:rsidRPr="00F50BF3" w14:paraId="6433CB5F" w14:textId="77777777" w:rsidTr="008737C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C5F" w14:textId="0B6859BD" w:rsidR="006A6153" w:rsidRPr="004C7258" w:rsidRDefault="004C7258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  <w:r w:rsidRPr="004C7258">
              <w:rPr>
                <w:rFonts w:ascii="Montserrat Light" w:hAnsi="Montserrat Light"/>
                <w:noProof/>
                <w:lang w:val="ro-RO" w:eastAsia="ro-RO"/>
              </w:rPr>
              <w:t>Raluca Groza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205" w14:textId="77777777" w:rsidR="006A6153" w:rsidRPr="004C7258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48F" w14:textId="22552499" w:rsidR="006A6153" w:rsidRPr="004C7258" w:rsidRDefault="004C7258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  <w:r w:rsidRPr="004C7258">
              <w:rPr>
                <w:rFonts w:ascii="Montserrat Light" w:hAnsi="Montserrat Light"/>
                <w:noProof/>
                <w:lang w:val="ro-RO" w:eastAsia="ro-RO"/>
              </w:rPr>
              <w:t>avizat</w:t>
            </w:r>
          </w:p>
        </w:tc>
      </w:tr>
      <w:tr w:rsidR="00BC6566" w:rsidRPr="00F50BF3" w14:paraId="3E5777E0" w14:textId="77777777" w:rsidTr="008737C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4AD" w14:textId="77777777" w:rsidR="00BC6566" w:rsidRDefault="00BC656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210B24E6" w14:textId="77777777" w:rsidR="00BC6566" w:rsidRPr="00F50BF3" w:rsidRDefault="00BC656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D60" w14:textId="77777777" w:rsidR="00BC6566" w:rsidRPr="00F50BF3" w:rsidRDefault="00BC656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334" w14:textId="77777777" w:rsidR="00BC6566" w:rsidRPr="00F50BF3" w:rsidRDefault="00BC656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6A6153" w:rsidRPr="00F50BF3" w14:paraId="3FF60B02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214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highlight w:val="red"/>
                <w:lang w:val="ro-RO" w:eastAsia="ro-RO"/>
              </w:rPr>
            </w:pPr>
          </w:p>
        </w:tc>
      </w:tr>
      <w:tr w:rsidR="006A6153" w:rsidRPr="00F50BF3" w14:paraId="744E4F31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1B39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6A6153" w:rsidRPr="00F50BF3" w14:paraId="3A99C301" w14:textId="77777777" w:rsidTr="008737C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3CF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Numele și prenumele secretarului general al județului</w:t>
            </w:r>
          </w:p>
          <w:p w14:paraId="083C0387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181B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70EA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Avizul acordat/</w:t>
            </w:r>
          </w:p>
          <w:p w14:paraId="59BDA82F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5BE9FCF2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6A6153" w:rsidRPr="00F50BF3" w14:paraId="2713EC27" w14:textId="77777777" w:rsidTr="008737C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B790" w14:textId="25353D9F" w:rsidR="006A6153" w:rsidRPr="00F50BF3" w:rsidRDefault="006A6153" w:rsidP="008433E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Simona Gaci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8B3" w14:textId="4EFB445A" w:rsidR="006A6153" w:rsidRPr="004C7258" w:rsidRDefault="004C7258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Cs/>
                <w:lang w:val="ro-RO" w:eastAsia="ro-RO"/>
              </w:rPr>
            </w:pPr>
            <w:r w:rsidRPr="004C7258">
              <w:rPr>
                <w:rFonts w:ascii="Montserrat Light" w:hAnsi="Montserrat Light"/>
                <w:bCs/>
                <w:lang w:val="ro-RO" w:eastAsia="ro-RO"/>
              </w:rPr>
              <w:t>individual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F9E" w14:textId="0F41BFB4" w:rsidR="006A6153" w:rsidRPr="004C7258" w:rsidRDefault="004C7258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  <w:r w:rsidRPr="004C7258">
              <w:rPr>
                <w:rFonts w:ascii="Montserrat Light" w:hAnsi="Montserrat Light"/>
                <w:noProof/>
                <w:lang w:val="ro-RO" w:eastAsia="ro-RO"/>
              </w:rPr>
              <w:t>avizat</w:t>
            </w:r>
          </w:p>
        </w:tc>
      </w:tr>
      <w:tr w:rsidR="006A6153" w:rsidRPr="00F50BF3" w14:paraId="2D104C53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025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BC6566" w:rsidRPr="00F50BF3" w14:paraId="28DB7EB9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BBC" w14:textId="77777777" w:rsidR="00BC6566" w:rsidRPr="00F50BF3" w:rsidRDefault="00BC656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BC6566" w:rsidRPr="00F50BF3" w14:paraId="61446311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E95" w14:textId="77777777" w:rsidR="00BC6566" w:rsidRPr="00F50BF3" w:rsidRDefault="00BC6566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6A6153" w:rsidRPr="00F50BF3" w14:paraId="5153FC20" w14:textId="77777777" w:rsidTr="008737C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E0AB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6A6153" w:rsidRPr="00F50BF3" w14:paraId="2FD90071" w14:textId="77777777" w:rsidTr="008737C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912" w14:textId="77777777" w:rsidR="006A6153" w:rsidRPr="00F50BF3" w:rsidRDefault="006A6153" w:rsidP="008433E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Comisia de specialitate  nominalizată</w:t>
            </w:r>
          </w:p>
          <w:p w14:paraId="728BEB29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296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9DD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-75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5ABADACB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296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9329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3FE25793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769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54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Avizul adoptat/</w:t>
            </w:r>
          </w:p>
          <w:p w14:paraId="4CFA0C26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54"/>
              <w:rPr>
                <w:rFonts w:ascii="Montserrat Light" w:hAnsi="Montserrat Light"/>
                <w:noProof/>
                <w:lang w:val="ro-RO" w:eastAsia="ro-RO"/>
              </w:rPr>
            </w:pPr>
            <w:r w:rsidRPr="00F50BF3">
              <w:rPr>
                <w:rFonts w:ascii="Montserrat Light" w:hAnsi="Montserrat Light"/>
                <w:noProof/>
                <w:lang w:val="ro-RO" w:eastAsia="ro-RO"/>
              </w:rPr>
              <w:t>Aviz implicit favorabil</w:t>
            </w:r>
          </w:p>
          <w:p w14:paraId="2FB0E1F3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296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6A6153" w:rsidRPr="00F50BF3" w14:paraId="51C7C2C9" w14:textId="77777777" w:rsidTr="008737C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A6A" w14:textId="2F106E1B" w:rsidR="006A6153" w:rsidRPr="004C7258" w:rsidRDefault="004C7258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noProof/>
                <w:lang w:val="ro-RO" w:eastAsia="ro-RO"/>
              </w:rPr>
            </w:pPr>
            <w:r w:rsidRPr="004C7258">
              <w:rPr>
                <w:rFonts w:ascii="Montserrat Light" w:hAnsi="Montserrat Light"/>
                <w:noProof/>
                <w:lang w:val="ro-RO" w:eastAsia="ro-RO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F5D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B7D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B9E" w14:textId="77777777" w:rsidR="006A6153" w:rsidRPr="00F50BF3" w:rsidRDefault="006A6153" w:rsidP="008737C1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bookmarkEnd w:id="0"/>
    </w:tbl>
    <w:p w14:paraId="3411612C" w14:textId="77777777" w:rsidR="00ED0334" w:rsidRPr="00F50BF3" w:rsidRDefault="00ED0334" w:rsidP="008737C1">
      <w:pPr>
        <w:spacing w:line="240" w:lineRule="auto"/>
        <w:ind w:left="426"/>
        <w:rPr>
          <w:rFonts w:ascii="Montserrat Light" w:hAnsi="Montserrat Light" w:cs="Cambria"/>
          <w:color w:val="FF0000"/>
          <w:lang w:val="ro-RO"/>
        </w:rPr>
      </w:pPr>
    </w:p>
    <w:sectPr w:rsidR="00ED0334" w:rsidRPr="00F50BF3" w:rsidSect="0081727C">
      <w:headerReference w:type="default" r:id="rId8"/>
      <w:pgSz w:w="11907" w:h="16840" w:code="9"/>
      <w:pgMar w:top="216" w:right="992" w:bottom="450" w:left="117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0A2F" w14:textId="77777777" w:rsidR="000B34B1" w:rsidRDefault="000B34B1">
      <w:pPr>
        <w:spacing w:line="240" w:lineRule="auto"/>
      </w:pPr>
      <w:r>
        <w:separator/>
      </w:r>
    </w:p>
  </w:endnote>
  <w:endnote w:type="continuationSeparator" w:id="0">
    <w:p w14:paraId="52F57BFD" w14:textId="77777777" w:rsidR="000B34B1" w:rsidRDefault="000B3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DAF2" w14:textId="77777777" w:rsidR="000B34B1" w:rsidRDefault="000B34B1">
      <w:pPr>
        <w:spacing w:line="240" w:lineRule="auto"/>
      </w:pPr>
      <w:r>
        <w:separator/>
      </w:r>
    </w:p>
  </w:footnote>
  <w:footnote w:type="continuationSeparator" w:id="0">
    <w:p w14:paraId="2FB61ED4" w14:textId="77777777" w:rsidR="000B34B1" w:rsidRDefault="000B3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55B2" w14:textId="314227EF" w:rsidR="00CC3418" w:rsidRDefault="003C158B" w:rsidP="00CC3418">
    <w:pPr>
      <w:pStyle w:val="Ante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B542A" wp14:editId="03F6BD29">
          <wp:simplePos x="0" y="0"/>
          <wp:positionH relativeFrom="column">
            <wp:posOffset>4293235</wp:posOffset>
          </wp:positionH>
          <wp:positionV relativeFrom="paragraph">
            <wp:posOffset>138430</wp:posOffset>
          </wp:positionV>
          <wp:extent cx="2048510" cy="572770"/>
          <wp:effectExtent l="0" t="0" r="8890" b="0"/>
          <wp:wrapNone/>
          <wp:docPr id="41" name="I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</w:p>
  <w:p w14:paraId="2AD1DFBB" w14:textId="1C0D614E" w:rsidR="003C158B" w:rsidRDefault="003C158B" w:rsidP="003C158B">
    <w:pPr>
      <w:pStyle w:val="Antet"/>
      <w:rPr>
        <w:noProof/>
      </w:rPr>
    </w:pPr>
    <w:r>
      <w:rPr>
        <w:noProof/>
      </w:rPr>
      <w:drawing>
        <wp:inline distT="0" distB="0" distL="0" distR="0" wp14:anchorId="4FDF938F" wp14:editId="4F2CAF76">
          <wp:extent cx="2647785" cy="566968"/>
          <wp:effectExtent l="0" t="0" r="635" b="5080"/>
          <wp:docPr id="42" name="I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765" cy="582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</w:p>
  <w:p w14:paraId="777AE649" w14:textId="40E175CE" w:rsidR="003C158B" w:rsidRDefault="003C158B" w:rsidP="003C158B">
    <w:pPr>
      <w:pStyle w:val="Ante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536BA"/>
    <w:multiLevelType w:val="hybridMultilevel"/>
    <w:tmpl w:val="83D4FF02"/>
    <w:lvl w:ilvl="0" w:tplc="08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1A031ECC"/>
    <w:multiLevelType w:val="hybridMultilevel"/>
    <w:tmpl w:val="54F6CD58"/>
    <w:lvl w:ilvl="0" w:tplc="040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1B7D540D"/>
    <w:multiLevelType w:val="hybridMultilevel"/>
    <w:tmpl w:val="0310ED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FF48FE6">
      <w:start w:val="1"/>
      <w:numFmt w:val="lowerLetter"/>
      <w:lvlText w:val="%2)"/>
      <w:lvlJc w:val="left"/>
      <w:pPr>
        <w:ind w:left="2160" w:hanging="360"/>
      </w:pPr>
      <w:rPr>
        <w:rFonts w:ascii="Cambria" w:eastAsia="SimSun" w:hAnsi="Cambria" w:cs="Calibri Ligh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A12E34"/>
    <w:multiLevelType w:val="hybridMultilevel"/>
    <w:tmpl w:val="81565B20"/>
    <w:lvl w:ilvl="0" w:tplc="938834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15F2E"/>
    <w:multiLevelType w:val="hybridMultilevel"/>
    <w:tmpl w:val="68A4ED84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180019" w:tentative="1">
      <w:start w:val="1"/>
      <w:numFmt w:val="lowerLetter"/>
      <w:lvlText w:val="%2."/>
      <w:lvlJc w:val="left"/>
      <w:pPr>
        <w:ind w:left="1457" w:hanging="360"/>
      </w:pPr>
    </w:lvl>
    <w:lvl w:ilvl="2" w:tplc="0418001B" w:tentative="1">
      <w:start w:val="1"/>
      <w:numFmt w:val="lowerRoman"/>
      <w:lvlText w:val="%3."/>
      <w:lvlJc w:val="right"/>
      <w:pPr>
        <w:ind w:left="2177" w:hanging="180"/>
      </w:pPr>
    </w:lvl>
    <w:lvl w:ilvl="3" w:tplc="0418000F" w:tentative="1">
      <w:start w:val="1"/>
      <w:numFmt w:val="decimal"/>
      <w:lvlText w:val="%4."/>
      <w:lvlJc w:val="left"/>
      <w:pPr>
        <w:ind w:left="2897" w:hanging="360"/>
      </w:pPr>
    </w:lvl>
    <w:lvl w:ilvl="4" w:tplc="04180019" w:tentative="1">
      <w:start w:val="1"/>
      <w:numFmt w:val="lowerLetter"/>
      <w:lvlText w:val="%5."/>
      <w:lvlJc w:val="left"/>
      <w:pPr>
        <w:ind w:left="3617" w:hanging="360"/>
      </w:pPr>
    </w:lvl>
    <w:lvl w:ilvl="5" w:tplc="0418001B" w:tentative="1">
      <w:start w:val="1"/>
      <w:numFmt w:val="lowerRoman"/>
      <w:lvlText w:val="%6."/>
      <w:lvlJc w:val="right"/>
      <w:pPr>
        <w:ind w:left="4337" w:hanging="180"/>
      </w:pPr>
    </w:lvl>
    <w:lvl w:ilvl="6" w:tplc="0418000F" w:tentative="1">
      <w:start w:val="1"/>
      <w:numFmt w:val="decimal"/>
      <w:lvlText w:val="%7."/>
      <w:lvlJc w:val="left"/>
      <w:pPr>
        <w:ind w:left="5057" w:hanging="360"/>
      </w:pPr>
    </w:lvl>
    <w:lvl w:ilvl="7" w:tplc="04180019" w:tentative="1">
      <w:start w:val="1"/>
      <w:numFmt w:val="lowerLetter"/>
      <w:lvlText w:val="%8."/>
      <w:lvlJc w:val="left"/>
      <w:pPr>
        <w:ind w:left="5777" w:hanging="360"/>
      </w:pPr>
    </w:lvl>
    <w:lvl w:ilvl="8" w:tplc="0418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51E8E"/>
    <w:multiLevelType w:val="hybridMultilevel"/>
    <w:tmpl w:val="F8684D46"/>
    <w:lvl w:ilvl="0" w:tplc="FE48DD88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5232E"/>
    <w:multiLevelType w:val="hybridMultilevel"/>
    <w:tmpl w:val="98F2139C"/>
    <w:lvl w:ilvl="0" w:tplc="0409000B">
      <w:start w:val="1"/>
      <w:numFmt w:val="bullet"/>
      <w:lvlText w:val=""/>
      <w:lvlJc w:val="left"/>
      <w:pPr>
        <w:ind w:left="1301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2021" w:hanging="360"/>
      </w:pPr>
      <w:rPr>
        <w:rFonts w:ascii="Montserrat Light" w:eastAsia="Arial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25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3F1424AE"/>
    <w:multiLevelType w:val="hybridMultilevel"/>
    <w:tmpl w:val="C41036F4"/>
    <w:lvl w:ilvl="0" w:tplc="E40E7650">
      <w:start w:val="1"/>
      <w:numFmt w:val="decimal"/>
      <w:lvlText w:val="%1."/>
      <w:lvlJc w:val="left"/>
      <w:pPr>
        <w:ind w:left="1211" w:hanging="360"/>
      </w:pPr>
      <w:rPr>
        <w:rFonts w:ascii="Montserrat Light" w:hAnsi="Montserrat Ligh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2B6026D"/>
    <w:multiLevelType w:val="hybridMultilevel"/>
    <w:tmpl w:val="5FFCB5C2"/>
    <w:lvl w:ilvl="0" w:tplc="0409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9" w15:restartNumberingAfterBreak="0">
    <w:nsid w:val="43583E46"/>
    <w:multiLevelType w:val="hybridMultilevel"/>
    <w:tmpl w:val="8FE4C420"/>
    <w:lvl w:ilvl="0" w:tplc="61F67D90">
      <w:start w:val="1"/>
      <w:numFmt w:val="lowerLetter"/>
      <w:lvlText w:val="%1)"/>
      <w:lvlJc w:val="left"/>
      <w:pPr>
        <w:ind w:left="786" w:hanging="360"/>
      </w:pPr>
      <w:rPr>
        <w:rFonts w:eastAsia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4B33283D"/>
    <w:multiLevelType w:val="hybridMultilevel"/>
    <w:tmpl w:val="AECC42D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4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8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5A6362EF"/>
    <w:multiLevelType w:val="hybridMultilevel"/>
    <w:tmpl w:val="4F9CA9A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4C52B2A"/>
    <w:multiLevelType w:val="hybridMultilevel"/>
    <w:tmpl w:val="498025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673BC9"/>
    <w:multiLevelType w:val="hybridMultilevel"/>
    <w:tmpl w:val="78BAD2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E004B49"/>
    <w:multiLevelType w:val="hybridMultilevel"/>
    <w:tmpl w:val="53DEFDE6"/>
    <w:lvl w:ilvl="0" w:tplc="1522099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B7F3B"/>
    <w:multiLevelType w:val="hybridMultilevel"/>
    <w:tmpl w:val="232A6CC4"/>
    <w:lvl w:ilvl="0" w:tplc="25488438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="Times New Roman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A47A6C"/>
    <w:multiLevelType w:val="hybridMultilevel"/>
    <w:tmpl w:val="ADA89EB2"/>
    <w:lvl w:ilvl="0" w:tplc="040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216168454">
    <w:abstractNumId w:val="36"/>
  </w:num>
  <w:num w:numId="2" w16cid:durableId="167405843">
    <w:abstractNumId w:val="31"/>
  </w:num>
  <w:num w:numId="3" w16cid:durableId="886456158">
    <w:abstractNumId w:val="19"/>
  </w:num>
  <w:num w:numId="4" w16cid:durableId="1351443795">
    <w:abstractNumId w:val="39"/>
  </w:num>
  <w:num w:numId="5" w16cid:durableId="1192113135">
    <w:abstractNumId w:val="37"/>
  </w:num>
  <w:num w:numId="6" w16cid:durableId="152181443">
    <w:abstractNumId w:val="41"/>
  </w:num>
  <w:num w:numId="7" w16cid:durableId="649403342">
    <w:abstractNumId w:val="30"/>
  </w:num>
  <w:num w:numId="8" w16cid:durableId="73782603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205767">
    <w:abstractNumId w:val="15"/>
  </w:num>
  <w:num w:numId="10" w16cid:durableId="757217195">
    <w:abstractNumId w:val="4"/>
  </w:num>
  <w:num w:numId="11" w16cid:durableId="657268885">
    <w:abstractNumId w:val="32"/>
  </w:num>
  <w:num w:numId="12" w16cid:durableId="181474023">
    <w:abstractNumId w:val="2"/>
  </w:num>
  <w:num w:numId="13" w16cid:durableId="1800144387">
    <w:abstractNumId w:val="46"/>
  </w:num>
  <w:num w:numId="14" w16cid:durableId="224461730">
    <w:abstractNumId w:val="10"/>
  </w:num>
  <w:num w:numId="15" w16cid:durableId="425879856">
    <w:abstractNumId w:val="40"/>
  </w:num>
  <w:num w:numId="16" w16cid:durableId="90601">
    <w:abstractNumId w:val="43"/>
  </w:num>
  <w:num w:numId="17" w16cid:durableId="2060351928">
    <w:abstractNumId w:val="27"/>
  </w:num>
  <w:num w:numId="18" w16cid:durableId="143814009">
    <w:abstractNumId w:val="49"/>
  </w:num>
  <w:num w:numId="19" w16cid:durableId="1367947104">
    <w:abstractNumId w:val="45"/>
  </w:num>
  <w:num w:numId="20" w16cid:durableId="1432120432">
    <w:abstractNumId w:val="5"/>
  </w:num>
  <w:num w:numId="21" w16cid:durableId="540287647">
    <w:abstractNumId w:val="28"/>
  </w:num>
  <w:num w:numId="22" w16cid:durableId="1489248753">
    <w:abstractNumId w:val="24"/>
  </w:num>
  <w:num w:numId="23" w16cid:durableId="1368337296">
    <w:abstractNumId w:val="7"/>
  </w:num>
  <w:num w:numId="24" w16cid:durableId="1469393790">
    <w:abstractNumId w:val="50"/>
  </w:num>
  <w:num w:numId="25" w16cid:durableId="944265009">
    <w:abstractNumId w:val="42"/>
  </w:num>
  <w:num w:numId="26" w16cid:durableId="1000503620">
    <w:abstractNumId w:val="12"/>
  </w:num>
  <w:num w:numId="27" w16cid:durableId="1880777776">
    <w:abstractNumId w:val="29"/>
  </w:num>
  <w:num w:numId="28" w16cid:durableId="1993676560">
    <w:abstractNumId w:val="26"/>
  </w:num>
  <w:num w:numId="29" w16cid:durableId="247466854">
    <w:abstractNumId w:val="13"/>
  </w:num>
  <w:num w:numId="30" w16cid:durableId="16080126">
    <w:abstractNumId w:val="3"/>
  </w:num>
  <w:num w:numId="31" w16cid:durableId="174812169">
    <w:abstractNumId w:val="33"/>
  </w:num>
  <w:num w:numId="32" w16cid:durableId="903373505">
    <w:abstractNumId w:val="34"/>
  </w:num>
  <w:num w:numId="33" w16cid:durableId="992411726">
    <w:abstractNumId w:val="17"/>
  </w:num>
  <w:num w:numId="34" w16cid:durableId="800539372">
    <w:abstractNumId w:val="47"/>
  </w:num>
  <w:num w:numId="35" w16cid:durableId="1103299997">
    <w:abstractNumId w:val="35"/>
  </w:num>
  <w:num w:numId="36" w16cid:durableId="1801917420">
    <w:abstractNumId w:val="8"/>
  </w:num>
  <w:num w:numId="37" w16cid:durableId="221672444">
    <w:abstractNumId w:val="23"/>
  </w:num>
  <w:num w:numId="38" w16cid:durableId="111946296">
    <w:abstractNumId w:val="38"/>
  </w:num>
  <w:num w:numId="39" w16cid:durableId="1830443300">
    <w:abstractNumId w:val="48"/>
  </w:num>
  <w:num w:numId="40" w16cid:durableId="506142310">
    <w:abstractNumId w:val="22"/>
  </w:num>
  <w:num w:numId="41" w16cid:durableId="1023899793">
    <w:abstractNumId w:val="11"/>
  </w:num>
  <w:num w:numId="42" w16cid:durableId="1129011553">
    <w:abstractNumId w:val="21"/>
  </w:num>
  <w:num w:numId="43" w16cid:durableId="788400437">
    <w:abstractNumId w:val="6"/>
  </w:num>
  <w:num w:numId="44" w16cid:durableId="286787551">
    <w:abstractNumId w:val="20"/>
  </w:num>
  <w:num w:numId="45" w16cid:durableId="1470515176">
    <w:abstractNumId w:val="25"/>
  </w:num>
  <w:num w:numId="46" w16cid:durableId="1209029920">
    <w:abstractNumId w:val="16"/>
  </w:num>
  <w:num w:numId="47" w16cid:durableId="1451627077">
    <w:abstractNumId w:val="1"/>
  </w:num>
  <w:num w:numId="48" w16cid:durableId="1903103028">
    <w:abstractNumId w:val="14"/>
  </w:num>
  <w:num w:numId="49" w16cid:durableId="1211379110">
    <w:abstractNumId w:val="18"/>
  </w:num>
  <w:num w:numId="50" w16cid:durableId="80419726">
    <w:abstractNumId w:val="9"/>
  </w:num>
  <w:num w:numId="51" w16cid:durableId="854808218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23BE6"/>
    <w:rsid w:val="0003092A"/>
    <w:rsid w:val="000409E6"/>
    <w:rsid w:val="00041558"/>
    <w:rsid w:val="000466F5"/>
    <w:rsid w:val="00050F0C"/>
    <w:rsid w:val="00054296"/>
    <w:rsid w:val="00066E7C"/>
    <w:rsid w:val="0009478C"/>
    <w:rsid w:val="00096B20"/>
    <w:rsid w:val="000A3D7F"/>
    <w:rsid w:val="000A5413"/>
    <w:rsid w:val="000B1490"/>
    <w:rsid w:val="000B3033"/>
    <w:rsid w:val="000B34B1"/>
    <w:rsid w:val="000B44EF"/>
    <w:rsid w:val="000B789F"/>
    <w:rsid w:val="000C0DC8"/>
    <w:rsid w:val="000C15AE"/>
    <w:rsid w:val="000C496A"/>
    <w:rsid w:val="000C7B57"/>
    <w:rsid w:val="000D08A9"/>
    <w:rsid w:val="000D0E20"/>
    <w:rsid w:val="000D3ECA"/>
    <w:rsid w:val="000D47BD"/>
    <w:rsid w:val="000E0668"/>
    <w:rsid w:val="000E1E99"/>
    <w:rsid w:val="000E4F36"/>
    <w:rsid w:val="000E70D5"/>
    <w:rsid w:val="000F0F11"/>
    <w:rsid w:val="000F2EF9"/>
    <w:rsid w:val="000F52CE"/>
    <w:rsid w:val="00103AC2"/>
    <w:rsid w:val="0011118C"/>
    <w:rsid w:val="001146B3"/>
    <w:rsid w:val="00120448"/>
    <w:rsid w:val="00123037"/>
    <w:rsid w:val="00125B88"/>
    <w:rsid w:val="00131CF8"/>
    <w:rsid w:val="0013307B"/>
    <w:rsid w:val="001411A7"/>
    <w:rsid w:val="00143114"/>
    <w:rsid w:val="00154FE9"/>
    <w:rsid w:val="00163096"/>
    <w:rsid w:val="00164048"/>
    <w:rsid w:val="0017720C"/>
    <w:rsid w:val="00177C36"/>
    <w:rsid w:val="00181E9F"/>
    <w:rsid w:val="00185176"/>
    <w:rsid w:val="00192FAA"/>
    <w:rsid w:val="0019674C"/>
    <w:rsid w:val="001A19A1"/>
    <w:rsid w:val="001A279D"/>
    <w:rsid w:val="001A5ECC"/>
    <w:rsid w:val="001A724E"/>
    <w:rsid w:val="001B4281"/>
    <w:rsid w:val="001C6CAE"/>
    <w:rsid w:val="001C6EA8"/>
    <w:rsid w:val="001D18B3"/>
    <w:rsid w:val="001D2A32"/>
    <w:rsid w:val="001D2AFC"/>
    <w:rsid w:val="001E055E"/>
    <w:rsid w:val="001E3820"/>
    <w:rsid w:val="001E3EBB"/>
    <w:rsid w:val="001E4AAC"/>
    <w:rsid w:val="001E4E93"/>
    <w:rsid w:val="001F0FBA"/>
    <w:rsid w:val="0020035B"/>
    <w:rsid w:val="00200D11"/>
    <w:rsid w:val="00202B4D"/>
    <w:rsid w:val="00215EB8"/>
    <w:rsid w:val="002221CA"/>
    <w:rsid w:val="00225F30"/>
    <w:rsid w:val="00227291"/>
    <w:rsid w:val="0023770F"/>
    <w:rsid w:val="00241B1B"/>
    <w:rsid w:val="00243955"/>
    <w:rsid w:val="002511FE"/>
    <w:rsid w:val="00270998"/>
    <w:rsid w:val="00272021"/>
    <w:rsid w:val="00277216"/>
    <w:rsid w:val="00277682"/>
    <w:rsid w:val="00285927"/>
    <w:rsid w:val="00290A9B"/>
    <w:rsid w:val="00292A65"/>
    <w:rsid w:val="002C0861"/>
    <w:rsid w:val="002C1FFA"/>
    <w:rsid w:val="002C416C"/>
    <w:rsid w:val="002C4ADA"/>
    <w:rsid w:val="002D5AD6"/>
    <w:rsid w:val="002E669E"/>
    <w:rsid w:val="002F753E"/>
    <w:rsid w:val="00300D79"/>
    <w:rsid w:val="00305AFC"/>
    <w:rsid w:val="0032277E"/>
    <w:rsid w:val="00323A0E"/>
    <w:rsid w:val="00326519"/>
    <w:rsid w:val="00327A20"/>
    <w:rsid w:val="00331C33"/>
    <w:rsid w:val="00342B9A"/>
    <w:rsid w:val="00343E3C"/>
    <w:rsid w:val="003536AD"/>
    <w:rsid w:val="0036437E"/>
    <w:rsid w:val="003648A9"/>
    <w:rsid w:val="00364972"/>
    <w:rsid w:val="00367087"/>
    <w:rsid w:val="00370053"/>
    <w:rsid w:val="0037029E"/>
    <w:rsid w:val="0037049D"/>
    <w:rsid w:val="003727BF"/>
    <w:rsid w:val="003730F7"/>
    <w:rsid w:val="0037457C"/>
    <w:rsid w:val="0037560E"/>
    <w:rsid w:val="003764B6"/>
    <w:rsid w:val="00381436"/>
    <w:rsid w:val="00385D46"/>
    <w:rsid w:val="003A4325"/>
    <w:rsid w:val="003B0E47"/>
    <w:rsid w:val="003B7B18"/>
    <w:rsid w:val="003C158B"/>
    <w:rsid w:val="003C23B6"/>
    <w:rsid w:val="003C3F97"/>
    <w:rsid w:val="003D03D7"/>
    <w:rsid w:val="003D1450"/>
    <w:rsid w:val="003D2AD3"/>
    <w:rsid w:val="003D52B2"/>
    <w:rsid w:val="003D5439"/>
    <w:rsid w:val="003E0DD2"/>
    <w:rsid w:val="003E3DBA"/>
    <w:rsid w:val="003F12D8"/>
    <w:rsid w:val="003F17CD"/>
    <w:rsid w:val="003F51ED"/>
    <w:rsid w:val="003F6599"/>
    <w:rsid w:val="00401AA6"/>
    <w:rsid w:val="00403751"/>
    <w:rsid w:val="00406028"/>
    <w:rsid w:val="004106B2"/>
    <w:rsid w:val="00414CE2"/>
    <w:rsid w:val="0041660B"/>
    <w:rsid w:val="00421E8B"/>
    <w:rsid w:val="00425244"/>
    <w:rsid w:val="00435382"/>
    <w:rsid w:val="004419EC"/>
    <w:rsid w:val="00445F59"/>
    <w:rsid w:val="00451B00"/>
    <w:rsid w:val="00453755"/>
    <w:rsid w:val="00454C09"/>
    <w:rsid w:val="00456D33"/>
    <w:rsid w:val="0046043F"/>
    <w:rsid w:val="004605B3"/>
    <w:rsid w:val="00464433"/>
    <w:rsid w:val="004718C0"/>
    <w:rsid w:val="00473EF0"/>
    <w:rsid w:val="004744AA"/>
    <w:rsid w:val="00480058"/>
    <w:rsid w:val="00486072"/>
    <w:rsid w:val="00494A7D"/>
    <w:rsid w:val="004A119B"/>
    <w:rsid w:val="004A1516"/>
    <w:rsid w:val="004A61FA"/>
    <w:rsid w:val="004B2159"/>
    <w:rsid w:val="004B3A51"/>
    <w:rsid w:val="004B6444"/>
    <w:rsid w:val="004C1021"/>
    <w:rsid w:val="004C1E00"/>
    <w:rsid w:val="004C4E94"/>
    <w:rsid w:val="004C7258"/>
    <w:rsid w:val="004D0C82"/>
    <w:rsid w:val="004E0A76"/>
    <w:rsid w:val="004E7BAF"/>
    <w:rsid w:val="004E7D4B"/>
    <w:rsid w:val="004E7FBF"/>
    <w:rsid w:val="004F3B70"/>
    <w:rsid w:val="004F5666"/>
    <w:rsid w:val="00500C48"/>
    <w:rsid w:val="00503FA8"/>
    <w:rsid w:val="00505AF3"/>
    <w:rsid w:val="00517489"/>
    <w:rsid w:val="005201C6"/>
    <w:rsid w:val="00521B62"/>
    <w:rsid w:val="00523096"/>
    <w:rsid w:val="00534029"/>
    <w:rsid w:val="005416B5"/>
    <w:rsid w:val="00541876"/>
    <w:rsid w:val="005442CB"/>
    <w:rsid w:val="00547573"/>
    <w:rsid w:val="00554673"/>
    <w:rsid w:val="005569D5"/>
    <w:rsid w:val="00560734"/>
    <w:rsid w:val="0056476A"/>
    <w:rsid w:val="0058096E"/>
    <w:rsid w:val="00583E26"/>
    <w:rsid w:val="00592854"/>
    <w:rsid w:val="0059549E"/>
    <w:rsid w:val="00595B72"/>
    <w:rsid w:val="005A1829"/>
    <w:rsid w:val="005A4B4F"/>
    <w:rsid w:val="005B1121"/>
    <w:rsid w:val="005C618F"/>
    <w:rsid w:val="005D514E"/>
    <w:rsid w:val="005D59EE"/>
    <w:rsid w:val="005E5168"/>
    <w:rsid w:val="005F09A0"/>
    <w:rsid w:val="005F7F54"/>
    <w:rsid w:val="00600ECE"/>
    <w:rsid w:val="006061E0"/>
    <w:rsid w:val="00610D42"/>
    <w:rsid w:val="00612404"/>
    <w:rsid w:val="006128E1"/>
    <w:rsid w:val="00620F5F"/>
    <w:rsid w:val="00621B16"/>
    <w:rsid w:val="00622606"/>
    <w:rsid w:val="00627942"/>
    <w:rsid w:val="00636230"/>
    <w:rsid w:val="00636A45"/>
    <w:rsid w:val="00636B76"/>
    <w:rsid w:val="006514B6"/>
    <w:rsid w:val="006578B0"/>
    <w:rsid w:val="00667FA6"/>
    <w:rsid w:val="00685624"/>
    <w:rsid w:val="006857D0"/>
    <w:rsid w:val="006874BD"/>
    <w:rsid w:val="00693ACA"/>
    <w:rsid w:val="00693D70"/>
    <w:rsid w:val="0069627D"/>
    <w:rsid w:val="00697ADE"/>
    <w:rsid w:val="006A6153"/>
    <w:rsid w:val="006B17EC"/>
    <w:rsid w:val="006B6A72"/>
    <w:rsid w:val="006C355D"/>
    <w:rsid w:val="006C53C6"/>
    <w:rsid w:val="006D463F"/>
    <w:rsid w:val="006D79D0"/>
    <w:rsid w:val="006E2390"/>
    <w:rsid w:val="006E4050"/>
    <w:rsid w:val="00707E01"/>
    <w:rsid w:val="00707E38"/>
    <w:rsid w:val="00713945"/>
    <w:rsid w:val="0071715E"/>
    <w:rsid w:val="0072322C"/>
    <w:rsid w:val="00724E52"/>
    <w:rsid w:val="007272D5"/>
    <w:rsid w:val="007341F5"/>
    <w:rsid w:val="00737833"/>
    <w:rsid w:val="00743896"/>
    <w:rsid w:val="00744C6F"/>
    <w:rsid w:val="00745F71"/>
    <w:rsid w:val="007466EB"/>
    <w:rsid w:val="007470BD"/>
    <w:rsid w:val="00757057"/>
    <w:rsid w:val="00761900"/>
    <w:rsid w:val="007636DE"/>
    <w:rsid w:val="00763B45"/>
    <w:rsid w:val="00764795"/>
    <w:rsid w:val="00767DCF"/>
    <w:rsid w:val="007715A8"/>
    <w:rsid w:val="007729F9"/>
    <w:rsid w:val="0077527F"/>
    <w:rsid w:val="00783DF2"/>
    <w:rsid w:val="00786A6A"/>
    <w:rsid w:val="00791553"/>
    <w:rsid w:val="00791A99"/>
    <w:rsid w:val="00793D7B"/>
    <w:rsid w:val="00794B69"/>
    <w:rsid w:val="007B0031"/>
    <w:rsid w:val="007B3CC1"/>
    <w:rsid w:val="007B48AC"/>
    <w:rsid w:val="007B575D"/>
    <w:rsid w:val="007C21F0"/>
    <w:rsid w:val="007C374C"/>
    <w:rsid w:val="007E15D2"/>
    <w:rsid w:val="007E33C2"/>
    <w:rsid w:val="007E3F7C"/>
    <w:rsid w:val="007F169A"/>
    <w:rsid w:val="007F4714"/>
    <w:rsid w:val="007F52AD"/>
    <w:rsid w:val="00803D4E"/>
    <w:rsid w:val="00805AD8"/>
    <w:rsid w:val="0081727C"/>
    <w:rsid w:val="00832565"/>
    <w:rsid w:val="00834A7F"/>
    <w:rsid w:val="00841977"/>
    <w:rsid w:val="008433EB"/>
    <w:rsid w:val="00850C5D"/>
    <w:rsid w:val="00867B11"/>
    <w:rsid w:val="008737C1"/>
    <w:rsid w:val="008740EE"/>
    <w:rsid w:val="00883DCD"/>
    <w:rsid w:val="0089280D"/>
    <w:rsid w:val="008A12CD"/>
    <w:rsid w:val="008A5416"/>
    <w:rsid w:val="008A5AB2"/>
    <w:rsid w:val="008A6A76"/>
    <w:rsid w:val="008B0A81"/>
    <w:rsid w:val="008B2ED6"/>
    <w:rsid w:val="008B3CE2"/>
    <w:rsid w:val="008D44A8"/>
    <w:rsid w:val="008D5C1B"/>
    <w:rsid w:val="008F1A08"/>
    <w:rsid w:val="008F6609"/>
    <w:rsid w:val="00906863"/>
    <w:rsid w:val="00907FD8"/>
    <w:rsid w:val="00910E00"/>
    <w:rsid w:val="00910F04"/>
    <w:rsid w:val="009175D5"/>
    <w:rsid w:val="00923662"/>
    <w:rsid w:val="009263A6"/>
    <w:rsid w:val="00926A6D"/>
    <w:rsid w:val="00926C04"/>
    <w:rsid w:val="00930034"/>
    <w:rsid w:val="009340CB"/>
    <w:rsid w:val="009354C9"/>
    <w:rsid w:val="00945480"/>
    <w:rsid w:val="009459D0"/>
    <w:rsid w:val="0094787B"/>
    <w:rsid w:val="0095612A"/>
    <w:rsid w:val="00965F9C"/>
    <w:rsid w:val="00967A33"/>
    <w:rsid w:val="009740CF"/>
    <w:rsid w:val="0098015F"/>
    <w:rsid w:val="0098207A"/>
    <w:rsid w:val="0098212F"/>
    <w:rsid w:val="00985709"/>
    <w:rsid w:val="009866E7"/>
    <w:rsid w:val="0098720D"/>
    <w:rsid w:val="00987B7F"/>
    <w:rsid w:val="009A4CE2"/>
    <w:rsid w:val="009B3100"/>
    <w:rsid w:val="009C01E3"/>
    <w:rsid w:val="009C1505"/>
    <w:rsid w:val="009C550C"/>
    <w:rsid w:val="009D5027"/>
    <w:rsid w:val="009D57E3"/>
    <w:rsid w:val="009E174C"/>
    <w:rsid w:val="009E33D0"/>
    <w:rsid w:val="009E3D1E"/>
    <w:rsid w:val="009E6CBA"/>
    <w:rsid w:val="009F256E"/>
    <w:rsid w:val="00A07D49"/>
    <w:rsid w:val="00A12543"/>
    <w:rsid w:val="00A15AD7"/>
    <w:rsid w:val="00A20985"/>
    <w:rsid w:val="00A34745"/>
    <w:rsid w:val="00A44394"/>
    <w:rsid w:val="00A4734B"/>
    <w:rsid w:val="00A51361"/>
    <w:rsid w:val="00A52390"/>
    <w:rsid w:val="00A52FBB"/>
    <w:rsid w:val="00A5487B"/>
    <w:rsid w:val="00A676A0"/>
    <w:rsid w:val="00A703AD"/>
    <w:rsid w:val="00A7555A"/>
    <w:rsid w:val="00A761C7"/>
    <w:rsid w:val="00A84506"/>
    <w:rsid w:val="00A85667"/>
    <w:rsid w:val="00A85D5D"/>
    <w:rsid w:val="00A91F30"/>
    <w:rsid w:val="00A93465"/>
    <w:rsid w:val="00A97BA2"/>
    <w:rsid w:val="00AA57D3"/>
    <w:rsid w:val="00AB0A49"/>
    <w:rsid w:val="00AB0EA4"/>
    <w:rsid w:val="00AB13FC"/>
    <w:rsid w:val="00AB1BC5"/>
    <w:rsid w:val="00AB3129"/>
    <w:rsid w:val="00AB56FE"/>
    <w:rsid w:val="00AB713D"/>
    <w:rsid w:val="00AD0056"/>
    <w:rsid w:val="00AD72D9"/>
    <w:rsid w:val="00AE5104"/>
    <w:rsid w:val="00AE673C"/>
    <w:rsid w:val="00AF03DB"/>
    <w:rsid w:val="00AF13F1"/>
    <w:rsid w:val="00AF2499"/>
    <w:rsid w:val="00AF4264"/>
    <w:rsid w:val="00AF599B"/>
    <w:rsid w:val="00AF6255"/>
    <w:rsid w:val="00AF7DAC"/>
    <w:rsid w:val="00B00764"/>
    <w:rsid w:val="00B03D49"/>
    <w:rsid w:val="00B127A7"/>
    <w:rsid w:val="00B17BF0"/>
    <w:rsid w:val="00B21C43"/>
    <w:rsid w:val="00B21D5A"/>
    <w:rsid w:val="00B25D65"/>
    <w:rsid w:val="00B269FB"/>
    <w:rsid w:val="00B32851"/>
    <w:rsid w:val="00B36628"/>
    <w:rsid w:val="00B40930"/>
    <w:rsid w:val="00B41DFE"/>
    <w:rsid w:val="00B46E24"/>
    <w:rsid w:val="00B53402"/>
    <w:rsid w:val="00B56997"/>
    <w:rsid w:val="00B61C8A"/>
    <w:rsid w:val="00B76430"/>
    <w:rsid w:val="00B76854"/>
    <w:rsid w:val="00B773B2"/>
    <w:rsid w:val="00B84011"/>
    <w:rsid w:val="00B846FF"/>
    <w:rsid w:val="00B93FD5"/>
    <w:rsid w:val="00B965B8"/>
    <w:rsid w:val="00B9791C"/>
    <w:rsid w:val="00BA563E"/>
    <w:rsid w:val="00BB1087"/>
    <w:rsid w:val="00BB43B7"/>
    <w:rsid w:val="00BC1665"/>
    <w:rsid w:val="00BC6566"/>
    <w:rsid w:val="00BD36AC"/>
    <w:rsid w:val="00BD4DDC"/>
    <w:rsid w:val="00BD7BAD"/>
    <w:rsid w:val="00BE096C"/>
    <w:rsid w:val="00BE0DF2"/>
    <w:rsid w:val="00BE13BC"/>
    <w:rsid w:val="00BE13D0"/>
    <w:rsid w:val="00BE2B1F"/>
    <w:rsid w:val="00BF307E"/>
    <w:rsid w:val="00C04F0E"/>
    <w:rsid w:val="00C116B5"/>
    <w:rsid w:val="00C21006"/>
    <w:rsid w:val="00C24469"/>
    <w:rsid w:val="00C2718F"/>
    <w:rsid w:val="00C32AC6"/>
    <w:rsid w:val="00C33B25"/>
    <w:rsid w:val="00C43E75"/>
    <w:rsid w:val="00C45F1E"/>
    <w:rsid w:val="00C46058"/>
    <w:rsid w:val="00C62979"/>
    <w:rsid w:val="00C701A4"/>
    <w:rsid w:val="00C74288"/>
    <w:rsid w:val="00C74344"/>
    <w:rsid w:val="00C805B0"/>
    <w:rsid w:val="00C83C11"/>
    <w:rsid w:val="00C915A6"/>
    <w:rsid w:val="00C92807"/>
    <w:rsid w:val="00C96CF6"/>
    <w:rsid w:val="00CA666C"/>
    <w:rsid w:val="00CB72B3"/>
    <w:rsid w:val="00CC3418"/>
    <w:rsid w:val="00CC41D6"/>
    <w:rsid w:val="00CC51F5"/>
    <w:rsid w:val="00CD1DD3"/>
    <w:rsid w:val="00CD5697"/>
    <w:rsid w:val="00CE26FB"/>
    <w:rsid w:val="00CF7190"/>
    <w:rsid w:val="00D008C7"/>
    <w:rsid w:val="00D019C0"/>
    <w:rsid w:val="00D10F9B"/>
    <w:rsid w:val="00D12371"/>
    <w:rsid w:val="00D17940"/>
    <w:rsid w:val="00D2654A"/>
    <w:rsid w:val="00D35816"/>
    <w:rsid w:val="00D35AE8"/>
    <w:rsid w:val="00D41633"/>
    <w:rsid w:val="00D45642"/>
    <w:rsid w:val="00D45D55"/>
    <w:rsid w:val="00D51F98"/>
    <w:rsid w:val="00D54508"/>
    <w:rsid w:val="00D57242"/>
    <w:rsid w:val="00D57F84"/>
    <w:rsid w:val="00D61AF7"/>
    <w:rsid w:val="00D670B9"/>
    <w:rsid w:val="00D67D5A"/>
    <w:rsid w:val="00D73BDD"/>
    <w:rsid w:val="00D83788"/>
    <w:rsid w:val="00D86852"/>
    <w:rsid w:val="00D9152F"/>
    <w:rsid w:val="00DA7AB2"/>
    <w:rsid w:val="00DB2011"/>
    <w:rsid w:val="00DB240E"/>
    <w:rsid w:val="00DB612B"/>
    <w:rsid w:val="00DC1870"/>
    <w:rsid w:val="00DC262B"/>
    <w:rsid w:val="00DC5AFE"/>
    <w:rsid w:val="00DC5D2A"/>
    <w:rsid w:val="00DC5E88"/>
    <w:rsid w:val="00DD4C3B"/>
    <w:rsid w:val="00DE5402"/>
    <w:rsid w:val="00DE540F"/>
    <w:rsid w:val="00DE5998"/>
    <w:rsid w:val="00DF7AA0"/>
    <w:rsid w:val="00DF7CCA"/>
    <w:rsid w:val="00E04A9A"/>
    <w:rsid w:val="00E10EFE"/>
    <w:rsid w:val="00E115DB"/>
    <w:rsid w:val="00E118E5"/>
    <w:rsid w:val="00E15059"/>
    <w:rsid w:val="00E15EF3"/>
    <w:rsid w:val="00E16848"/>
    <w:rsid w:val="00E25A45"/>
    <w:rsid w:val="00E316EA"/>
    <w:rsid w:val="00E36008"/>
    <w:rsid w:val="00E372DC"/>
    <w:rsid w:val="00E41692"/>
    <w:rsid w:val="00E43309"/>
    <w:rsid w:val="00E5231E"/>
    <w:rsid w:val="00E5394E"/>
    <w:rsid w:val="00E56E4A"/>
    <w:rsid w:val="00E6020A"/>
    <w:rsid w:val="00E67B9D"/>
    <w:rsid w:val="00E71169"/>
    <w:rsid w:val="00E72D77"/>
    <w:rsid w:val="00E7316A"/>
    <w:rsid w:val="00E811C3"/>
    <w:rsid w:val="00E83AD9"/>
    <w:rsid w:val="00E846D7"/>
    <w:rsid w:val="00E85D07"/>
    <w:rsid w:val="00E87C0E"/>
    <w:rsid w:val="00E936A7"/>
    <w:rsid w:val="00E94A6A"/>
    <w:rsid w:val="00EA18FB"/>
    <w:rsid w:val="00EA7ADD"/>
    <w:rsid w:val="00EB180C"/>
    <w:rsid w:val="00EB4ADA"/>
    <w:rsid w:val="00EC0743"/>
    <w:rsid w:val="00EC0D5E"/>
    <w:rsid w:val="00EC33D7"/>
    <w:rsid w:val="00EC7A52"/>
    <w:rsid w:val="00EC7A5C"/>
    <w:rsid w:val="00ED0334"/>
    <w:rsid w:val="00ED12B6"/>
    <w:rsid w:val="00ED68AD"/>
    <w:rsid w:val="00EF2959"/>
    <w:rsid w:val="00F05160"/>
    <w:rsid w:val="00F22347"/>
    <w:rsid w:val="00F26689"/>
    <w:rsid w:val="00F276E9"/>
    <w:rsid w:val="00F36D37"/>
    <w:rsid w:val="00F5009F"/>
    <w:rsid w:val="00F50324"/>
    <w:rsid w:val="00F50BF3"/>
    <w:rsid w:val="00F55FA8"/>
    <w:rsid w:val="00F563FF"/>
    <w:rsid w:val="00F6260D"/>
    <w:rsid w:val="00F661E4"/>
    <w:rsid w:val="00F72439"/>
    <w:rsid w:val="00F768BC"/>
    <w:rsid w:val="00F76902"/>
    <w:rsid w:val="00F930A1"/>
    <w:rsid w:val="00F9625D"/>
    <w:rsid w:val="00F9778F"/>
    <w:rsid w:val="00FA31C6"/>
    <w:rsid w:val="00FA5B6E"/>
    <w:rsid w:val="00FC3B58"/>
    <w:rsid w:val="00FD073D"/>
    <w:rsid w:val="00FD2A97"/>
    <w:rsid w:val="00FD4FE7"/>
    <w:rsid w:val="00FD5774"/>
    <w:rsid w:val="00FE1C9F"/>
    <w:rsid w:val="00FE7262"/>
    <w:rsid w:val="00FF2927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5125"/>
  <w15:docId w15:val="{594D3320-DE77-486A-8546-4A1C30D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D7"/>
  </w:style>
  <w:style w:type="paragraph" w:styleId="Titlu1">
    <w:name w:val="heading 1"/>
    <w:basedOn w:val="Normal"/>
    <w:next w:val="Normal"/>
    <w:uiPriority w:val="9"/>
    <w:qFormat/>
    <w:rsid w:val="004744A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4744A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4744A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744A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744AA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744A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4744AA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4744AA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rsid w:val="001D2A32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rsid w:val="001D2A3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1D2A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numbering" w:customStyle="1" w:styleId="WWNum11">
    <w:name w:val="WWNum11"/>
    <w:basedOn w:val="FrListare"/>
    <w:rsid w:val="00A97BA2"/>
    <w:pPr>
      <w:numPr>
        <w:numId w:val="2"/>
      </w:numPr>
    </w:pPr>
  </w:style>
  <w:style w:type="numbering" w:customStyle="1" w:styleId="WWNum12">
    <w:name w:val="WWNum12"/>
    <w:basedOn w:val="FrListare"/>
    <w:rsid w:val="00A97BA2"/>
    <w:pPr>
      <w:numPr>
        <w:numId w:val="3"/>
      </w:numPr>
    </w:pPr>
  </w:style>
  <w:style w:type="numbering" w:customStyle="1" w:styleId="WWNum13">
    <w:name w:val="WWNum13"/>
    <w:basedOn w:val="FrListare"/>
    <w:rsid w:val="00A97BA2"/>
    <w:pPr>
      <w:numPr>
        <w:numId w:val="4"/>
      </w:numPr>
    </w:pPr>
  </w:style>
  <w:style w:type="numbering" w:customStyle="1" w:styleId="WWNum14">
    <w:name w:val="WWNum14"/>
    <w:basedOn w:val="FrListare"/>
    <w:rsid w:val="00A97BA2"/>
    <w:pPr>
      <w:numPr>
        <w:numId w:val="5"/>
      </w:numPr>
    </w:pPr>
  </w:style>
  <w:style w:type="numbering" w:customStyle="1" w:styleId="WWNum15">
    <w:name w:val="WWNum15"/>
    <w:basedOn w:val="FrListare"/>
    <w:rsid w:val="00A97BA2"/>
    <w:pPr>
      <w:numPr>
        <w:numId w:val="6"/>
      </w:numPr>
    </w:pPr>
  </w:style>
  <w:style w:type="numbering" w:customStyle="1" w:styleId="WWNum161">
    <w:name w:val="WWNum161"/>
    <w:basedOn w:val="FrListare"/>
    <w:rsid w:val="00A97BA2"/>
    <w:pPr>
      <w:numPr>
        <w:numId w:val="7"/>
      </w:numPr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20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20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CC3418"/>
    <w:pPr>
      <w:ind w:left="720"/>
      <w:contextualSpacing/>
    </w:pPr>
  </w:style>
  <w:style w:type="numbering" w:customStyle="1" w:styleId="WWNum17">
    <w:name w:val="WWNum17"/>
    <w:basedOn w:val="FrListare"/>
    <w:rsid w:val="00930034"/>
    <w:pPr>
      <w:numPr>
        <w:numId w:val="12"/>
      </w:numPr>
    </w:pPr>
  </w:style>
  <w:style w:type="numbering" w:customStyle="1" w:styleId="WWNum151">
    <w:name w:val="WWNum151"/>
    <w:basedOn w:val="FrListare"/>
    <w:rsid w:val="00930034"/>
  </w:style>
  <w:style w:type="paragraph" w:styleId="Frspaiere">
    <w:name w:val="No Spacing"/>
    <w:link w:val="FrspaiereCaracter"/>
    <w:uiPriority w:val="99"/>
    <w:qFormat/>
    <w:rsid w:val="003D543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rspaiereCaracter">
    <w:name w:val="Fără spațiere Caracter"/>
    <w:basedOn w:val="Fontdeparagrafimplicit"/>
    <w:link w:val="Frspaiere"/>
    <w:uiPriority w:val="99"/>
    <w:rsid w:val="001A724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23037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23037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FF29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uiPriority w:val="22"/>
    <w:qFormat/>
    <w:rsid w:val="00FF2927"/>
    <w:rPr>
      <w:b/>
      <w:bCs/>
    </w:rPr>
  </w:style>
  <w:style w:type="character" w:customStyle="1" w:styleId="slitbdy">
    <w:name w:val="s_lit_bdy"/>
    <w:basedOn w:val="Fontdeparagrafimplicit"/>
    <w:rsid w:val="00E1684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Fontdeparagrafimplicit"/>
    <w:rsid w:val="00F50BF3"/>
  </w:style>
  <w:style w:type="paragraph" w:customStyle="1" w:styleId="Default">
    <w:name w:val="Default"/>
    <w:rsid w:val="00F50BF3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C8AC-5F77-4EA6-A7D5-BFAEA484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9</Pages>
  <Words>3616</Words>
  <Characters>20976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35</cp:revision>
  <cp:lastPrinted>2023-11-17T08:30:00Z</cp:lastPrinted>
  <dcterms:created xsi:type="dcterms:W3CDTF">2022-03-21T06:29:00Z</dcterms:created>
  <dcterms:modified xsi:type="dcterms:W3CDTF">2023-11-17T09:38:00Z</dcterms:modified>
</cp:coreProperties>
</file>