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72E8" w14:textId="77777777" w:rsidR="002861BA" w:rsidRPr="00313A35" w:rsidRDefault="004213E6" w:rsidP="002861BA">
      <w:pPr>
        <w:spacing w:after="0" w:line="240" w:lineRule="auto"/>
        <w:jc w:val="right"/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</w:pP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4213E6">
        <w:rPr>
          <w:rFonts w:ascii="Montserrat Light" w:hAnsi="Montserrat Light"/>
          <w:sz w:val="24"/>
          <w:szCs w:val="24"/>
          <w:lang w:val="ro-RO"/>
        </w:rPr>
        <w:tab/>
      </w:r>
      <w:proofErr w:type="spellStart"/>
      <w:r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>Anexa</w:t>
      </w:r>
      <w:proofErr w:type="spellEnd"/>
      <w:r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 xml:space="preserve"> nr. </w:t>
      </w:r>
      <w:r w:rsidR="007453CB"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>2</w:t>
      </w:r>
      <w:r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 xml:space="preserve">. </w:t>
      </w:r>
    </w:p>
    <w:p w14:paraId="1887D4B6" w14:textId="44DD8DC6" w:rsidR="004213E6" w:rsidRPr="00313A35" w:rsidRDefault="004213E6" w:rsidP="002861BA">
      <w:pPr>
        <w:spacing w:after="0" w:line="240" w:lineRule="auto"/>
        <w:jc w:val="right"/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</w:pPr>
      <w:proofErr w:type="gramStart"/>
      <w:r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>la</w:t>
      </w:r>
      <w:proofErr w:type="gramEnd"/>
      <w:r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 xml:space="preserve"> </w:t>
      </w:r>
      <w:proofErr w:type="spellStart"/>
      <w:r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>Hotărârea</w:t>
      </w:r>
      <w:proofErr w:type="spellEnd"/>
      <w:r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 xml:space="preserve"> nr ………</w:t>
      </w:r>
      <w:r w:rsidR="002861BA" w:rsidRPr="00313A35">
        <w:rPr>
          <w:rFonts w:ascii="Montserrat Light" w:eastAsia="Times New Roman" w:hAnsi="Montserrat Light" w:cs="Times New Roman"/>
          <w:b/>
          <w:bCs/>
          <w:kern w:val="0"/>
          <w:lang w:val="fr-FR" w:eastAsia="en-GB"/>
          <w14:ligatures w14:val="none"/>
        </w:rPr>
        <w:t>/2024</w:t>
      </w:r>
    </w:p>
    <w:p w14:paraId="3FAFA000" w14:textId="2DF81439" w:rsidR="004B1025" w:rsidRPr="004213E6" w:rsidRDefault="004B1025">
      <w:pPr>
        <w:rPr>
          <w:rFonts w:ascii="Montserrat Light" w:hAnsi="Montserrat Light"/>
          <w:sz w:val="24"/>
          <w:szCs w:val="24"/>
          <w:lang w:val="ro-RO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480413" w:rsidRPr="004213E6" w14:paraId="6B0A278F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1C60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426E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283D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8816E" w14:textId="0294C0B9" w:rsidR="00480413" w:rsidRPr="004213E6" w:rsidRDefault="00480413" w:rsidP="00480413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80413" w:rsidRPr="007F557E" w14:paraId="0A88C3BD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070B" w14:textId="77777777" w:rsidR="00480413" w:rsidRPr="007F557E" w:rsidRDefault="00480413" w:rsidP="00480413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F3E8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ECFC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7A5A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</w:tr>
      <w:tr w:rsidR="00313A35" w:rsidRPr="007F557E" w14:paraId="05ED2FA8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2C0C2" w14:textId="77777777" w:rsidR="00313A35" w:rsidRPr="007F557E" w:rsidRDefault="00313A35" w:rsidP="00480413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98847" w14:textId="77777777" w:rsidR="00313A35" w:rsidRPr="007F557E" w:rsidRDefault="00313A35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DCF4F" w14:textId="77777777" w:rsidR="00313A35" w:rsidRPr="007F557E" w:rsidRDefault="00313A35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6B010" w14:textId="77777777" w:rsidR="00313A35" w:rsidRPr="007F557E" w:rsidRDefault="00313A35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</w:tr>
      <w:tr w:rsidR="00480413" w:rsidRPr="007F557E" w14:paraId="48A2EB7E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D2A6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Caracteristicile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principale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și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indicatorii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tehnico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-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economici</w:t>
            </w:r>
            <w:proofErr w:type="spellEnd"/>
          </w:p>
        </w:tc>
      </w:tr>
      <w:tr w:rsidR="00480413" w:rsidRPr="00480413" w14:paraId="4FFF08E5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1BAA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</w:p>
        </w:tc>
      </w:tr>
      <w:tr w:rsidR="00480413" w:rsidRPr="00480413" w14:paraId="25F1B3BE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259E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CB82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FB09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8D0B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3E2B758F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443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8A5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B9F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1A52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3DEADC15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CA83" w14:textId="1EB6B2A1" w:rsidR="00480413" w:rsidRPr="00480413" w:rsidRDefault="00480413" w:rsidP="007C54C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Denumirea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7C54C8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7C54C8" w:rsidRPr="006351B6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  <w:r w:rsidR="007C54C8">
              <w:rPr>
                <w:rFonts w:ascii="Montserrat Light" w:hAnsi="Montserrat Light"/>
                <w:b/>
                <w:bCs/>
                <w:noProof/>
              </w:rPr>
              <w:t>Modernizarea</w:t>
            </w:r>
            <w:proofErr w:type="gramEnd"/>
            <w:r w:rsidR="007C54C8">
              <w:rPr>
                <w:rFonts w:ascii="Montserrat Light" w:hAnsi="Montserrat Light"/>
                <w:b/>
                <w:bCs/>
                <w:noProof/>
              </w:rPr>
              <w:t xml:space="preserve"> și reabilitarea drumurilor județene: DJ 150 Chesău-Palatca km 44+800, km 48+800</w:t>
            </w:r>
            <w:r w:rsidR="007C54C8" w:rsidRPr="006351B6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</w:p>
        </w:tc>
      </w:tr>
      <w:tr w:rsidR="00480413" w:rsidRPr="007F557E" w14:paraId="770DDB2C" w14:textId="77777777" w:rsidTr="002861BA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8F5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Faza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(Nota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conceptuală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/SF/DALI/PT)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2C35" w14:textId="44E30562" w:rsidR="00480413" w:rsidRPr="007F557E" w:rsidRDefault="002861BA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DALI</w:t>
            </w:r>
            <w:r w:rsidR="00480413"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480413" w:rsidRPr="00480413" w14:paraId="07F21F2D" w14:textId="77777777" w:rsidTr="002861BA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2C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Beneficiar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(UAT)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515C" w14:textId="1B59D422" w:rsidR="00480413" w:rsidRPr="00480413" w:rsidRDefault="007C54C8" w:rsidP="007C54C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JUDEȚUL CLUJ – CONSILIUL JUDEȚEAN CLUJ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7F557E" w14:paraId="12B41132" w14:textId="77777777" w:rsidTr="002861BA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26C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Amplasament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D876" w14:textId="6C25105D" w:rsidR="00480413" w:rsidRPr="007F557E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DJ 150,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comunele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Mociu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si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Palatca</w:t>
            </w:r>
            <w:proofErr w:type="spellEnd"/>
            <w:r w:rsidR="00480413"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480413" w:rsidRPr="00480413" w14:paraId="2948FDA3" w14:textId="77777777" w:rsidTr="002861BA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0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9BCE" w14:textId="202B3103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="007C54C8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11.187.172,67</w:t>
            </w:r>
          </w:p>
        </w:tc>
      </w:tr>
      <w:tr w:rsidR="00480413" w:rsidRPr="00480413" w14:paraId="683E8EE2" w14:textId="77777777" w:rsidTr="002861BA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D9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din care C+M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DF5C" w14:textId="2F4A535E" w:rsidR="00480413" w:rsidRPr="00480413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10.337.843,43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798213A4" w14:textId="77777777" w:rsidTr="002861BA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5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Curs BNR lei/</w:t>
            </w:r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euro  din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data ............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8097" w14:textId="1420C61F" w:rsidR="00480413" w:rsidRPr="00480413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4,9488/20.10.2021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048F6479" w14:textId="77777777" w:rsidTr="002861BA">
        <w:trPr>
          <w:trHeight w:val="63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46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Valoarea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finanțată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de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Ministerul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Dezvoltării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,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Lucrărilor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Publice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și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Administrației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(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cheltuieli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eligibile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lei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inclusiv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A4D" w14:textId="1C9C4474" w:rsidR="00480413" w:rsidRPr="00480413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10.803.001,36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5C4DEE6E" w14:textId="77777777" w:rsidTr="002861BA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7CA" w14:textId="5A0341D2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Valoare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finanțată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de UAT</w:t>
            </w:r>
            <w:r w:rsidR="002861BA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JUDEȚUL CLUJ</w:t>
            </w:r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(lei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inclusiv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1BD8" w14:textId="123F3661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 </w:t>
            </w:r>
            <w:r w:rsidR="007C54C8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384.171,31</w:t>
            </w:r>
          </w:p>
        </w:tc>
      </w:tr>
      <w:tr w:rsidR="00480413" w:rsidRPr="00480413" w14:paraId="4109F834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0DE4F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4933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14D4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C0B0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42E7B912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BBA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E56A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003A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A07C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615EF44A" w14:textId="77777777" w:rsidTr="00480413">
        <w:trPr>
          <w:trHeight w:val="15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37A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480413" w:rsidRPr="00480413" w14:paraId="2229BF0C" w14:textId="77777777" w:rsidTr="002861BA">
        <w:trPr>
          <w:trHeight w:val="9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3FA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Indicatori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tehnici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specifici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categoriei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de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investiții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de la art. 4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alin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. 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(1) lit. c) din O.U.G. nr. 95/2021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02D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U.M.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438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Cantitate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7F2" w14:textId="77777777" w:rsidR="006C72F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  <w:p w14:paraId="37E68930" w14:textId="0AB93B1B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</w:tr>
      <w:tr w:rsidR="00480413" w:rsidRPr="00480413" w14:paraId="3E67CE41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336" w14:textId="104D916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terasamente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C5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5A" w14:textId="1EC8BD74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CB" w14:textId="65FB3A13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1.008.912,94</w:t>
            </w:r>
          </w:p>
        </w:tc>
      </w:tr>
      <w:tr w:rsidR="00480413" w:rsidRPr="00480413" w14:paraId="4383258C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BA8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strat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fundație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FEB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393" w14:textId="0545994C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FF" w14:textId="4A8CA15C" w:rsidR="00480413" w:rsidRPr="007F557E" w:rsidRDefault="006C72F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2.192.150,23</w:t>
            </w:r>
            <w:r w:rsidR="00480413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5A325246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3B8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Lungime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drum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-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strat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de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bază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4BC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7A9" w14:textId="176A57E9" w:rsidR="0059706C" w:rsidRPr="007F557E" w:rsidRDefault="006C72F7" w:rsidP="0059706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6E" w14:textId="09AA94ED" w:rsidR="00480413" w:rsidRPr="007F557E" w:rsidRDefault="006C72F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480413" w:rsidRPr="00480413" w14:paraId="0FB7F2FC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62C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îmbrăcăminte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rutieră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A9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8C" w14:textId="3B2387E8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  <w:r w:rsidR="00480413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284" w14:textId="4D3C290C" w:rsidR="00480413" w:rsidRPr="007F557E" w:rsidRDefault="006C72F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3.269.668,99</w:t>
            </w:r>
            <w:r w:rsidR="00480413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695312BE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8EF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Lățime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parte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carosabilă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D2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C64" w14:textId="24C6932C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D1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480413" w:rsidRPr="00480413" w14:paraId="409E0143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5AA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Șanțuri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rigole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27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34" w14:textId="76CF71B8" w:rsidR="00480413" w:rsidRPr="007F557E" w:rsidRDefault="00223E6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59</w:t>
            </w:r>
            <w:r w:rsidR="006C72F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708" w14:textId="4D0677A9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</w:t>
            </w:r>
            <w:r w:rsidR="006C72F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328</w:t>
            </w: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="006C72F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157</w:t>
            </w: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="006C72F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81</w:t>
            </w:r>
          </w:p>
        </w:tc>
      </w:tr>
      <w:tr w:rsidR="00480413" w:rsidRPr="00480413" w14:paraId="7F1AA5D0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BA3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Trotuare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CF3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415" w14:textId="34BD5C42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223E6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449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291" w14:textId="6985C0FC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59706C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85.002,77</w:t>
            </w:r>
          </w:p>
        </w:tc>
      </w:tr>
      <w:tr w:rsidR="00480413" w:rsidRPr="00480413" w14:paraId="701C1C0D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78E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Lucrări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consolidare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A54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6E5" w14:textId="5A5C5BF1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85" w14:textId="4BDC86FA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480413" w:rsidRPr="00480413" w14:paraId="32A8C734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5C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Poduri (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09C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./</w:t>
            </w:r>
            <w:proofErr w:type="gramEnd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A6F" w14:textId="30F5AE3D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223E6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0DA" w14:textId="6632FC8F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59706C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480413" w:rsidRPr="00480413" w14:paraId="07F487AD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0F9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Pasaje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denivelate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,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tuneluri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,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viaducte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(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număr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/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lungime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totală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415" w14:textId="77777777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./</w:t>
            </w:r>
            <w:proofErr w:type="gramEnd"/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3C" w14:textId="57A711DD" w:rsidR="00480413" w:rsidRPr="007F557E" w:rsidRDefault="00223E6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4F" w14:textId="7744AFA0" w:rsidR="00480413" w:rsidRPr="007F557E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480413" w:rsidRPr="00480413" w14:paraId="7845117A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C8E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Alte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capacități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……………</w:t>
            </w:r>
            <w:proofErr w:type="gramStart"/>
            <w:r w:rsidRPr="007F557E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…..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315" w14:textId="2F5BEEFA" w:rsidR="00480413" w:rsidRPr="007F557E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59706C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lei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AE4" w14:textId="559287E6" w:rsidR="00480413" w:rsidRPr="007F557E" w:rsidRDefault="00E139B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ADB" w14:textId="4B714DF4" w:rsidR="00480413" w:rsidRPr="007F557E" w:rsidRDefault="000E228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</w:t>
            </w:r>
            <w:r w:rsidR="006C72F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45</w:t>
            </w:r>
            <w:r w:rsidR="006C72F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</w:t>
            </w: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950</w:t>
            </w:r>
            <w:r w:rsidR="006C72F7"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Pr="007F557E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</w:t>
            </w:r>
            <w:r w:rsidR="0050572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</w:t>
            </w:r>
          </w:p>
        </w:tc>
      </w:tr>
      <w:tr w:rsidR="00480413" w:rsidRPr="00480413" w14:paraId="524C1FC4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6112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AACF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94AD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83A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468204EA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7F57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FDFB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43B3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08B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0E3A77EE" w14:textId="77777777" w:rsidTr="002861BA">
        <w:trPr>
          <w:trHeight w:val="94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13" w14:textId="77777777" w:rsidR="00480413" w:rsidRPr="007F557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</w:pPr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Standard de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cost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aprobat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prin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OMDLPA nr. 1321/</w:t>
            </w:r>
            <w:proofErr w:type="gram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2021  (</w:t>
            </w:r>
            <w:proofErr w:type="gram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euro </w:t>
            </w:r>
            <w:proofErr w:type="spellStart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>fără</w:t>
            </w:r>
            <w:proofErr w:type="spellEnd"/>
            <w:r w:rsidRPr="007F557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fr-FR" w:eastAsia="en-GB"/>
                <w14:ligatures w14:val="none"/>
              </w:rPr>
              <w:t xml:space="preserve"> TVA)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1C1D" w14:textId="05849942" w:rsidR="00480413" w:rsidRPr="00480413" w:rsidRDefault="0056447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564475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560.00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480413" w:rsidRPr="00480413" w14:paraId="46C092F7" w14:textId="77777777" w:rsidTr="00480413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8E72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Verificare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încadare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în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standard de cost</w:t>
            </w:r>
          </w:p>
        </w:tc>
      </w:tr>
      <w:tr w:rsidR="00480413" w:rsidRPr="00480413" w14:paraId="38B7C6C2" w14:textId="77777777" w:rsidTr="002861BA">
        <w:trPr>
          <w:trHeight w:val="189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8C4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cu standard de cost,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raportată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la km drum (euro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9BA5" w14:textId="74F5289B" w:rsidR="00480413" w:rsidRPr="00480413" w:rsidRDefault="00FF383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315.377,00</w:t>
            </w:r>
          </w:p>
        </w:tc>
      </w:tr>
      <w:tr w:rsidR="00480413" w:rsidRPr="00480413" w14:paraId="7EF4730A" w14:textId="77777777" w:rsidTr="002861BA">
        <w:trPr>
          <w:trHeight w:val="39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D4B1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90C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BDC0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27D9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5490E7CF" w14:textId="77777777" w:rsidTr="002861BA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4437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B5F2" w14:textId="77777777" w:rsidR="00480413" w:rsidRPr="00480413" w:rsidRDefault="00480413" w:rsidP="0048041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AEBB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EDA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35D1571E" w14:textId="77777777" w:rsidTr="00A55DCA">
        <w:trPr>
          <w:trHeight w:val="47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C617" w14:textId="48940861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Președinte</w:t>
            </w:r>
            <w:proofErr w:type="spellEnd"/>
          </w:p>
        </w:tc>
      </w:tr>
      <w:tr w:rsidR="00480413" w:rsidRPr="00480413" w14:paraId="3A8BD1EE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EFEB" w14:textId="2446798D" w:rsidR="00480413" w:rsidRPr="00480413" w:rsidRDefault="00A55DCA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ALIN TIȘE</w:t>
            </w:r>
          </w:p>
        </w:tc>
      </w:tr>
      <w:tr w:rsidR="00480413" w:rsidRPr="00480413" w14:paraId="4C53ABF3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F147" w14:textId="77777777" w:rsidR="00A55DCA" w:rsidRDefault="00A55DCA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</w:t>
            </w:r>
          </w:p>
          <w:p w14:paraId="21015CD9" w14:textId="76F2FCCB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Semnătura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………….</w:t>
            </w:r>
          </w:p>
        </w:tc>
      </w:tr>
      <w:tr w:rsidR="00480413" w:rsidRPr="00480413" w14:paraId="08E5BE9A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6F2E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12C0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1DD4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0BD5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0413" w:rsidRPr="00480413" w14:paraId="12D2F6A6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D3B6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EF0C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51A2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AF7C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0413" w:rsidRPr="00480413" w14:paraId="3F763431" w14:textId="77777777" w:rsidTr="002861B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0689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9382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9E9E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FCAB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898D532" w14:textId="77777777" w:rsidR="00480413" w:rsidRPr="00480413" w:rsidRDefault="00480413">
      <w:pPr>
        <w:rPr>
          <w:lang w:val="ro-RO"/>
        </w:rPr>
      </w:pPr>
    </w:p>
    <w:sectPr w:rsidR="00480413" w:rsidRPr="00480413" w:rsidSect="0048041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C"/>
    <w:rsid w:val="000E228C"/>
    <w:rsid w:val="000E5E5A"/>
    <w:rsid w:val="00223E67"/>
    <w:rsid w:val="002861BA"/>
    <w:rsid w:val="00313A35"/>
    <w:rsid w:val="004213E6"/>
    <w:rsid w:val="00480413"/>
    <w:rsid w:val="004B1025"/>
    <w:rsid w:val="004B5ADC"/>
    <w:rsid w:val="0050572A"/>
    <w:rsid w:val="00564475"/>
    <w:rsid w:val="0059706C"/>
    <w:rsid w:val="005C5091"/>
    <w:rsid w:val="0064794C"/>
    <w:rsid w:val="006C72F7"/>
    <w:rsid w:val="00704AB0"/>
    <w:rsid w:val="007453CB"/>
    <w:rsid w:val="007A526F"/>
    <w:rsid w:val="007C1B74"/>
    <w:rsid w:val="007C54C8"/>
    <w:rsid w:val="007F557E"/>
    <w:rsid w:val="00990A17"/>
    <w:rsid w:val="0099607C"/>
    <w:rsid w:val="009F2C77"/>
    <w:rsid w:val="00A14A8A"/>
    <w:rsid w:val="00A55DCA"/>
    <w:rsid w:val="00A73CED"/>
    <w:rsid w:val="00B77902"/>
    <w:rsid w:val="00BD7777"/>
    <w:rsid w:val="00C603B2"/>
    <w:rsid w:val="00CE517E"/>
    <w:rsid w:val="00CF4011"/>
    <w:rsid w:val="00DB11AF"/>
    <w:rsid w:val="00DB19A7"/>
    <w:rsid w:val="00DD6C83"/>
    <w:rsid w:val="00E139B8"/>
    <w:rsid w:val="00E918BD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A6C9"/>
  <w15:chartTrackingRefBased/>
  <w15:docId w15:val="{E3DEFB3D-5F74-4A8D-B9CA-60C6C86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Simona Gaci</cp:lastModifiedBy>
  <cp:revision>18</cp:revision>
  <cp:lastPrinted>2024-05-17T10:09:00Z</cp:lastPrinted>
  <dcterms:created xsi:type="dcterms:W3CDTF">2024-05-15T05:33:00Z</dcterms:created>
  <dcterms:modified xsi:type="dcterms:W3CDTF">2024-05-21T05:09:00Z</dcterms:modified>
</cp:coreProperties>
</file>