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25E38" w14:textId="77777777" w:rsidR="000B24DD" w:rsidRDefault="000B24DD" w:rsidP="000B24DD">
      <w:pPr>
        <w:tabs>
          <w:tab w:val="left" w:pos="993"/>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p>
    <w:p w14:paraId="627BBBA3" w14:textId="77777777" w:rsidR="000B24DD" w:rsidRDefault="000B24DD" w:rsidP="000B24DD">
      <w:pPr>
        <w:tabs>
          <w:tab w:val="left" w:pos="993"/>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p>
    <w:p w14:paraId="1243885A" w14:textId="3AD041DE" w:rsidR="000B24DD" w:rsidRPr="000B24DD" w:rsidRDefault="000B24DD" w:rsidP="000B24DD">
      <w:pPr>
        <w:tabs>
          <w:tab w:val="left" w:pos="993"/>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0B24DD">
        <w:rPr>
          <w:rFonts w:ascii="Montserrat Medium" w:eastAsia="Times New Roman" w:hAnsi="Montserrat Medium" w:cstheme="majorHAnsi"/>
          <w:b/>
          <w:bCs/>
          <w:color w:val="0070C0"/>
          <w:sz w:val="28"/>
          <w:szCs w:val="28"/>
        </w:rPr>
        <w:t>COMPARTIMENTUL PAZĂ ȘI SECURITATE</w:t>
      </w:r>
    </w:p>
    <w:p w14:paraId="6A2376FC" w14:textId="77777777" w:rsidR="000B24DD" w:rsidRPr="000B24DD" w:rsidRDefault="000B24DD" w:rsidP="000B24DD">
      <w:pPr>
        <w:tabs>
          <w:tab w:val="left" w:pos="993"/>
        </w:tabs>
        <w:autoSpaceDE w:val="0"/>
        <w:autoSpaceDN w:val="0"/>
        <w:adjustRightInd w:val="0"/>
        <w:spacing w:after="0" w:line="240" w:lineRule="auto"/>
        <w:jc w:val="both"/>
        <w:rPr>
          <w:rFonts w:ascii="Montserrat Medium" w:eastAsia="Times New Roman" w:hAnsi="Montserrat Medium" w:cstheme="majorHAnsi"/>
          <w:b/>
          <w:bCs/>
          <w:u w:val="single"/>
        </w:rPr>
      </w:pPr>
    </w:p>
    <w:p w14:paraId="1009DC63" w14:textId="77777777" w:rsidR="000B24DD" w:rsidRPr="000B24DD" w:rsidRDefault="000B24DD" w:rsidP="000B24DD">
      <w:pPr>
        <w:tabs>
          <w:tab w:val="left" w:pos="993"/>
        </w:tabs>
        <w:autoSpaceDE w:val="0"/>
        <w:autoSpaceDN w:val="0"/>
        <w:adjustRightInd w:val="0"/>
        <w:spacing w:after="0" w:line="240" w:lineRule="auto"/>
        <w:jc w:val="both"/>
        <w:rPr>
          <w:rFonts w:ascii="Montserrat Medium" w:eastAsia="Times New Roman" w:hAnsi="Montserrat Medium" w:cstheme="majorHAnsi"/>
          <w:b/>
          <w:bCs/>
          <w:u w:val="single"/>
        </w:rPr>
      </w:pPr>
    </w:p>
    <w:p w14:paraId="09271153" w14:textId="6453D301" w:rsidR="000B24DD" w:rsidRDefault="000B24DD" w:rsidP="000B24DD">
      <w:pPr>
        <w:tabs>
          <w:tab w:val="left" w:pos="993"/>
        </w:tabs>
        <w:autoSpaceDE w:val="0"/>
        <w:autoSpaceDN w:val="0"/>
        <w:adjustRightInd w:val="0"/>
        <w:spacing w:after="0" w:line="240" w:lineRule="auto"/>
        <w:jc w:val="both"/>
        <w:rPr>
          <w:rFonts w:ascii="Montserrat Medium" w:eastAsia="Times New Roman" w:hAnsi="Montserrat Medium" w:cstheme="majorHAnsi"/>
          <w:b/>
          <w:bCs/>
          <w:u w:val="single"/>
        </w:rPr>
      </w:pPr>
      <w:r w:rsidRPr="000B24DD">
        <w:rPr>
          <w:rFonts w:ascii="Montserrat Medium" w:eastAsia="Times New Roman" w:hAnsi="Montserrat Medium" w:cstheme="majorHAnsi"/>
          <w:b/>
          <w:bCs/>
        </w:rPr>
        <w:t xml:space="preserve">      </w:t>
      </w:r>
      <w:r>
        <w:rPr>
          <w:rFonts w:ascii="Montserrat Medium" w:eastAsia="Times New Roman" w:hAnsi="Montserrat Medium" w:cstheme="majorHAnsi"/>
          <w:b/>
          <w:bCs/>
        </w:rPr>
        <w:t xml:space="preserve">      </w:t>
      </w:r>
      <w:r w:rsidRPr="000B24DD">
        <w:rPr>
          <w:rFonts w:ascii="Montserrat Medium" w:eastAsia="Times New Roman" w:hAnsi="Montserrat Medium" w:cstheme="majorHAnsi"/>
          <w:b/>
          <w:bCs/>
          <w:u w:val="single"/>
        </w:rPr>
        <w:t>Compartimentul Pază și Securitate are următoarele atribuţii specifice:</w:t>
      </w:r>
    </w:p>
    <w:p w14:paraId="3235DECD" w14:textId="77777777" w:rsidR="000B24DD" w:rsidRDefault="000B24DD" w:rsidP="000B24DD">
      <w:pPr>
        <w:tabs>
          <w:tab w:val="left" w:pos="993"/>
        </w:tabs>
        <w:autoSpaceDE w:val="0"/>
        <w:autoSpaceDN w:val="0"/>
        <w:adjustRightInd w:val="0"/>
        <w:spacing w:after="0" w:line="240" w:lineRule="auto"/>
        <w:jc w:val="both"/>
        <w:rPr>
          <w:rFonts w:ascii="Montserrat Medium" w:eastAsia="Times New Roman" w:hAnsi="Montserrat Medium" w:cstheme="majorHAnsi"/>
          <w:b/>
          <w:bCs/>
          <w:u w:val="single"/>
        </w:rPr>
      </w:pPr>
    </w:p>
    <w:p w14:paraId="7647E647" w14:textId="77777777" w:rsidR="000B24DD" w:rsidRDefault="000B24DD" w:rsidP="000B24DD">
      <w:pPr>
        <w:tabs>
          <w:tab w:val="left" w:pos="993"/>
        </w:tabs>
        <w:autoSpaceDE w:val="0"/>
        <w:autoSpaceDN w:val="0"/>
        <w:adjustRightInd w:val="0"/>
        <w:spacing w:after="0" w:line="240" w:lineRule="auto"/>
        <w:jc w:val="both"/>
        <w:rPr>
          <w:rFonts w:ascii="Montserrat Medium" w:eastAsia="Times New Roman" w:hAnsi="Montserrat Medium" w:cstheme="majorHAnsi"/>
          <w:b/>
          <w:bCs/>
          <w:u w:val="single"/>
        </w:rPr>
      </w:pPr>
    </w:p>
    <w:p w14:paraId="0003AEFF" w14:textId="77777777" w:rsidR="000B24DD" w:rsidRPr="000B24DD" w:rsidRDefault="000B24DD" w:rsidP="000B24DD">
      <w:pPr>
        <w:tabs>
          <w:tab w:val="left" w:pos="993"/>
        </w:tabs>
        <w:autoSpaceDE w:val="0"/>
        <w:autoSpaceDN w:val="0"/>
        <w:adjustRightInd w:val="0"/>
        <w:spacing w:after="0" w:line="240" w:lineRule="auto"/>
        <w:jc w:val="both"/>
        <w:rPr>
          <w:rFonts w:ascii="Montserrat Medium" w:eastAsia="Times New Roman" w:hAnsi="Montserrat Medium" w:cstheme="majorHAnsi"/>
          <w:b/>
          <w:bCs/>
          <w:u w:val="single"/>
        </w:rPr>
      </w:pPr>
    </w:p>
    <w:p w14:paraId="6B1D6075"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 xml:space="preserve">Organizează desfăşurarea activităţii de pază, ordine şi securitate a stadionului ”Cluj Arena”, împotriva  furturilor, a distrugerilor, incendiilor, precum şi a altor acţiuni producătoare de pagube materiale; împotriva  accesului neautorizat sau ocupării abuzive; pentru detectarea substanţelor, armelor, explozibililor sau materialelor de orice natură care pot provoca o pagubă; </w:t>
      </w:r>
    </w:p>
    <w:p w14:paraId="610A5F0A"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Asigură întocmirea şi obţinerea aprobărilor legale pentru planul de pază al Direcţiei de Administrare și Exploatare a Stadionului ”Cluj Arena”;</w:t>
      </w:r>
    </w:p>
    <w:p w14:paraId="65ECEA42"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Aduce la cunoştinţa personalului de pază a informaţiilor necesare asigurării pazei obiectivului precum şi a locurilor şi punctelor vulnerabile din perimetrul obiectivului, pentru a preveni producerea oricăror fapte de natură să aducă prejudicii; aducerea la cunoştinţa personalului de pază a atribuţiilor şi sarcinilor specifice;</w:t>
      </w:r>
    </w:p>
    <w:p w14:paraId="4CE3C7D5"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Întocmește programarea lunară a turelor la nivelul posturilor de pază şi transmiterea spre avizare directorului Direcţiei de Administrare și Exploatare a Stadionului ”Cluj Arena” şi spre aprobare Presedintelui Consiliului Judeţean Cluj;</w:t>
      </w:r>
    </w:p>
    <w:p w14:paraId="597618C2"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Întocmește pontajul lunar pentru activitatea de pază, transmiterea spre avizare directorului Direcţiei de Administrare și Exploatare a Stadionului ”Cluj Arena” şi înaintarea acestuia la Consiliul Judeţean Cluj;</w:t>
      </w:r>
    </w:p>
    <w:p w14:paraId="22A0B746"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 xml:space="preserve">Verifică inopinant modului de îndeplinire a atribuţiilor de către personalul de pază pe timp de noapte; </w:t>
      </w:r>
    </w:p>
    <w:p w14:paraId="0AA3C862"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Monitorizează camerele de luat vederi, verificarea naturii alarmelor declanşate de senzori, observarea directă a activităţii desfăşurate în timpul orelor de program, observarea directă a perimetrului interior obiectivului şi incintei clădirilor în timpul şi în afara orelor de program, patrulare în incinta obiectivului;</w:t>
      </w:r>
    </w:p>
    <w:p w14:paraId="484B03CF"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Monitorizează mijloacele de alarmare: sistemul electronic de alarmare acustică şi optică, mijloace de comunicare din dotare, sistem de semnalizare acustică;</w:t>
      </w:r>
    </w:p>
    <w:p w14:paraId="00DDFC7C"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Verifică periodic porţile de acces pe stadion;</w:t>
      </w:r>
    </w:p>
    <w:p w14:paraId="5F2BE42E"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Ia toate măsurile de prevenire a unor incidente de securitate potenţiale care ar putea prejudicia integritatea imobilului: tentative de efracţie, stări conflictuale între salariaţii proprii şi clienţi, tulburarea ordinii publice în obiectiv şi în imediata lui apropiere, ameninţare de atac cu bombă, jaf armat, atac terorist, incendii, inundaţii, calamităţi natural;</w:t>
      </w:r>
    </w:p>
    <w:p w14:paraId="31DDAF53"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Colaborează cu forţele de ordine publică pe perioada desfăşurării evenimentelor;</w:t>
      </w:r>
    </w:p>
    <w:p w14:paraId="209BD6B3"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Furnizează către autorităţile competente a informaţiilor legate de incidentele apărute în timpul activităţii de pază/ securitate a obiectivelor, bunurilor şi valorilor;</w:t>
      </w:r>
    </w:p>
    <w:p w14:paraId="158858D0"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Sesizează cu promptitudine riscul producerii unor incidente;</w:t>
      </w:r>
    </w:p>
    <w:p w14:paraId="2AC3D77D" w14:textId="77777777" w:rsidR="000B24DD" w:rsidRPr="000B24DD" w:rsidRDefault="000B24DD" w:rsidP="000B24DD">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0B24DD">
        <w:rPr>
          <w:rFonts w:ascii="Montserrat Medium" w:eastAsia="Times New Roman" w:hAnsi="Montserrat Medium" w:cstheme="majorHAnsi"/>
        </w:rPr>
        <w:t>Întocmește rapoarte de constatare a evenimentelor cu date clare, complete, certe şi precise.</w:t>
      </w:r>
    </w:p>
    <w:p w14:paraId="19238C32" w14:textId="77777777" w:rsidR="00F654F4" w:rsidRPr="000B24DD" w:rsidRDefault="00F654F4">
      <w:pPr>
        <w:rPr>
          <w:rFonts w:ascii="Montserrat Medium" w:hAnsi="Montserrat Medium"/>
        </w:rPr>
      </w:pPr>
    </w:p>
    <w:sectPr w:rsidR="00F654F4" w:rsidRPr="000B24DD"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459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D4"/>
    <w:rsid w:val="00032267"/>
    <w:rsid w:val="000B24DD"/>
    <w:rsid w:val="001F6AB9"/>
    <w:rsid w:val="005076D7"/>
    <w:rsid w:val="00534FAD"/>
    <w:rsid w:val="00650A4F"/>
    <w:rsid w:val="00B32514"/>
    <w:rsid w:val="00C661D4"/>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502E"/>
  <w15:chartTrackingRefBased/>
  <w15:docId w15:val="{05D4CAAE-184B-4A15-81F1-F13F59F4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DD"/>
    <w:rPr>
      <w:noProof/>
      <w:kern w:val="0"/>
      <w14:ligatures w14:val="none"/>
    </w:rPr>
  </w:style>
  <w:style w:type="paragraph" w:styleId="Titlu1">
    <w:name w:val="heading 1"/>
    <w:basedOn w:val="Normal"/>
    <w:next w:val="Normal"/>
    <w:link w:val="Titlu1Caracter"/>
    <w:uiPriority w:val="9"/>
    <w:qFormat/>
    <w:rsid w:val="00C66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66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661D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661D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661D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661D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661D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661D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661D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661D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661D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661D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661D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661D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661D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661D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661D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661D4"/>
    <w:rPr>
      <w:rFonts w:eastAsiaTheme="majorEastAsia" w:cstheme="majorBidi"/>
      <w:color w:val="272727" w:themeColor="text1" w:themeTint="D8"/>
    </w:rPr>
  </w:style>
  <w:style w:type="paragraph" w:styleId="Titlu">
    <w:name w:val="Title"/>
    <w:basedOn w:val="Normal"/>
    <w:next w:val="Normal"/>
    <w:link w:val="TitluCaracter"/>
    <w:uiPriority w:val="10"/>
    <w:qFormat/>
    <w:rsid w:val="00C66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661D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661D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661D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661D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661D4"/>
    <w:rPr>
      <w:i/>
      <w:iCs/>
      <w:color w:val="404040" w:themeColor="text1" w:themeTint="BF"/>
    </w:rPr>
  </w:style>
  <w:style w:type="paragraph" w:styleId="Listparagraf">
    <w:name w:val="List Paragraph"/>
    <w:basedOn w:val="Normal"/>
    <w:uiPriority w:val="34"/>
    <w:qFormat/>
    <w:rsid w:val="00C661D4"/>
    <w:pPr>
      <w:ind w:left="720"/>
      <w:contextualSpacing/>
    </w:pPr>
  </w:style>
  <w:style w:type="character" w:styleId="Accentuareintens">
    <w:name w:val="Intense Emphasis"/>
    <w:basedOn w:val="Fontdeparagrafimplicit"/>
    <w:uiPriority w:val="21"/>
    <w:qFormat/>
    <w:rsid w:val="00C661D4"/>
    <w:rPr>
      <w:i/>
      <w:iCs/>
      <w:color w:val="2F5496" w:themeColor="accent1" w:themeShade="BF"/>
    </w:rPr>
  </w:style>
  <w:style w:type="paragraph" w:styleId="Citatintens">
    <w:name w:val="Intense Quote"/>
    <w:basedOn w:val="Normal"/>
    <w:next w:val="Normal"/>
    <w:link w:val="CitatintensCaracter"/>
    <w:uiPriority w:val="30"/>
    <w:qFormat/>
    <w:rsid w:val="00C66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661D4"/>
    <w:rPr>
      <w:i/>
      <w:iCs/>
      <w:color w:val="2F5496" w:themeColor="accent1" w:themeShade="BF"/>
    </w:rPr>
  </w:style>
  <w:style w:type="character" w:styleId="Referireintens">
    <w:name w:val="Intense Reference"/>
    <w:basedOn w:val="Fontdeparagrafimplicit"/>
    <w:uiPriority w:val="32"/>
    <w:qFormat/>
    <w:rsid w:val="00C66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2413</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2</cp:revision>
  <cp:lastPrinted>2024-06-26T11:12:00Z</cp:lastPrinted>
  <dcterms:created xsi:type="dcterms:W3CDTF">2024-06-26T11:11:00Z</dcterms:created>
  <dcterms:modified xsi:type="dcterms:W3CDTF">2024-06-26T11:12:00Z</dcterms:modified>
</cp:coreProperties>
</file>