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C5872" w14:textId="77777777" w:rsidR="00F654F4" w:rsidRPr="00E9726B" w:rsidRDefault="00F654F4">
      <w:pPr>
        <w:rPr>
          <w:rFonts w:ascii="Montserrat Medium" w:hAnsi="Montserrat Medium"/>
        </w:rPr>
      </w:pPr>
    </w:p>
    <w:p w14:paraId="73AF451F" w14:textId="77777777" w:rsidR="00E9726B" w:rsidRDefault="00E9726B" w:rsidP="00C75ED1">
      <w:pPr>
        <w:tabs>
          <w:tab w:val="left" w:pos="360"/>
          <w:tab w:val="left" w:pos="1815"/>
        </w:tabs>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p>
    <w:p w14:paraId="52280DF8" w14:textId="4B1159CF" w:rsidR="00C75ED1" w:rsidRDefault="00C75ED1" w:rsidP="00C75ED1">
      <w:pPr>
        <w:tabs>
          <w:tab w:val="left" w:pos="360"/>
          <w:tab w:val="left" w:pos="1815"/>
        </w:tabs>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r w:rsidRPr="00E9726B">
        <w:rPr>
          <w:rFonts w:ascii="Montserrat Medium" w:eastAsia="Times New Roman" w:hAnsi="Montserrat Medium" w:cstheme="majorHAnsi"/>
          <w:b/>
          <w:bCs/>
          <w:color w:val="0070C0"/>
          <w:sz w:val="28"/>
          <w:szCs w:val="28"/>
        </w:rPr>
        <w:t>COMPARTIMENTUL AUDIT INTERN</w:t>
      </w:r>
    </w:p>
    <w:p w14:paraId="01F5BAF1" w14:textId="77777777" w:rsidR="00E9726B" w:rsidRPr="00E9726B" w:rsidRDefault="00E9726B" w:rsidP="00C75ED1">
      <w:pPr>
        <w:tabs>
          <w:tab w:val="left" w:pos="360"/>
          <w:tab w:val="left" w:pos="1815"/>
        </w:tabs>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p>
    <w:p w14:paraId="09F9C11E" w14:textId="77777777" w:rsidR="00C75ED1" w:rsidRPr="00E9726B" w:rsidRDefault="00C75ED1" w:rsidP="00C75ED1">
      <w:pPr>
        <w:tabs>
          <w:tab w:val="left" w:pos="360"/>
          <w:tab w:val="left" w:pos="1815"/>
        </w:tabs>
        <w:autoSpaceDE w:val="0"/>
        <w:autoSpaceDN w:val="0"/>
        <w:adjustRightInd w:val="0"/>
        <w:spacing w:after="0" w:line="240" w:lineRule="auto"/>
        <w:jc w:val="center"/>
        <w:rPr>
          <w:rFonts w:ascii="Montserrat Medium" w:eastAsia="Times New Roman" w:hAnsi="Montserrat Medium" w:cstheme="majorHAnsi"/>
          <w:b/>
          <w:bCs/>
        </w:rPr>
      </w:pPr>
    </w:p>
    <w:p w14:paraId="2E4EF4B5" w14:textId="77777777" w:rsidR="00C75ED1" w:rsidRPr="00E9726B" w:rsidRDefault="00C75ED1" w:rsidP="00C75ED1">
      <w:pPr>
        <w:pStyle w:val="Listparagraf"/>
        <w:numPr>
          <w:ilvl w:val="0"/>
          <w:numId w:val="2"/>
        </w:numPr>
        <w:autoSpaceDE w:val="0"/>
        <w:autoSpaceDN w:val="0"/>
        <w:adjustRightInd w:val="0"/>
        <w:spacing w:after="0" w:line="240" w:lineRule="auto"/>
        <w:ind w:left="426" w:right="157"/>
        <w:contextualSpacing w:val="0"/>
        <w:jc w:val="both"/>
        <w:rPr>
          <w:rFonts w:ascii="Montserrat Medium" w:eastAsia="Times New Roman" w:hAnsi="Montserrat Medium" w:cs="Cambria"/>
          <w:b/>
          <w:bCs/>
        </w:rPr>
      </w:pPr>
      <w:r w:rsidRPr="00E9726B">
        <w:rPr>
          <w:rFonts w:ascii="Montserrat Medium" w:eastAsia="Times New Roman" w:hAnsi="Montserrat Medium" w:cs="Cambria"/>
        </w:rPr>
        <w:t>Compartimentul Audit Intern este structura funcțională din cadrul aparatului de specialitate al consiliului județean, care desfășoară o activitate funcțional independentă și obiectivă, de asigurare şi consiliere, concepută să adauge valoare şi să îmbunătăţească activităţile entităţii publice, și care ajută entitatea publică să îşi îndeplinească obiectivele, printr-o abordare sistematică şi metodică, evaluează şi îmbunătăţeşte eficienţa şi eficacitatea managementului riscului, controlului şi proceselor de guvernanţă.</w:t>
      </w:r>
    </w:p>
    <w:p w14:paraId="260E7CC7" w14:textId="77777777" w:rsidR="00C75ED1" w:rsidRPr="00E9726B" w:rsidRDefault="00C75ED1" w:rsidP="00C75ED1">
      <w:pPr>
        <w:pStyle w:val="Listparagraf"/>
        <w:numPr>
          <w:ilvl w:val="0"/>
          <w:numId w:val="2"/>
        </w:numPr>
        <w:autoSpaceDE w:val="0"/>
        <w:autoSpaceDN w:val="0"/>
        <w:adjustRightInd w:val="0"/>
        <w:spacing w:after="0" w:line="240" w:lineRule="auto"/>
        <w:ind w:left="426" w:right="157"/>
        <w:contextualSpacing w:val="0"/>
        <w:jc w:val="both"/>
        <w:rPr>
          <w:rFonts w:ascii="Montserrat Medium" w:eastAsia="Times New Roman" w:hAnsi="Montserrat Medium" w:cs="Cambria"/>
          <w:b/>
          <w:bCs/>
        </w:rPr>
      </w:pPr>
      <w:r w:rsidRPr="00E9726B">
        <w:rPr>
          <w:rFonts w:ascii="Montserrat Medium" w:eastAsia="Times New Roman" w:hAnsi="Montserrat Medium" w:cs="Cambria"/>
        </w:rPr>
        <w:t>Managementul activității de audit public intern trebuie asigurat de către un specialist în audit intern, indiferent de modul concret de organizare a structurii funcționale.</w:t>
      </w:r>
    </w:p>
    <w:p w14:paraId="3841862E" w14:textId="77777777" w:rsidR="00C75ED1" w:rsidRPr="00E9726B" w:rsidRDefault="00C75ED1" w:rsidP="00C75ED1">
      <w:pPr>
        <w:autoSpaceDE w:val="0"/>
        <w:autoSpaceDN w:val="0"/>
        <w:adjustRightInd w:val="0"/>
        <w:spacing w:after="0" w:line="240" w:lineRule="auto"/>
        <w:ind w:right="157"/>
        <w:jc w:val="both"/>
        <w:rPr>
          <w:rFonts w:ascii="Montserrat Medium" w:eastAsia="Times New Roman" w:hAnsi="Montserrat Medium" w:cs="Cambria"/>
          <w:b/>
          <w:bCs/>
        </w:rPr>
      </w:pPr>
    </w:p>
    <w:p w14:paraId="52B42935" w14:textId="77777777" w:rsidR="00C75ED1" w:rsidRPr="00E9726B" w:rsidRDefault="00C75ED1" w:rsidP="00C75ED1">
      <w:pPr>
        <w:autoSpaceDE w:val="0"/>
        <w:autoSpaceDN w:val="0"/>
        <w:adjustRightInd w:val="0"/>
        <w:spacing w:after="0" w:line="240" w:lineRule="auto"/>
        <w:ind w:right="157"/>
        <w:jc w:val="both"/>
        <w:rPr>
          <w:rFonts w:ascii="Montserrat Medium" w:eastAsia="Times New Roman" w:hAnsi="Montserrat Medium" w:cs="Cambria"/>
          <w:b/>
          <w:bCs/>
        </w:rPr>
      </w:pPr>
    </w:p>
    <w:p w14:paraId="14D59A8A" w14:textId="77777777" w:rsidR="00C75ED1" w:rsidRPr="00E9726B" w:rsidRDefault="00C75ED1" w:rsidP="00E9726B">
      <w:pPr>
        <w:pStyle w:val="Listparagraf"/>
        <w:numPr>
          <w:ilvl w:val="0"/>
          <w:numId w:val="2"/>
        </w:numPr>
        <w:autoSpaceDE w:val="0"/>
        <w:autoSpaceDN w:val="0"/>
        <w:adjustRightInd w:val="0"/>
        <w:spacing w:after="0" w:line="240" w:lineRule="auto"/>
        <w:ind w:left="426" w:right="157"/>
        <w:contextualSpacing w:val="0"/>
        <w:rPr>
          <w:rFonts w:ascii="Montserrat Medium" w:eastAsia="Times New Roman" w:hAnsi="Montserrat Medium" w:cs="Cambria"/>
          <w:b/>
          <w:bCs/>
          <w:u w:val="single"/>
        </w:rPr>
      </w:pPr>
      <w:r w:rsidRPr="00E9726B">
        <w:rPr>
          <w:rFonts w:ascii="Montserrat Medium" w:eastAsia="Times New Roman" w:hAnsi="Montserrat Medium" w:cs="Cambria"/>
          <w:b/>
          <w:bCs/>
          <w:u w:val="single"/>
        </w:rPr>
        <w:t>Compartimentul Audit Intern îndeplineşte următoarele atribuţii specifice:</w:t>
      </w:r>
    </w:p>
    <w:p w14:paraId="0FFAE016" w14:textId="77777777" w:rsidR="00C75ED1" w:rsidRPr="00E9726B" w:rsidRDefault="00C75ED1" w:rsidP="00C75ED1">
      <w:pPr>
        <w:pStyle w:val="Listparagraf"/>
        <w:autoSpaceDE w:val="0"/>
        <w:autoSpaceDN w:val="0"/>
        <w:adjustRightInd w:val="0"/>
        <w:spacing w:after="0" w:line="240" w:lineRule="auto"/>
        <w:ind w:left="426" w:right="157"/>
        <w:contextualSpacing w:val="0"/>
        <w:rPr>
          <w:rFonts w:ascii="Montserrat Medium" w:eastAsia="Times New Roman" w:hAnsi="Montserrat Medium" w:cs="Cambria"/>
          <w:b/>
          <w:bCs/>
        </w:rPr>
      </w:pPr>
    </w:p>
    <w:p w14:paraId="6196551B"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Elaborează, actualizează și transmite către UCAAPI, spre avizare, proiectele de norme metodologice privind exercitarea activităţii de audit public intern, specifice consiliului județean, cu aprobarea conducerii entităţii publice, în termen de 90 de zile lucrătoare, de la data luării deciziei de elaborare/actualizare.</w:t>
      </w:r>
    </w:p>
    <w:p w14:paraId="5F4BD6C1"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Avizează normele metodologice privind exercitarea activităţii de audit public intern, elaborate la nivelul entităţilor publice aflate în subordinea sau sub autoritatea Consiliului Județean Cluj;</w:t>
      </w:r>
    </w:p>
    <w:p w14:paraId="7B7AA42B"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Elaborează și actualizează Carta auditului public intern, o transmite spre avizare structurii teritoriale U.C.A.A.P.I. și supune documentul spre aprobare, conducerii Consiliului Județean Cluj;</w:t>
      </w:r>
    </w:p>
    <w:p w14:paraId="2AF901B4"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Elaborează proiectul Planului multianual de audit public intern, pe o perioadă de 4 ani, şi, pe baza acestuia, proiectul Planului anual de audit public intern (inclusiv misiunile dispuse de structura teritorială U.C.A.A.P.I.) şi le înaintează spre aprobare conducerii consiliului județean;</w:t>
      </w:r>
    </w:p>
    <w:p w14:paraId="2DC32870"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Actualizează Planul multianual de audit intern, respectiv Planul anual de audit intern aprobate, la iniţiativa şefului serviciului sau la solicitarea conducerii Consiliului județean, ori de câte ori apar indicii sau circumstanţe care semnifică apariţia unor noi riscuri operaţionale sau de sistem, modificarea gradului de risc al activităţilor sau operaţiunilor deja cuprinse în plan, modificarea fondului de timp disponibil sau alte elemente decizionale, toate de natură să indice necesitatea realocării fondului de capacitate de audit intern pe obiectivele planului;</w:t>
      </w:r>
    </w:p>
    <w:p w14:paraId="32F3268E"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Difuzează fiecărui auditor intern, sub semnătură, Codul privind conduita etică a auditorului intern;</w:t>
      </w:r>
    </w:p>
    <w:p w14:paraId="351AF592"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Efectuează activităţi de audit public intern pentru a evalua dacă sistemele de management financiar şi control ale entităţii publice sunt transparente şi sunt conforme cu normele de legalitate, regularitate, economicitate, eficienţă şi eficacitate, ajutând entitatea publică să îşi îndeplinească obiectivele printr-o abordare sistematică şi metodică;</w:t>
      </w:r>
    </w:p>
    <w:p w14:paraId="664BAFAA"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proofErr w:type="spellStart"/>
      <w:r w:rsidRPr="00E9726B">
        <w:rPr>
          <w:rFonts w:ascii="Montserrat Medium" w:eastAsia="Calibri" w:hAnsi="Montserrat Medium" w:cs="Calibri"/>
          <w:noProof w:val="0"/>
          <w:lang w:val="en-US"/>
        </w:rPr>
        <w:t>Aplică</w:t>
      </w:r>
      <w:proofErr w:type="spellEnd"/>
      <w:r w:rsidRPr="00E9726B">
        <w:rPr>
          <w:rFonts w:ascii="Montserrat Medium" w:eastAsia="Calibri" w:hAnsi="Montserrat Medium" w:cs="Calibri"/>
          <w:noProof w:val="0"/>
          <w:lang w:val="en-US"/>
        </w:rPr>
        <w:t xml:space="preserve"> </w:t>
      </w:r>
      <w:proofErr w:type="spellStart"/>
      <w:r w:rsidRPr="00E9726B">
        <w:rPr>
          <w:rFonts w:ascii="Montserrat Medium" w:eastAsia="Calibri" w:hAnsi="Montserrat Medium" w:cs="Calibri"/>
          <w:noProof w:val="0"/>
          <w:lang w:val="en-US"/>
        </w:rPr>
        <w:t>procedurile</w:t>
      </w:r>
      <w:proofErr w:type="spellEnd"/>
      <w:r w:rsidRPr="00E9726B">
        <w:rPr>
          <w:rFonts w:ascii="Montserrat Medium" w:eastAsia="Calibri" w:hAnsi="Montserrat Medium" w:cs="Calibri"/>
          <w:noProof w:val="0"/>
          <w:lang w:val="en-US"/>
        </w:rPr>
        <w:t xml:space="preserve"> </w:t>
      </w:r>
      <w:proofErr w:type="spellStart"/>
      <w:r w:rsidRPr="00E9726B">
        <w:rPr>
          <w:rFonts w:ascii="Montserrat Medium" w:eastAsia="Calibri" w:hAnsi="Montserrat Medium" w:cs="Calibri"/>
          <w:noProof w:val="0"/>
          <w:lang w:val="en-US"/>
        </w:rPr>
        <w:t>specifice</w:t>
      </w:r>
      <w:proofErr w:type="spellEnd"/>
      <w:r w:rsidRPr="00E9726B">
        <w:rPr>
          <w:rFonts w:ascii="Montserrat Medium" w:eastAsia="Calibri" w:hAnsi="Montserrat Medium" w:cs="Calibri"/>
          <w:noProof w:val="0"/>
          <w:lang w:val="en-US"/>
        </w:rPr>
        <w:t xml:space="preserve"> </w:t>
      </w:r>
      <w:proofErr w:type="spellStart"/>
      <w:r w:rsidRPr="00E9726B">
        <w:rPr>
          <w:rFonts w:ascii="Montserrat Medium" w:eastAsia="Calibri" w:hAnsi="Montserrat Medium" w:cs="Calibri"/>
          <w:noProof w:val="0"/>
          <w:lang w:val="en-US"/>
        </w:rPr>
        <w:t>desfășurării</w:t>
      </w:r>
      <w:proofErr w:type="spellEnd"/>
      <w:r w:rsidRPr="00E9726B">
        <w:rPr>
          <w:rFonts w:ascii="Montserrat Medium" w:eastAsia="Calibri" w:hAnsi="Montserrat Medium" w:cs="Calibri"/>
          <w:noProof w:val="0"/>
          <w:lang w:val="en-US"/>
        </w:rPr>
        <w:t xml:space="preserve"> </w:t>
      </w:r>
      <w:proofErr w:type="spellStart"/>
      <w:r w:rsidRPr="00E9726B">
        <w:rPr>
          <w:rFonts w:ascii="Montserrat Medium" w:eastAsia="Calibri" w:hAnsi="Montserrat Medium" w:cs="Calibri"/>
          <w:noProof w:val="0"/>
          <w:lang w:val="en-US"/>
        </w:rPr>
        <w:t>misiunii</w:t>
      </w:r>
      <w:proofErr w:type="spellEnd"/>
      <w:r w:rsidRPr="00E9726B">
        <w:rPr>
          <w:rFonts w:ascii="Montserrat Medium" w:eastAsia="Calibri" w:hAnsi="Montserrat Medium" w:cs="Calibri"/>
          <w:noProof w:val="0"/>
          <w:lang w:val="en-US"/>
        </w:rPr>
        <w:t xml:space="preserve"> de audit intern </w:t>
      </w:r>
      <w:proofErr w:type="gramStart"/>
      <w:r w:rsidRPr="00E9726B">
        <w:rPr>
          <w:rFonts w:ascii="Montserrat Medium" w:eastAsia="Calibri" w:hAnsi="Montserrat Medium" w:cs="Calibri"/>
          <w:noProof w:val="0"/>
          <w:lang w:val="en-US"/>
        </w:rPr>
        <w:t>conform</w:t>
      </w:r>
      <w:proofErr w:type="gramEnd"/>
      <w:r w:rsidRPr="00E9726B">
        <w:rPr>
          <w:rFonts w:ascii="Montserrat Medium" w:eastAsia="Calibri" w:hAnsi="Montserrat Medium" w:cs="Calibri"/>
          <w:noProof w:val="0"/>
          <w:lang w:val="en-US"/>
        </w:rPr>
        <w:t xml:space="preserve"> HG 1086/2013, </w:t>
      </w:r>
      <w:proofErr w:type="spellStart"/>
      <w:r w:rsidRPr="00E9726B">
        <w:rPr>
          <w:rFonts w:ascii="Montserrat Medium" w:eastAsia="Calibri" w:hAnsi="Montserrat Medium" w:cs="Calibri"/>
          <w:noProof w:val="0"/>
          <w:lang w:val="en-US"/>
        </w:rPr>
        <w:t>standardul</w:t>
      </w:r>
      <w:proofErr w:type="spellEnd"/>
      <w:r w:rsidRPr="00E9726B">
        <w:rPr>
          <w:rFonts w:ascii="Montserrat Medium" w:eastAsia="Calibri" w:hAnsi="Montserrat Medium" w:cs="Calibri"/>
          <w:noProof w:val="0"/>
          <w:lang w:val="en-US"/>
        </w:rPr>
        <w:t xml:space="preserve"> </w:t>
      </w:r>
      <w:proofErr w:type="spellStart"/>
      <w:r w:rsidRPr="00E9726B">
        <w:rPr>
          <w:rFonts w:ascii="Montserrat Medium" w:eastAsia="Calibri" w:hAnsi="Montserrat Medium" w:cs="Calibri"/>
          <w:noProof w:val="0"/>
          <w:lang w:val="en-US"/>
        </w:rPr>
        <w:t>ocupațional</w:t>
      </w:r>
      <w:proofErr w:type="spellEnd"/>
      <w:r w:rsidRPr="00E9726B">
        <w:rPr>
          <w:rFonts w:ascii="Montserrat Medium" w:eastAsia="Calibri" w:hAnsi="Montserrat Medium" w:cs="Calibri"/>
          <w:noProof w:val="0"/>
          <w:lang w:val="en-US"/>
        </w:rPr>
        <w:t xml:space="preserve"> „</w:t>
      </w:r>
      <w:r w:rsidRPr="00E9726B">
        <w:rPr>
          <w:rFonts w:ascii="Montserrat Medium" w:eastAsia="Calibri" w:hAnsi="Montserrat Medium" w:cs="Calibri"/>
          <w:i/>
          <w:iCs/>
          <w:noProof w:val="0"/>
          <w:lang w:val="en-US"/>
        </w:rPr>
        <w:t xml:space="preserve">Auditor intern în </w:t>
      </w:r>
      <w:proofErr w:type="spellStart"/>
      <w:r w:rsidRPr="00E9726B">
        <w:rPr>
          <w:rFonts w:ascii="Montserrat Medium" w:eastAsia="Calibri" w:hAnsi="Montserrat Medium" w:cs="Calibri"/>
          <w:i/>
          <w:iCs/>
          <w:noProof w:val="0"/>
          <w:lang w:val="en-US"/>
        </w:rPr>
        <w:t>sectorul</w:t>
      </w:r>
      <w:proofErr w:type="spellEnd"/>
      <w:r w:rsidRPr="00E9726B">
        <w:rPr>
          <w:rFonts w:ascii="Montserrat Medium" w:eastAsia="Calibri" w:hAnsi="Montserrat Medium" w:cs="Calibri"/>
          <w:i/>
          <w:iCs/>
          <w:noProof w:val="0"/>
          <w:lang w:val="en-US"/>
        </w:rPr>
        <w:t xml:space="preserve"> public</w:t>
      </w:r>
      <w:r w:rsidRPr="00E9726B">
        <w:rPr>
          <w:rFonts w:ascii="Montserrat Medium" w:eastAsia="Calibri" w:hAnsi="Montserrat Medium" w:cs="Calibri"/>
          <w:noProof w:val="0"/>
          <w:lang w:val="en-US"/>
        </w:rPr>
        <w:t xml:space="preserve">” și </w:t>
      </w:r>
      <w:proofErr w:type="spellStart"/>
      <w:r w:rsidRPr="00E9726B">
        <w:rPr>
          <w:rFonts w:ascii="Montserrat Medium" w:eastAsia="Calibri" w:hAnsi="Montserrat Medium" w:cs="Calibri"/>
          <w:noProof w:val="0"/>
          <w:lang w:val="en-US"/>
        </w:rPr>
        <w:t>standardele</w:t>
      </w:r>
      <w:proofErr w:type="spellEnd"/>
      <w:r w:rsidRPr="00E9726B">
        <w:rPr>
          <w:rFonts w:ascii="Montserrat Medium" w:eastAsia="Calibri" w:hAnsi="Montserrat Medium" w:cs="Calibri"/>
          <w:noProof w:val="0"/>
          <w:lang w:val="en-US"/>
        </w:rPr>
        <w:t xml:space="preserve"> </w:t>
      </w:r>
      <w:proofErr w:type="spellStart"/>
      <w:r w:rsidRPr="00E9726B">
        <w:rPr>
          <w:rFonts w:ascii="Montserrat Medium" w:eastAsia="Calibri" w:hAnsi="Montserrat Medium" w:cs="Calibri"/>
          <w:noProof w:val="0"/>
          <w:lang w:val="en-US"/>
        </w:rPr>
        <w:t>internaționale</w:t>
      </w:r>
      <w:proofErr w:type="spellEnd"/>
      <w:r w:rsidRPr="00E9726B">
        <w:rPr>
          <w:rFonts w:ascii="Montserrat Medium" w:eastAsia="Calibri" w:hAnsi="Montserrat Medium" w:cs="Calibri"/>
          <w:noProof w:val="0"/>
          <w:lang w:val="en-US"/>
        </w:rPr>
        <w:t>/</w:t>
      </w:r>
      <w:proofErr w:type="spellStart"/>
      <w:r w:rsidRPr="00E9726B">
        <w:rPr>
          <w:rFonts w:ascii="Montserrat Medium" w:eastAsia="Calibri" w:hAnsi="Montserrat Medium" w:cs="Calibri"/>
          <w:noProof w:val="0"/>
          <w:lang w:val="en-US"/>
        </w:rPr>
        <w:t>globale</w:t>
      </w:r>
      <w:proofErr w:type="spellEnd"/>
      <w:r w:rsidRPr="00E9726B">
        <w:rPr>
          <w:rFonts w:ascii="Montserrat Medium" w:eastAsia="Calibri" w:hAnsi="Montserrat Medium" w:cs="Calibri"/>
          <w:noProof w:val="0"/>
          <w:lang w:val="en-US"/>
        </w:rPr>
        <w:t xml:space="preserve"> de audit intern;</w:t>
      </w:r>
    </w:p>
    <w:p w14:paraId="009EED7F"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Evaluează şi îmbunătăţeşte eficienţa şi eficacitatea managementului riscului, controlului şi proceselor de guvernanţă la nivelul direcţiilor, serviciilor şi compartimentelor din cadrul Consiliului Județean Cluj şi a entităţilor aflate în subordinea sau sub autoritatea Consiliului Județean Cluj;</w:t>
      </w:r>
    </w:p>
    <w:p w14:paraId="6C09C15B"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Efectuează misiuni de audit de asigurare (de regularitate/conformitate, al performanței, de sistem, auditul tehnologiilor informaţionale);</w:t>
      </w:r>
    </w:p>
    <w:p w14:paraId="4D4B9DF2"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Efectuează misiuni de audit de consiliere (formalizate- cuprinse în planul anual de audit/cu caracter informal/ pentru situații excepționale);</w:t>
      </w:r>
    </w:p>
    <w:p w14:paraId="68F722DB"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lastRenderedPageBreak/>
        <w:t>Efectuează misiuni de audit de evaluare a activității de audit intern desfășurată la nivelul compartimentelor de audit intern din cadrul entităţilor aflate în subordinea sau sub autoritatea Consiliului Județean Cluj;</w:t>
      </w:r>
    </w:p>
    <w:p w14:paraId="6C011282"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Exercită auditul public intern asupra tuturor activităţilor desfăşurate atât în cadrul Consiliului Județean Cluj, cât şi în entităţile aflate în subordine sau sub autoritate care nu au compartimente proprii de audit public intern;3</w:t>
      </w:r>
    </w:p>
    <w:p w14:paraId="002FF519"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Efectuează, cu aprobarea conducerii Consiliului Județean Cluj, misiuni de audit ad-hoc  necuprinse în planul anual de audit public intern;</w:t>
      </w:r>
    </w:p>
    <w:p w14:paraId="4ADA7AE7"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Auditează toate activităţile desfăşurate la nivelul Consiliului Județean Cluj, cel puţin o dată la 4 ani</w:t>
      </w:r>
      <w:r w:rsidRPr="00E9726B">
        <w:rPr>
          <w:rFonts w:ascii="Montserrat Medium" w:hAnsi="Montserrat Medium"/>
        </w:rPr>
        <w:t xml:space="preserve"> </w:t>
      </w:r>
      <w:r w:rsidRPr="00E9726B">
        <w:rPr>
          <w:rFonts w:ascii="Montserrat Medium" w:eastAsia="Times New Roman" w:hAnsi="Montserrat Medium" w:cs="Cambria"/>
        </w:rPr>
        <w:t>inclusiv activităţile entităţilor aflate în subordinea sau sub autoritatea acestuia;</w:t>
      </w:r>
    </w:p>
    <w:p w14:paraId="3AA9B9F3"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Elaborează Raportul de audit, corespunzător fiecărei misiuni aprobate prin planul anual de audit sau celor ad-hoc, îl înaintează conducerii Consiliului Județean Cluj pentru analiză şi avizare și îl comunică, după avizare, entităţii/structurii auditate în vederea implementării recomandărilor cuprinse în acesta;</w:t>
      </w:r>
    </w:p>
    <w:p w14:paraId="1C4F72D3" w14:textId="77777777" w:rsidR="00C75ED1" w:rsidRPr="00E9726B" w:rsidRDefault="00C75ED1" w:rsidP="00C75ED1">
      <w:pPr>
        <w:autoSpaceDE w:val="0"/>
        <w:autoSpaceDN w:val="0"/>
        <w:adjustRightInd w:val="0"/>
        <w:spacing w:after="0" w:line="240" w:lineRule="auto"/>
        <w:ind w:right="157"/>
        <w:jc w:val="both"/>
        <w:rPr>
          <w:rFonts w:ascii="Montserrat Medium" w:eastAsia="Times New Roman" w:hAnsi="Montserrat Medium" w:cs="Cambria"/>
        </w:rPr>
      </w:pPr>
    </w:p>
    <w:p w14:paraId="2EF4D06F"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 xml:space="preserve">Monitorizează implementarea recomandărilor formulate în rapoartele de audit intern, încheiate în urma misiunilor de audit ce au fost cuprinse în planul anual de audit. </w:t>
      </w:r>
    </w:p>
    <w:p w14:paraId="00ED0C9E"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Raportează la structura teritorială U.C.A.A.P.I. – Serviciul Audit Public Intern din cadrul D.G.R.F.P. Cluj progresele înregistrate în implementarea recomandărilor (inclusiv cele neimplementate) şi informează conducerii Consiliului Județean Cluj cu privire la stadiul implementării recomandărilor;</w:t>
      </w:r>
    </w:p>
    <w:p w14:paraId="2109B828"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În cazul identificării unor iregularități sau posibile prejudicii, în timpul misiunilor de audit, raportează imediat conducerii Consiliului Județean Cluj şi structurii de control intern abilitate;</w:t>
      </w:r>
    </w:p>
    <w:p w14:paraId="0CEA9733"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Propune, după caz, suspendarea misiunii de audit public intern în cazul identificării unor iregularităţi sau posibile prejudicii, cu acordul conducătorului entităţii publice care a aprobat misiunea, dacă din analiza preliminară a verificărilor efectuate se estimează că prin continuarea acesteia nu se ating obiectivele de audit intern (limitarea accesului, informaţii insuficiente ş.a.);</w:t>
      </w:r>
    </w:p>
    <w:p w14:paraId="1EB73524"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Informează UCAAPI cu privire la recomandările neînsuşite de către conducerea Consiliului Județean Cluj;</w:t>
      </w:r>
    </w:p>
    <w:p w14:paraId="757E6B59"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Raportează asupra constatărilor, concluziilor şi recomandărilor rezultate din activităţile sale de audit la structura teritorială U.C.A.A.P.I.;</w:t>
      </w:r>
    </w:p>
    <w:p w14:paraId="0DE91F8C"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Elaborează raportul anual al activităţii de audit public intern şi-l înaintează conducerii Consiliului Judeţean Cluj, spre aprobare după care îl transmite către structura teritorială a U.C.A.A.P.I.- Serviciul Audit Public Intern din cadrul D.G.R.F.P. Cluj și Curtea de Conturi a României - Camera de Conturi a Judeţului Cluj;</w:t>
      </w:r>
    </w:p>
    <w:p w14:paraId="436BF070"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Verifică respectarea normelor, instrucţiunilor, precum şi a Codului privind conduita etică în cadrul compartimentelor de audit intern din entităţile publice subordonate, sau sub autoritate şi poate iniţia măsurile corective necesare, în cooperare cu conducătorul entităţii publice în cauză.</w:t>
      </w:r>
    </w:p>
    <w:p w14:paraId="1EF3C378" w14:textId="77777777" w:rsidR="00C75ED1" w:rsidRPr="00E9726B" w:rsidRDefault="00C75ED1" w:rsidP="00C75ED1">
      <w:pPr>
        <w:numPr>
          <w:ilvl w:val="0"/>
          <w:numId w:val="1"/>
        </w:numPr>
        <w:autoSpaceDE w:val="0"/>
        <w:autoSpaceDN w:val="0"/>
        <w:adjustRightInd w:val="0"/>
        <w:spacing w:after="0" w:line="240" w:lineRule="auto"/>
        <w:ind w:left="426" w:right="157"/>
        <w:jc w:val="both"/>
        <w:rPr>
          <w:rFonts w:ascii="Montserrat Medium" w:eastAsia="Times New Roman" w:hAnsi="Montserrat Medium" w:cs="Cambria"/>
        </w:rPr>
      </w:pPr>
      <w:r w:rsidRPr="00E9726B">
        <w:rPr>
          <w:rFonts w:ascii="Montserrat Medium" w:eastAsia="Times New Roman" w:hAnsi="Montserrat Medium" w:cs="Cambria"/>
        </w:rPr>
        <w:t xml:space="preserve">Implementează recomandările formulate de U.C.A.A.P.I. - Serviciul Audit Public Intern din cadrul D.G.R.F.P. Cluj, urmare a verificării respectării normelor, instrucţiunilor precum şi a Codului privind conduita etică. </w:t>
      </w:r>
    </w:p>
    <w:p w14:paraId="63144833" w14:textId="77777777" w:rsidR="00C75ED1" w:rsidRPr="00E9726B" w:rsidRDefault="00C75ED1">
      <w:pPr>
        <w:rPr>
          <w:rFonts w:ascii="Montserrat Medium" w:hAnsi="Montserrat Medium"/>
        </w:rPr>
      </w:pPr>
    </w:p>
    <w:sectPr w:rsidR="00C75ED1" w:rsidRPr="00E9726B"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229D3"/>
    <w:multiLevelType w:val="hybridMultilevel"/>
    <w:tmpl w:val="B5727AFA"/>
    <w:lvl w:ilvl="0" w:tplc="0418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B55703A"/>
    <w:multiLevelType w:val="hybridMultilevel"/>
    <w:tmpl w:val="F5288148"/>
    <w:lvl w:ilvl="0" w:tplc="2D486C76">
      <w:start w:val="1"/>
      <w:numFmt w:val="decimal"/>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00837831">
    <w:abstractNumId w:val="0"/>
  </w:num>
  <w:num w:numId="2" w16cid:durableId="1001004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5D"/>
    <w:rsid w:val="00032267"/>
    <w:rsid w:val="001F6AB9"/>
    <w:rsid w:val="00534FAD"/>
    <w:rsid w:val="00650A4F"/>
    <w:rsid w:val="007A1FFC"/>
    <w:rsid w:val="00B32514"/>
    <w:rsid w:val="00C75ED1"/>
    <w:rsid w:val="00C90F5D"/>
    <w:rsid w:val="00CD3156"/>
    <w:rsid w:val="00E9726B"/>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55F5"/>
  <w15:chartTrackingRefBased/>
  <w15:docId w15:val="{248EF42B-157F-4327-BBC7-96B6716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D1"/>
    <w:rPr>
      <w:noProof/>
      <w:kern w:val="0"/>
      <w14:ligatures w14:val="none"/>
    </w:rPr>
  </w:style>
  <w:style w:type="paragraph" w:styleId="Titlu1">
    <w:name w:val="heading 1"/>
    <w:basedOn w:val="Normal"/>
    <w:next w:val="Normal"/>
    <w:link w:val="Titlu1Caracter"/>
    <w:uiPriority w:val="9"/>
    <w:qFormat/>
    <w:rsid w:val="00C90F5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C90F5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C90F5D"/>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C90F5D"/>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C90F5D"/>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C90F5D"/>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C90F5D"/>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C90F5D"/>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C90F5D"/>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90F5D"/>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C90F5D"/>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C90F5D"/>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C90F5D"/>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C90F5D"/>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C90F5D"/>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C90F5D"/>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C90F5D"/>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C90F5D"/>
    <w:rPr>
      <w:rFonts w:eastAsiaTheme="majorEastAsia" w:cstheme="majorBidi"/>
      <w:color w:val="272727" w:themeColor="text1" w:themeTint="D8"/>
    </w:rPr>
  </w:style>
  <w:style w:type="paragraph" w:styleId="Titlu">
    <w:name w:val="Title"/>
    <w:basedOn w:val="Normal"/>
    <w:next w:val="Normal"/>
    <w:link w:val="TitluCaracter"/>
    <w:uiPriority w:val="10"/>
    <w:qFormat/>
    <w:rsid w:val="00C90F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C90F5D"/>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C90F5D"/>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C90F5D"/>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C90F5D"/>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C90F5D"/>
    <w:rPr>
      <w:i/>
      <w:iCs/>
      <w:color w:val="404040" w:themeColor="text1" w:themeTint="BF"/>
    </w:rPr>
  </w:style>
  <w:style w:type="paragraph" w:styleId="Listparagraf">
    <w:name w:val="List Paragraph"/>
    <w:aliases w:val="Akapit z listą BS,Outlines a.b.c.,List_Paragraph,Multilevel para_II,Akapit z lista BS,body 2"/>
    <w:basedOn w:val="Normal"/>
    <w:uiPriority w:val="34"/>
    <w:qFormat/>
    <w:rsid w:val="00C90F5D"/>
    <w:pPr>
      <w:ind w:left="720"/>
      <w:contextualSpacing/>
    </w:pPr>
  </w:style>
  <w:style w:type="character" w:styleId="Accentuareintens">
    <w:name w:val="Intense Emphasis"/>
    <w:basedOn w:val="Fontdeparagrafimplicit"/>
    <w:uiPriority w:val="21"/>
    <w:qFormat/>
    <w:rsid w:val="00C90F5D"/>
    <w:rPr>
      <w:i/>
      <w:iCs/>
      <w:color w:val="2F5496" w:themeColor="accent1" w:themeShade="BF"/>
    </w:rPr>
  </w:style>
  <w:style w:type="paragraph" w:styleId="Citatintens">
    <w:name w:val="Intense Quote"/>
    <w:basedOn w:val="Normal"/>
    <w:next w:val="Normal"/>
    <w:link w:val="CitatintensCaracter"/>
    <w:uiPriority w:val="30"/>
    <w:qFormat/>
    <w:rsid w:val="00C90F5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C90F5D"/>
    <w:rPr>
      <w:i/>
      <w:iCs/>
      <w:color w:val="2F5496" w:themeColor="accent1" w:themeShade="BF"/>
    </w:rPr>
  </w:style>
  <w:style w:type="character" w:styleId="Referireintens">
    <w:name w:val="Intense Reference"/>
    <w:basedOn w:val="Fontdeparagrafimplicit"/>
    <w:uiPriority w:val="32"/>
    <w:qFormat/>
    <w:rsid w:val="00C90F5D"/>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5827</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3</cp:revision>
  <cp:lastPrinted>2024-06-12T05:56:00Z</cp:lastPrinted>
  <dcterms:created xsi:type="dcterms:W3CDTF">2024-06-12T05:55:00Z</dcterms:created>
  <dcterms:modified xsi:type="dcterms:W3CDTF">2024-06-26T07:16:00Z</dcterms:modified>
</cp:coreProperties>
</file>