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62EC" w14:textId="77777777" w:rsidR="00F654F4" w:rsidRPr="004D08D9" w:rsidRDefault="00F654F4">
      <w:pPr>
        <w:rPr>
          <w:rFonts w:ascii="Montserrat Medium" w:hAnsi="Montserrat Medium"/>
        </w:rPr>
      </w:pPr>
    </w:p>
    <w:p w14:paraId="46FBB44B" w14:textId="77777777" w:rsidR="004D08D9" w:rsidRPr="004D08D9" w:rsidRDefault="004D08D9">
      <w:pPr>
        <w:rPr>
          <w:rFonts w:ascii="Montserrat Medium" w:hAnsi="Montserrat Medium"/>
          <w:color w:val="0070C0"/>
          <w:sz w:val="28"/>
          <w:szCs w:val="28"/>
        </w:rPr>
      </w:pPr>
    </w:p>
    <w:p w14:paraId="75346D51" w14:textId="2FC86B99" w:rsidR="004D08D9" w:rsidRPr="004D08D9" w:rsidRDefault="004D08D9" w:rsidP="004D08D9">
      <w:pPr>
        <w:autoSpaceDE w:val="0"/>
        <w:autoSpaceDN w:val="0"/>
        <w:adjustRightInd w:val="0"/>
        <w:spacing w:after="0" w:line="240" w:lineRule="auto"/>
        <w:jc w:val="center"/>
        <w:rPr>
          <w:rFonts w:ascii="Montserrat Medium" w:eastAsia="Times New Roman" w:hAnsi="Montserrat Medium" w:cstheme="majorHAnsi"/>
          <w:b/>
          <w:bCs/>
          <w:color w:val="0070C0"/>
          <w:sz w:val="28"/>
          <w:szCs w:val="28"/>
        </w:rPr>
      </w:pPr>
      <w:r w:rsidRPr="004D08D9">
        <w:rPr>
          <w:rFonts w:ascii="Montserrat Medium" w:eastAsia="Times New Roman" w:hAnsi="Montserrat Medium" w:cstheme="majorHAnsi"/>
          <w:b/>
          <w:bCs/>
          <w:color w:val="0070C0"/>
          <w:sz w:val="28"/>
          <w:szCs w:val="28"/>
        </w:rPr>
        <w:t>COMPARTIMENTUL AUTORITATEA JUDEŢEANĂ DE TRANSPORT</w:t>
      </w:r>
    </w:p>
    <w:p w14:paraId="17492BAD" w14:textId="77777777" w:rsidR="004D08D9" w:rsidRDefault="004D08D9" w:rsidP="004D08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Montserrat Medium" w:eastAsia="Times New Roman" w:hAnsi="Montserrat Medium" w:cstheme="majorHAnsi"/>
        </w:rPr>
      </w:pPr>
    </w:p>
    <w:p w14:paraId="17D0B0C8" w14:textId="77777777" w:rsidR="004D08D9" w:rsidRDefault="004D08D9" w:rsidP="004D08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Montserrat Medium" w:eastAsia="Times New Roman" w:hAnsi="Montserrat Medium" w:cstheme="majorHAnsi"/>
        </w:rPr>
      </w:pPr>
    </w:p>
    <w:p w14:paraId="38E8032B" w14:textId="6D1D4AEF" w:rsidR="004D08D9" w:rsidRPr="004D08D9" w:rsidRDefault="004D08D9" w:rsidP="004D08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Montserrat Medium" w:eastAsia="Times New Roman" w:hAnsi="Montserrat Medium" w:cstheme="majorHAnsi"/>
          <w:b/>
          <w:bCs/>
        </w:rPr>
      </w:pPr>
      <w:r w:rsidRPr="004D08D9">
        <w:rPr>
          <w:rFonts w:ascii="Montserrat Medium" w:eastAsia="Times New Roman" w:hAnsi="Montserrat Medium" w:cstheme="majorHAnsi"/>
          <w:b/>
          <w:bCs/>
        </w:rPr>
        <w:t>Compartimentul Autoritatea Judeţeană de Transport îndeplineşte următoarele atribuţii specifice:</w:t>
      </w:r>
    </w:p>
    <w:p w14:paraId="65D8BF85" w14:textId="77777777" w:rsidR="004D08D9" w:rsidRDefault="004D08D9" w:rsidP="004D08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Montserrat Medium" w:eastAsia="Times New Roman" w:hAnsi="Montserrat Medium" w:cstheme="majorHAnsi"/>
        </w:rPr>
      </w:pPr>
    </w:p>
    <w:p w14:paraId="52915B8B" w14:textId="77777777" w:rsidR="004D08D9" w:rsidRPr="004D08D9" w:rsidRDefault="004D08D9" w:rsidP="004D08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Montserrat Medium" w:eastAsia="Times New Roman" w:hAnsi="Montserrat Medium" w:cstheme="majorHAnsi"/>
        </w:rPr>
      </w:pPr>
    </w:p>
    <w:p w14:paraId="37CE6143" w14:textId="77777777" w:rsidR="004D08D9" w:rsidRPr="004D08D9" w:rsidRDefault="004D08D9" w:rsidP="004D08D9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Medium" w:eastAsia="Times New Roman" w:hAnsi="Montserrat Medium" w:cstheme="majorHAnsi"/>
        </w:rPr>
      </w:pPr>
      <w:r w:rsidRPr="004D08D9">
        <w:rPr>
          <w:rFonts w:ascii="Montserrat Medium" w:eastAsia="Times New Roman" w:hAnsi="Montserrat Medium" w:cstheme="majorHAnsi"/>
        </w:rPr>
        <w:t xml:space="preserve">Realizează demersurile necesare pentru </w:t>
      </w:r>
      <w:r w:rsidRPr="004D08D9">
        <w:rPr>
          <w:rFonts w:ascii="Montserrat Medium" w:eastAsia="Times New Roman" w:hAnsi="Montserrat Medium" w:cstheme="majorHAnsi"/>
          <w:lang w:eastAsia="ro-RO"/>
        </w:rPr>
        <w:t xml:space="preserve">delegarea gestiunii serviciului public de transport județean de persoane prin curse regulate în judeţul Cluj, respectiv </w:t>
      </w:r>
      <w:r w:rsidRPr="004D08D9">
        <w:rPr>
          <w:rFonts w:ascii="Montserrat Medium" w:eastAsia="Times New Roman" w:hAnsi="Montserrat Medium" w:cstheme="majorHAnsi"/>
        </w:rPr>
        <w:t>evaluarea fluxurilor de transport persoane în trafic judeţean</w:t>
      </w:r>
      <w:r w:rsidRPr="004D08D9">
        <w:rPr>
          <w:rFonts w:ascii="Montserrat Medium" w:eastAsia="Times New Roman" w:hAnsi="Montserrat Medium" w:cstheme="majorHAnsi"/>
          <w:lang w:eastAsia="ro-RO"/>
        </w:rPr>
        <w:t>, s</w:t>
      </w:r>
      <w:r w:rsidRPr="004D08D9">
        <w:rPr>
          <w:rFonts w:ascii="Montserrat Medium" w:eastAsia="Times New Roman" w:hAnsi="Montserrat Medium" w:cstheme="majorHAnsi"/>
        </w:rPr>
        <w:t xml:space="preserve">tabilirea modalității de atribuire a gestiunii, întocmirea  Programului de transport </w:t>
      </w:r>
      <w:bookmarkStart w:id="0" w:name="_Hlk73357709"/>
      <w:r w:rsidRPr="004D08D9">
        <w:rPr>
          <w:rFonts w:ascii="Montserrat Medium" w:eastAsia="Times New Roman" w:hAnsi="Montserrat Medium" w:cstheme="majorHAnsi"/>
        </w:rPr>
        <w:t>public județean de persoane prin curse regulate în județul Cluj</w:t>
      </w:r>
      <w:bookmarkStart w:id="1" w:name="_Hlk73355138"/>
      <w:bookmarkEnd w:id="0"/>
      <w:r w:rsidRPr="004D08D9">
        <w:rPr>
          <w:rFonts w:ascii="Montserrat Medium" w:eastAsia="Times New Roman" w:hAnsi="Montserrat Medium" w:cstheme="majorHAnsi"/>
        </w:rPr>
        <w:t>, lista stațiilor aferente fiecărui traseu</w:t>
      </w:r>
      <w:bookmarkEnd w:id="1"/>
      <w:r w:rsidRPr="004D08D9">
        <w:rPr>
          <w:rFonts w:ascii="Montserrat Medium" w:eastAsia="Times New Roman" w:hAnsi="Montserrat Medium" w:cstheme="majorHAnsi"/>
        </w:rPr>
        <w:t>, graficele de circulație, regulamentul serviciului public, caietul de sarcini al serviciului public și contractul de delegare a gestiunii; Organizează activitatea de atribuire a contractelor de servicii publice de transport rutier județean de călători; Redactează şi eliberează licenţele de traseu şi caietele de sarcini aferente acestora; Analizează documentaţiile operatorilor de transport privind justificarea fundamentării tarifelor de călătorie, calculează punctajele autovehiculelor, în vederea înlocuirii acestora;</w:t>
      </w:r>
    </w:p>
    <w:p w14:paraId="03761C9D" w14:textId="77777777" w:rsidR="004D08D9" w:rsidRPr="004D08D9" w:rsidRDefault="004D08D9" w:rsidP="004D08D9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Medium" w:eastAsia="Times New Roman" w:hAnsi="Montserrat Medium" w:cstheme="majorHAnsi"/>
        </w:rPr>
      </w:pPr>
      <w:r w:rsidRPr="004D08D9">
        <w:rPr>
          <w:rFonts w:ascii="Montserrat Medium" w:eastAsia="Times New Roman" w:hAnsi="Montserrat Medium" w:cstheme="majorHAnsi"/>
        </w:rPr>
        <w:t>Verifică periodic, modul de realizare a serviciului de transport public judeţean de persoane, prin curse regulate, în județul Cluj; Aplică sancţiuni, în conformitate cu prevederile legale</w:t>
      </w:r>
      <w:bookmarkStart w:id="2" w:name="_Hlk97814857"/>
      <w:r w:rsidRPr="004D08D9">
        <w:rPr>
          <w:rFonts w:ascii="Montserrat Medium" w:eastAsia="Times New Roman" w:hAnsi="Montserrat Medium" w:cstheme="majorHAnsi"/>
        </w:rPr>
        <w:t xml:space="preserve">, în aria teritorială de competență a Județului Cluj; </w:t>
      </w:r>
    </w:p>
    <w:bookmarkEnd w:id="2"/>
    <w:p w14:paraId="65345B45" w14:textId="77777777" w:rsidR="004D08D9" w:rsidRPr="004D08D9" w:rsidRDefault="004D08D9" w:rsidP="004D08D9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Medium" w:eastAsia="Times New Roman" w:hAnsi="Montserrat Medium" w:cstheme="majorHAnsi"/>
        </w:rPr>
      </w:pPr>
      <w:r w:rsidRPr="004D08D9">
        <w:rPr>
          <w:rFonts w:ascii="Montserrat Medium" w:eastAsia="Times New Roman" w:hAnsi="Montserrat Medium" w:cstheme="majorHAnsi"/>
        </w:rPr>
        <w:t xml:space="preserve">Colaborează cu consiliile locale, în vederea asigurării şi dezvoltării Serviciului şi pentru corelarea acestuia cu serviciile de transport public local de persoane la nivelul localităţilor; </w:t>
      </w:r>
    </w:p>
    <w:p w14:paraId="249E54AA" w14:textId="77777777" w:rsidR="004D08D9" w:rsidRPr="004D08D9" w:rsidRDefault="004D08D9" w:rsidP="004D08D9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Medium" w:eastAsia="Times New Roman" w:hAnsi="Montserrat Medium" w:cstheme="majorHAnsi"/>
        </w:rPr>
      </w:pPr>
      <w:r w:rsidRPr="004D08D9">
        <w:rPr>
          <w:rFonts w:ascii="Montserrat Medium" w:eastAsia="Times New Roman" w:hAnsi="Montserrat Medium" w:cstheme="majorHAnsi"/>
        </w:rPr>
        <w:t>Soluționează sesizările și petițiile persoanelor fizice și juridice care intră în sfera de competență a Compartimentului;</w:t>
      </w:r>
    </w:p>
    <w:p w14:paraId="6922B521" w14:textId="77777777" w:rsidR="004D08D9" w:rsidRPr="004D08D9" w:rsidRDefault="004D08D9" w:rsidP="004D08D9">
      <w:pPr>
        <w:pStyle w:val="Listparagraf"/>
        <w:numPr>
          <w:ilvl w:val="0"/>
          <w:numId w:val="1"/>
        </w:numPr>
        <w:tabs>
          <w:tab w:val="left" w:pos="990"/>
          <w:tab w:val="left" w:pos="1134"/>
          <w:tab w:val="left" w:pos="1560"/>
        </w:tabs>
        <w:spacing w:after="0" w:line="240" w:lineRule="auto"/>
        <w:jc w:val="both"/>
        <w:rPr>
          <w:rFonts w:ascii="Montserrat Medium" w:hAnsi="Montserrat Medium" w:cstheme="majorHAnsi"/>
        </w:rPr>
      </w:pPr>
      <w:r w:rsidRPr="004D08D9">
        <w:rPr>
          <w:rFonts w:ascii="Montserrat Medium" w:hAnsi="Montserrat Medium" w:cstheme="majorHAnsi"/>
        </w:rPr>
        <w:t>Asigură arhivarea documentelor repartizate și produse conform actelor normative în vigoare.</w:t>
      </w:r>
    </w:p>
    <w:p w14:paraId="738B95BE" w14:textId="77777777" w:rsidR="004D08D9" w:rsidRPr="004D08D9" w:rsidRDefault="004D08D9" w:rsidP="004D08D9">
      <w:pPr>
        <w:pStyle w:val="Listparagraf"/>
        <w:numPr>
          <w:ilvl w:val="0"/>
          <w:numId w:val="1"/>
        </w:numPr>
        <w:tabs>
          <w:tab w:val="left" w:pos="990"/>
          <w:tab w:val="left" w:pos="1134"/>
          <w:tab w:val="left" w:pos="1560"/>
        </w:tabs>
        <w:spacing w:after="0" w:line="240" w:lineRule="auto"/>
        <w:jc w:val="both"/>
        <w:rPr>
          <w:rFonts w:ascii="Montserrat Medium" w:hAnsi="Montserrat Medium" w:cstheme="majorHAnsi"/>
        </w:rPr>
      </w:pPr>
      <w:r w:rsidRPr="004D08D9">
        <w:rPr>
          <w:rFonts w:ascii="Montserrat Medium" w:hAnsi="Montserrat Medium" w:cstheme="majorHAnsi"/>
        </w:rPr>
        <w:t>Îndeplinește și alte activități specifice aflate în legătură directă cu atribuțiile de serviciu, rezultate din acte normative sau încredințate de conducerea Consiliului Jdețean Cluj.</w:t>
      </w:r>
    </w:p>
    <w:p w14:paraId="4CFC834C" w14:textId="77777777" w:rsidR="004D08D9" w:rsidRPr="004D08D9" w:rsidRDefault="004D08D9" w:rsidP="004D08D9">
      <w:pPr>
        <w:tabs>
          <w:tab w:val="left" w:pos="990"/>
          <w:tab w:val="left" w:pos="1134"/>
          <w:tab w:val="left" w:pos="1560"/>
        </w:tabs>
        <w:spacing w:after="0" w:line="240" w:lineRule="auto"/>
        <w:ind w:left="990"/>
        <w:contextualSpacing/>
        <w:jc w:val="both"/>
        <w:rPr>
          <w:rFonts w:ascii="Montserrat Medium" w:eastAsia="Calibri" w:hAnsi="Montserrat Medium" w:cstheme="majorHAnsi"/>
        </w:rPr>
      </w:pPr>
    </w:p>
    <w:p w14:paraId="63513A8E" w14:textId="77777777" w:rsidR="004D08D9" w:rsidRPr="004D08D9" w:rsidRDefault="004D08D9">
      <w:pPr>
        <w:rPr>
          <w:rFonts w:ascii="Montserrat Medium" w:hAnsi="Montserrat Medium"/>
        </w:rPr>
      </w:pPr>
    </w:p>
    <w:sectPr w:rsidR="004D08D9" w:rsidRPr="004D08D9" w:rsidSect="00032267">
      <w:pgSz w:w="11909" w:h="16834" w:code="9"/>
      <w:pgMar w:top="288" w:right="864" w:bottom="245" w:left="864" w:header="0" w:footer="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A5"/>
    <w:rsid w:val="00032267"/>
    <w:rsid w:val="001F6AB9"/>
    <w:rsid w:val="004D08D9"/>
    <w:rsid w:val="005076D7"/>
    <w:rsid w:val="00534FAD"/>
    <w:rsid w:val="00650A4F"/>
    <w:rsid w:val="009503A5"/>
    <w:rsid w:val="00B32514"/>
    <w:rsid w:val="00F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C047"/>
  <w15:chartTrackingRefBased/>
  <w15:docId w15:val="{6D12AD1C-4B00-40AE-BF19-9CFFF781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D9"/>
    <w:rPr>
      <w:noProof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5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5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50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5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50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50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50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50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50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5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5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50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503A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503A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503A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503A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503A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503A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50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5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5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503A5"/>
    <w:rPr>
      <w:i/>
      <w:iCs/>
      <w:color w:val="404040" w:themeColor="text1" w:themeTint="BF"/>
    </w:rPr>
  </w:style>
  <w:style w:type="paragraph" w:styleId="Listparagraf">
    <w:name w:val="List Paragraph"/>
    <w:aliases w:val="Akapit z listą BS,Outlines a.b.c.,List_Paragraph,Multilevel para_II,Akapit z lista BS,body 2"/>
    <w:basedOn w:val="Normal"/>
    <w:uiPriority w:val="34"/>
    <w:qFormat/>
    <w:rsid w:val="009503A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503A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5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503A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5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Lakatos</dc:creator>
  <cp:keywords/>
  <dc:description/>
  <cp:lastModifiedBy>Marius Lakatos</cp:lastModifiedBy>
  <cp:revision>2</cp:revision>
  <cp:lastPrinted>2024-06-26T08:19:00Z</cp:lastPrinted>
  <dcterms:created xsi:type="dcterms:W3CDTF">2024-06-26T08:19:00Z</dcterms:created>
  <dcterms:modified xsi:type="dcterms:W3CDTF">2024-06-26T08:19:00Z</dcterms:modified>
</cp:coreProperties>
</file>