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65627" w14:textId="77777777" w:rsidR="00F654F4" w:rsidRPr="005625BA" w:rsidRDefault="00F654F4">
      <w:pPr>
        <w:rPr>
          <w:rFonts w:ascii="Montserrat Medium" w:hAnsi="Montserrat Medium"/>
        </w:rPr>
      </w:pPr>
    </w:p>
    <w:p w14:paraId="708EBD5B" w14:textId="77777777" w:rsidR="005625BA" w:rsidRPr="005625BA" w:rsidRDefault="005625BA">
      <w:pPr>
        <w:rPr>
          <w:rFonts w:ascii="Montserrat Medium" w:hAnsi="Montserrat Medium"/>
        </w:rPr>
      </w:pPr>
    </w:p>
    <w:p w14:paraId="7502BD2F" w14:textId="39B591FB" w:rsidR="005625BA" w:rsidRDefault="005625BA" w:rsidP="005625BA">
      <w:pPr>
        <w:tabs>
          <w:tab w:val="left" w:pos="709"/>
          <w:tab w:val="left" w:pos="9637"/>
        </w:tabs>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r w:rsidRPr="005625BA">
        <w:rPr>
          <w:rFonts w:ascii="Montserrat Medium" w:eastAsia="Times New Roman" w:hAnsi="Montserrat Medium" w:cstheme="majorHAnsi"/>
          <w:b/>
          <w:bCs/>
          <w:color w:val="0070C0"/>
          <w:sz w:val="28"/>
          <w:szCs w:val="28"/>
        </w:rPr>
        <w:t>COMPARTIMENTUL SSM-PSI</w:t>
      </w:r>
    </w:p>
    <w:p w14:paraId="029503C8" w14:textId="77777777" w:rsidR="005625BA" w:rsidRPr="005625BA" w:rsidRDefault="005625BA" w:rsidP="005625BA">
      <w:pPr>
        <w:tabs>
          <w:tab w:val="left" w:pos="709"/>
          <w:tab w:val="left" w:pos="9637"/>
        </w:tabs>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p>
    <w:p w14:paraId="4EEB04FE" w14:textId="77777777" w:rsidR="005625BA" w:rsidRDefault="005625BA" w:rsidP="005625BA">
      <w:pPr>
        <w:autoSpaceDE w:val="0"/>
        <w:autoSpaceDN w:val="0"/>
        <w:adjustRightInd w:val="0"/>
        <w:spacing w:after="0" w:line="240" w:lineRule="auto"/>
        <w:ind w:firstLine="360"/>
        <w:jc w:val="both"/>
        <w:rPr>
          <w:rFonts w:ascii="Montserrat Medium" w:eastAsia="Times New Roman" w:hAnsi="Montserrat Medium" w:cstheme="majorHAnsi"/>
          <w:b/>
          <w:bCs/>
          <w:u w:val="single"/>
        </w:rPr>
      </w:pPr>
      <w:r w:rsidRPr="005625BA">
        <w:rPr>
          <w:rFonts w:ascii="Montserrat Medium" w:eastAsia="Times New Roman" w:hAnsi="Montserrat Medium" w:cstheme="majorHAnsi"/>
          <w:b/>
          <w:bCs/>
          <w:u w:val="single"/>
        </w:rPr>
        <w:t>Compartimentul SSM-PSI din cadrul Serviciului SSM-PSI, Logistic îndeplineşte următoarele atribuţii specifice:</w:t>
      </w:r>
    </w:p>
    <w:p w14:paraId="227A320B" w14:textId="77777777" w:rsidR="005625BA" w:rsidRPr="005625BA" w:rsidRDefault="005625BA" w:rsidP="005625BA">
      <w:pPr>
        <w:autoSpaceDE w:val="0"/>
        <w:autoSpaceDN w:val="0"/>
        <w:adjustRightInd w:val="0"/>
        <w:spacing w:after="0" w:line="240" w:lineRule="auto"/>
        <w:ind w:firstLine="360"/>
        <w:jc w:val="both"/>
        <w:rPr>
          <w:rFonts w:ascii="Montserrat Medium" w:eastAsia="Times New Roman" w:hAnsi="Montserrat Medium" w:cstheme="majorHAnsi"/>
          <w:b/>
          <w:bCs/>
          <w:u w:val="single"/>
        </w:rPr>
      </w:pPr>
    </w:p>
    <w:p w14:paraId="1584AA36" w14:textId="0FDDDB58" w:rsidR="005625BA" w:rsidRDefault="005625BA" w:rsidP="005625BA">
      <w:pPr>
        <w:pStyle w:val="Listparagraf"/>
        <w:numPr>
          <w:ilvl w:val="0"/>
          <w:numId w:val="4"/>
        </w:numPr>
        <w:autoSpaceDE w:val="0"/>
        <w:autoSpaceDN w:val="0"/>
        <w:adjustRightInd w:val="0"/>
        <w:spacing w:after="0" w:line="240" w:lineRule="auto"/>
        <w:jc w:val="both"/>
        <w:rPr>
          <w:rFonts w:ascii="Montserrat Medium" w:eastAsia="Times New Roman" w:hAnsi="Montserrat Medium" w:cstheme="majorHAnsi"/>
        </w:rPr>
      </w:pPr>
      <w:r w:rsidRPr="005625BA">
        <w:rPr>
          <w:rFonts w:ascii="Montserrat Medium" w:eastAsia="Times New Roman" w:hAnsi="Montserrat Medium" w:cstheme="majorHAnsi"/>
          <w:b/>
          <w:bCs/>
        </w:rPr>
        <w:t>În domeniul securității şi sănătăţii în muncă</w:t>
      </w:r>
      <w:r w:rsidRPr="005625BA">
        <w:rPr>
          <w:rFonts w:ascii="Montserrat Medium" w:eastAsia="Times New Roman" w:hAnsi="Montserrat Medium" w:cstheme="majorHAnsi"/>
        </w:rPr>
        <w:t>:</w:t>
      </w:r>
    </w:p>
    <w:p w14:paraId="70A70A9E" w14:textId="77777777" w:rsidR="005625BA" w:rsidRPr="005625BA" w:rsidRDefault="005625BA" w:rsidP="005625BA">
      <w:pPr>
        <w:pStyle w:val="Listparagraf"/>
        <w:autoSpaceDE w:val="0"/>
        <w:autoSpaceDN w:val="0"/>
        <w:adjustRightInd w:val="0"/>
        <w:spacing w:after="0" w:line="240" w:lineRule="auto"/>
        <w:ind w:left="1080"/>
        <w:jc w:val="both"/>
        <w:rPr>
          <w:rFonts w:ascii="Montserrat Medium" w:eastAsia="Times New Roman" w:hAnsi="Montserrat Medium" w:cstheme="majorHAnsi"/>
        </w:rPr>
      </w:pPr>
    </w:p>
    <w:p w14:paraId="014A5EC1" w14:textId="77777777" w:rsidR="005625BA" w:rsidRPr="005625BA" w:rsidRDefault="005625BA" w:rsidP="005625BA">
      <w:pPr>
        <w:numPr>
          <w:ilvl w:val="0"/>
          <w:numId w:val="1"/>
        </w:numPr>
        <w:spacing w:after="0" w:line="240" w:lineRule="auto"/>
        <w:jc w:val="both"/>
        <w:rPr>
          <w:rFonts w:ascii="Montserrat Medium" w:eastAsia="Times New Roman" w:hAnsi="Montserrat Medium" w:cstheme="majorHAnsi"/>
        </w:rPr>
      </w:pPr>
      <w:r w:rsidRPr="005625BA">
        <w:rPr>
          <w:rFonts w:ascii="Montserrat Medium" w:eastAsia="Times New Roman" w:hAnsi="Montserrat Medium" w:cstheme="majorHAnsi"/>
        </w:rPr>
        <w:t>Asigură cadrul organizatoric şi mijloacele necesare pentru activitatea de securitate şi sănătate în muncă a salariaţilor în toate aspectele legate de muncă;</w:t>
      </w:r>
    </w:p>
    <w:p w14:paraId="1D21B1E3" w14:textId="77777777" w:rsidR="005625BA" w:rsidRPr="005625BA" w:rsidRDefault="005625BA" w:rsidP="005625BA">
      <w:pPr>
        <w:numPr>
          <w:ilvl w:val="0"/>
          <w:numId w:val="1"/>
        </w:numPr>
        <w:spacing w:after="0" w:line="240" w:lineRule="auto"/>
        <w:jc w:val="both"/>
        <w:rPr>
          <w:rFonts w:ascii="Montserrat Medium" w:eastAsia="Times New Roman" w:hAnsi="Montserrat Medium" w:cstheme="majorHAnsi"/>
        </w:rPr>
      </w:pPr>
      <w:r w:rsidRPr="005625BA">
        <w:rPr>
          <w:rFonts w:ascii="Montserrat Medium" w:eastAsia="Times New Roman" w:hAnsi="Montserrat Medium" w:cstheme="majorHAnsi"/>
        </w:rPr>
        <w:t>Organizează activităţile de prevenire şi protecţie în conformitate cu prevederile legale prin:</w:t>
      </w:r>
    </w:p>
    <w:p w14:paraId="30B2058B"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identificarea pericolelor şi evaluarea riscurilor pentru fiecare componentă a sistemului de muncă, respectiv executant, sarcină de muncă, mijloace de muncă/ echipamente de muncă şi mediul de muncă pe locuri de muncă/posturi de lucru;</w:t>
      </w:r>
    </w:p>
    <w:p w14:paraId="388B6DB1"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elaborarea, îndeplinirea, monitorizarea şi actualizarea planului de prevenire şi protecţie;</w:t>
      </w:r>
    </w:p>
    <w:p w14:paraId="57FBE65E"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elaborarea de instrucţiuni proprii pentru completarea şi/sau aplicarea reglementărilor de securitate şi sănătate în muncă, ţinând seama de particularităţile activităţilor şi ale unităţii, precum şi ale locurilor de muncă/posturilor de lucru, şi difuzarea acestora în unitate numai după ce au fost aprobate de către angajator;</w:t>
      </w:r>
    </w:p>
    <w:p w14:paraId="75C19C2E"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propunerea atribuţiilor şi răspunderilor în domeniul securităţii şi sănătăţii în muncă, ce revin lucrătorilor, corespunzător funcţiilor exercitate, care se consemnează în fişa postului, cu aprobarea angajatorului;</w:t>
      </w:r>
    </w:p>
    <w:p w14:paraId="1F919077"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verificarea însuşirii şi aplicării de către toţi angajații a măsurilor prevăzute în planul de prevenire şi protecţie, a instrucţiunilor proprii, precum şi a atribuţiilor şi responsabilităţilor ce le revin în domeniul securităţii şi sănătăţii în muncă stabilite prin fişa postului;</w:t>
      </w:r>
    </w:p>
    <w:p w14:paraId="2E5FF388"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întocmirea unui necesar de documentaţii cu caracter tehnic de informare şi instruire a lucrătorilor în domeniul securităţii şi sănătăţii în muncă;</w:t>
      </w:r>
    </w:p>
    <w:p w14:paraId="320E7B21"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elaborarea tematicii pentru toate fazele de instruire, stabilirea, în scris, a periodicităţii instruirii adecvate pentru fiecare loc de muncă în instrucţiunile proprii, asigurarea informării şi instruirii lucrătorilor în domeniul securităţii şi sănătăţii în muncă şi verificarea însuşirii şi aplicării de către lucrători a informaţiilor primite;</w:t>
      </w:r>
    </w:p>
    <w:p w14:paraId="709668D8"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elaborarea programului de instruire-testare la nivelul unităţii;</w:t>
      </w:r>
    </w:p>
    <w:p w14:paraId="554107BA"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asigurarea întocmirii planului de acţiune în caz de pericol grav şi iminent, conform prevederilor legale şi ia măsuri ca toţi lucrătorii să fie instruiţi pentru aplicarea lui;</w:t>
      </w:r>
    </w:p>
    <w:p w14:paraId="3AD23BB8"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evidenţa zonelor cu risc ridicat şi specific din instituţie;</w:t>
      </w:r>
    </w:p>
    <w:p w14:paraId="2E49D0D2"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stabilirea zonelor care necesită semnalizare de securitate şi sănătate în muncă, stabilirea tipului de semnalizare necesar şi amplasarea conform prevederilor legale şi cu respectarea cerinţelor minime pentru semnalizarea de securitate şi/sau sănătate la locul de muncă;</w:t>
      </w:r>
    </w:p>
    <w:p w14:paraId="60DCCCFF"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evidenţa meseriilor şi a profesiilor prevăzute de legislaţia specifică, pentru care este necesară autorizarea exercitării lor;</w:t>
      </w:r>
    </w:p>
    <w:p w14:paraId="11B14222"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monitorizarea funcţionării sistemelor şi dispozitivelor de protecţie, a aparaturii de măsură şi control, precum şi a instalaţiilor de ventilare sau a altor instalaţii pentru controlul noxelor în mediul de muncă;</w:t>
      </w:r>
    </w:p>
    <w:p w14:paraId="5842D09E"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verificarea stării de funcţionare a sistemelor de alarmare, avertizare, semnalizare de urgenţă, precum şi a sistemelor de siguranţă;</w:t>
      </w:r>
    </w:p>
    <w:p w14:paraId="164A1511"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efectuarea controalelor interne la locurile de muncă, cu informarea, în scris, a angajatorului asupra deficienţelor constatate şi asupra măsurilor propuse pentru remedierea acestora;</w:t>
      </w:r>
    </w:p>
    <w:p w14:paraId="3316F495"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întocmirea rapoartelor şi/sau a listelor prevăzute de legislaţia în vigoare, inclusiv cele referitoare la azbest, vibraţii, zgomot şi şantiere temporare şi mobile;</w:t>
      </w:r>
    </w:p>
    <w:p w14:paraId="12B1D5F1"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lastRenderedPageBreak/>
        <w:t>evidenţa echipamentelor de muncă şi urmărirea ca verificările periodice şi, dacă este cazul, încercările periodice ale echipamentelor de muncă să fie efectuate de persoane competente, conform prevederilor legale privind cerinţele minime de securitate şi sănătate pentru utilizarea în muncă de către lucrători a echipamentelor de muncă;</w:t>
      </w:r>
    </w:p>
    <w:p w14:paraId="4B6941E9"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identificarea echipamentelor individuale de protecţie necesare pentru posturile de lucru din instituție şi întocmirea necesarului de dotare a lucrătorilor cu echipament individual de protecţie, conform prevederilor legale privind cerinţele minime de securitate şi sănătate pentru utilizarea de către lucrători a echipamentelor individuale de protecţie la locul de muncă;</w:t>
      </w:r>
    </w:p>
    <w:p w14:paraId="20126CCD"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urmărirea întreţinerii, manipulării şi depozitării adecvate a echipamentelor individuale de protecţie şi a înlocuirii lor la termenele stabilite;</w:t>
      </w:r>
    </w:p>
    <w:p w14:paraId="7DE4B030"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participarea la cercetarea evenimentelor conform competenţelor;</w:t>
      </w:r>
    </w:p>
    <w:p w14:paraId="494818B9"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întocmirea evidenţelor conform competenţelor;</w:t>
      </w:r>
    </w:p>
    <w:p w14:paraId="6DE951A3"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elaborarea rapoartelor privind accidentele de muncă suferite de lucrătorii din unitate, în conformitate cu prevederile legale;</w:t>
      </w:r>
    </w:p>
    <w:p w14:paraId="2AEDD1A7"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urmărirea realizării măsurilor dispuse de către inspectorii de muncă, cu prilejul vizitelor de control şi al cercetării evenimentelor;</w:t>
      </w:r>
    </w:p>
    <w:p w14:paraId="0090BBD4"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colaborarea cu lucrătorii şi/sau reprezentanţii lucrătorilor, serviciile externe de prevenire şi protecţie, medicul de medicina muncii, în vederea coordonării măsurilor de prevenire şi protecţie;</w:t>
      </w:r>
    </w:p>
    <w:p w14:paraId="4B82646B"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colaborarea cu lucrătorii desemnaţi/serviciile interne/serviciile externe ai/ale altor angajatori, în situaţia în care mai mulţi angajatori îşi desfăşoară activitatea în acelaşi loc de muncă;</w:t>
      </w:r>
    </w:p>
    <w:p w14:paraId="645343BF"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urmărirea actualizării planului de avertizare, a planului de protecţie şi prevenire şi a planului de evacuare;</w:t>
      </w:r>
    </w:p>
    <w:p w14:paraId="695AEAC0"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propunerea de sancţiuni şi stimulente pentru lucrători, pe criteriul îndeplinirii obligaţiilor şi atribuţiilor în domeniul securităţii şi sănătăţii în muncă;</w:t>
      </w:r>
    </w:p>
    <w:p w14:paraId="5FECA4F6" w14:textId="77777777" w:rsidR="005625BA" w:rsidRPr="005625BA" w:rsidRDefault="005625BA" w:rsidP="005625BA">
      <w:pPr>
        <w:pStyle w:val="Listparagraf"/>
        <w:numPr>
          <w:ilvl w:val="0"/>
          <w:numId w:val="2"/>
        </w:numPr>
        <w:tabs>
          <w:tab w:val="left" w:pos="851"/>
        </w:tabs>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propunerea de clauze privind securitatea şi sănătatea în muncă la încheierea contractelor de prestări de servicii cu alţi angajatori, inclusiv la cele încheiate cu angajatori străini;</w:t>
      </w:r>
    </w:p>
    <w:p w14:paraId="148149B6" w14:textId="77777777" w:rsidR="005625BA" w:rsidRPr="005625BA" w:rsidRDefault="005625BA" w:rsidP="005625BA">
      <w:pPr>
        <w:pStyle w:val="Listparagraf"/>
        <w:numPr>
          <w:ilvl w:val="0"/>
          <w:numId w:val="2"/>
        </w:numPr>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întocmirea unui necesar de mijloace materiale pentru desfăşurarea acestor   activităţi;</w:t>
      </w:r>
    </w:p>
    <w:p w14:paraId="3EF58483" w14:textId="77777777" w:rsidR="005625BA" w:rsidRPr="005625BA" w:rsidRDefault="005625BA" w:rsidP="005625BA">
      <w:pPr>
        <w:pStyle w:val="Listparagraf"/>
        <w:numPr>
          <w:ilvl w:val="0"/>
          <w:numId w:val="2"/>
        </w:numPr>
        <w:tabs>
          <w:tab w:val="left" w:pos="851"/>
        </w:tabs>
        <w:spacing w:after="0" w:line="240" w:lineRule="auto"/>
        <w:ind w:left="1134" w:hanging="229"/>
        <w:contextualSpacing w:val="0"/>
        <w:jc w:val="both"/>
        <w:rPr>
          <w:rFonts w:ascii="Montserrat Medium" w:eastAsia="Times New Roman" w:hAnsi="Montserrat Medium" w:cstheme="majorHAnsi"/>
        </w:rPr>
      </w:pPr>
      <w:r w:rsidRPr="005625BA">
        <w:rPr>
          <w:rFonts w:ascii="Montserrat Medium" w:eastAsia="Times New Roman" w:hAnsi="Montserrat Medium" w:cstheme="majorHAnsi"/>
        </w:rPr>
        <w:t>alte activităţi necesare/specifice asigurării securităţii şi sănătăţii lucrătorilor la    locul de muncă.</w:t>
      </w:r>
    </w:p>
    <w:p w14:paraId="6BE974AC" w14:textId="77777777" w:rsidR="005625BA" w:rsidRPr="005625BA" w:rsidRDefault="005625BA" w:rsidP="005625BA">
      <w:pPr>
        <w:numPr>
          <w:ilvl w:val="0"/>
          <w:numId w:val="1"/>
        </w:numPr>
        <w:spacing w:after="0" w:line="240" w:lineRule="auto"/>
        <w:jc w:val="both"/>
        <w:rPr>
          <w:rFonts w:ascii="Montserrat Medium" w:eastAsia="Times New Roman" w:hAnsi="Montserrat Medium" w:cstheme="majorHAnsi"/>
        </w:rPr>
      </w:pPr>
      <w:r w:rsidRPr="005625BA">
        <w:rPr>
          <w:rFonts w:ascii="Montserrat Medium" w:eastAsia="Times New Roman" w:hAnsi="Montserrat Medium" w:cstheme="majorHAnsi"/>
        </w:rPr>
        <w:t>Organizează şi asigură funcţionarea Comitetului de Sănătate în Muncă la nivelul instituţiei.</w:t>
      </w:r>
    </w:p>
    <w:p w14:paraId="762DD794" w14:textId="77777777" w:rsidR="005625BA" w:rsidRDefault="005625BA" w:rsidP="005625BA">
      <w:pPr>
        <w:numPr>
          <w:ilvl w:val="0"/>
          <w:numId w:val="1"/>
        </w:numPr>
        <w:spacing w:after="0" w:line="240" w:lineRule="auto"/>
        <w:jc w:val="both"/>
        <w:rPr>
          <w:rFonts w:ascii="Montserrat Medium" w:eastAsia="Times New Roman" w:hAnsi="Montserrat Medium" w:cstheme="majorHAnsi"/>
        </w:rPr>
      </w:pPr>
      <w:r w:rsidRPr="005625BA">
        <w:rPr>
          <w:rFonts w:ascii="Montserrat Medium" w:eastAsia="Times New Roman" w:hAnsi="Montserrat Medium" w:cstheme="majorHAnsi"/>
        </w:rPr>
        <w:t>Participă la întocmirea documentaţiei şi la evaluarea ofertelor pentru prestări de servicii medicale/examene medicale de medicina muncii pentru angajaţii Consiliului Judeţean Cluj.</w:t>
      </w:r>
    </w:p>
    <w:p w14:paraId="79436550" w14:textId="77777777" w:rsidR="005625BA" w:rsidRPr="005625BA" w:rsidRDefault="005625BA" w:rsidP="005625BA">
      <w:pPr>
        <w:spacing w:after="0" w:line="240" w:lineRule="auto"/>
        <w:ind w:left="720"/>
        <w:jc w:val="both"/>
        <w:rPr>
          <w:rFonts w:ascii="Montserrat Medium" w:eastAsia="Times New Roman" w:hAnsi="Montserrat Medium" w:cstheme="majorHAnsi"/>
        </w:rPr>
      </w:pPr>
    </w:p>
    <w:p w14:paraId="57B43496" w14:textId="2D82AD4E" w:rsidR="005625BA" w:rsidRPr="005625BA" w:rsidRDefault="005625BA" w:rsidP="005625BA">
      <w:pPr>
        <w:pStyle w:val="Listparagraf"/>
        <w:numPr>
          <w:ilvl w:val="0"/>
          <w:numId w:val="4"/>
        </w:numPr>
        <w:autoSpaceDE w:val="0"/>
        <w:autoSpaceDN w:val="0"/>
        <w:adjustRightInd w:val="0"/>
        <w:spacing w:after="0" w:line="240" w:lineRule="auto"/>
        <w:jc w:val="both"/>
        <w:rPr>
          <w:rFonts w:ascii="Montserrat Medium" w:eastAsia="Times New Roman" w:hAnsi="Montserrat Medium" w:cstheme="majorHAnsi"/>
          <w:b/>
          <w:bCs/>
          <w:u w:val="single"/>
        </w:rPr>
      </w:pPr>
      <w:r w:rsidRPr="005625BA">
        <w:rPr>
          <w:rFonts w:ascii="Montserrat Medium" w:eastAsia="Times New Roman" w:hAnsi="Montserrat Medium" w:cstheme="majorHAnsi"/>
          <w:b/>
          <w:bCs/>
          <w:u w:val="single"/>
        </w:rPr>
        <w:t>În domeniul prevenirii şi stingerii incendiilor:</w:t>
      </w:r>
    </w:p>
    <w:p w14:paraId="28B11BC2" w14:textId="77777777" w:rsidR="005625BA" w:rsidRPr="005625BA" w:rsidRDefault="005625BA" w:rsidP="005625BA">
      <w:pPr>
        <w:pStyle w:val="Listparagraf"/>
        <w:autoSpaceDE w:val="0"/>
        <w:autoSpaceDN w:val="0"/>
        <w:adjustRightInd w:val="0"/>
        <w:spacing w:after="0" w:line="240" w:lineRule="auto"/>
        <w:ind w:left="1080"/>
        <w:jc w:val="both"/>
        <w:rPr>
          <w:rFonts w:ascii="Montserrat Medium" w:eastAsia="Times New Roman" w:hAnsi="Montserrat Medium" w:cstheme="majorHAnsi"/>
          <w:b/>
          <w:bCs/>
        </w:rPr>
      </w:pPr>
    </w:p>
    <w:p w14:paraId="37524705" w14:textId="77777777" w:rsidR="005625BA" w:rsidRPr="005625BA" w:rsidRDefault="005625BA" w:rsidP="005625BA">
      <w:pPr>
        <w:numPr>
          <w:ilvl w:val="0"/>
          <w:numId w:val="3"/>
        </w:numPr>
        <w:spacing w:after="0" w:line="240" w:lineRule="auto"/>
        <w:jc w:val="both"/>
        <w:rPr>
          <w:rFonts w:ascii="Montserrat Medium" w:eastAsia="Times New Roman" w:hAnsi="Montserrat Medium" w:cstheme="majorHAnsi"/>
        </w:rPr>
      </w:pPr>
      <w:r w:rsidRPr="005625BA">
        <w:rPr>
          <w:rFonts w:ascii="Montserrat Medium" w:eastAsia="Times New Roman" w:hAnsi="Montserrat Medium" w:cstheme="majorHAnsi"/>
        </w:rPr>
        <w:t>Planifică activitatea de prevenire şi stingere a incendiilor (PSI) din cadrul instituţiei;</w:t>
      </w:r>
    </w:p>
    <w:p w14:paraId="6A7B4D33" w14:textId="77777777" w:rsidR="005625BA" w:rsidRPr="005625BA" w:rsidRDefault="005625BA" w:rsidP="005625BA">
      <w:pPr>
        <w:numPr>
          <w:ilvl w:val="0"/>
          <w:numId w:val="3"/>
        </w:numPr>
        <w:spacing w:after="0" w:line="240" w:lineRule="auto"/>
        <w:jc w:val="both"/>
        <w:rPr>
          <w:rFonts w:ascii="Montserrat Medium" w:eastAsia="Times New Roman" w:hAnsi="Montserrat Medium" w:cstheme="majorHAnsi"/>
        </w:rPr>
      </w:pPr>
      <w:r w:rsidRPr="005625BA">
        <w:rPr>
          <w:rFonts w:ascii="Montserrat Medium" w:eastAsia="Times New Roman" w:hAnsi="Montserrat Medium" w:cstheme="majorHAnsi"/>
        </w:rPr>
        <w:t>Organizează activitatea de apărare împotriva incendiilor;</w:t>
      </w:r>
    </w:p>
    <w:p w14:paraId="174D9B2F" w14:textId="77777777" w:rsidR="005625BA" w:rsidRPr="005625BA" w:rsidRDefault="005625BA" w:rsidP="005625BA">
      <w:pPr>
        <w:numPr>
          <w:ilvl w:val="0"/>
          <w:numId w:val="3"/>
        </w:numPr>
        <w:spacing w:after="0" w:line="240" w:lineRule="auto"/>
        <w:jc w:val="both"/>
        <w:rPr>
          <w:rFonts w:ascii="Montserrat Medium" w:eastAsia="Times New Roman" w:hAnsi="Montserrat Medium" w:cstheme="majorHAnsi"/>
        </w:rPr>
      </w:pPr>
      <w:r w:rsidRPr="005625BA">
        <w:rPr>
          <w:rFonts w:ascii="Montserrat Medium" w:eastAsia="Times New Roman" w:hAnsi="Montserrat Medium" w:cstheme="majorHAnsi"/>
        </w:rPr>
        <w:t>Elaborează documentele specifice activității de prevenire și stingere a incendiilor;</w:t>
      </w:r>
    </w:p>
    <w:p w14:paraId="17472501" w14:textId="77777777" w:rsidR="005625BA" w:rsidRPr="005625BA" w:rsidRDefault="005625BA" w:rsidP="005625BA">
      <w:pPr>
        <w:numPr>
          <w:ilvl w:val="0"/>
          <w:numId w:val="3"/>
        </w:numPr>
        <w:spacing w:after="0" w:line="240" w:lineRule="auto"/>
        <w:jc w:val="both"/>
        <w:rPr>
          <w:rFonts w:ascii="Montserrat Medium" w:eastAsia="Times New Roman" w:hAnsi="Montserrat Medium" w:cstheme="majorHAnsi"/>
        </w:rPr>
      </w:pPr>
      <w:r w:rsidRPr="005625BA">
        <w:rPr>
          <w:rFonts w:ascii="Montserrat Medium" w:eastAsia="Times New Roman" w:hAnsi="Montserrat Medium" w:cstheme="majorHAnsi"/>
        </w:rPr>
        <w:t>Controlează modul de respectare a măsurilor de prevenire și stingere a incendiilor;</w:t>
      </w:r>
    </w:p>
    <w:p w14:paraId="1F63636B" w14:textId="77777777" w:rsidR="005625BA" w:rsidRPr="005625BA" w:rsidRDefault="005625BA" w:rsidP="005625BA">
      <w:pPr>
        <w:numPr>
          <w:ilvl w:val="0"/>
          <w:numId w:val="3"/>
        </w:numPr>
        <w:spacing w:after="0" w:line="240" w:lineRule="auto"/>
        <w:jc w:val="both"/>
        <w:rPr>
          <w:rFonts w:ascii="Montserrat Medium" w:eastAsia="Times New Roman" w:hAnsi="Montserrat Medium" w:cstheme="majorHAnsi"/>
        </w:rPr>
      </w:pPr>
      <w:r w:rsidRPr="005625BA">
        <w:rPr>
          <w:rFonts w:ascii="Montserrat Medium" w:eastAsia="Times New Roman" w:hAnsi="Montserrat Medium" w:cstheme="majorHAnsi"/>
        </w:rPr>
        <w:t>Elaborează tematicile pentru toate fazele de instruire a salariaților în domeniul prevenirii și stingerii incendiilor;</w:t>
      </w:r>
    </w:p>
    <w:p w14:paraId="42E9C15C" w14:textId="77777777" w:rsidR="005625BA" w:rsidRPr="005625BA" w:rsidRDefault="005625BA" w:rsidP="005625BA">
      <w:pPr>
        <w:numPr>
          <w:ilvl w:val="0"/>
          <w:numId w:val="3"/>
        </w:numPr>
        <w:spacing w:after="0" w:line="240" w:lineRule="auto"/>
        <w:jc w:val="both"/>
        <w:rPr>
          <w:rFonts w:ascii="Montserrat Medium" w:eastAsia="Times New Roman" w:hAnsi="Montserrat Medium" w:cstheme="majorHAnsi"/>
        </w:rPr>
      </w:pPr>
      <w:r w:rsidRPr="005625BA">
        <w:rPr>
          <w:rFonts w:ascii="Montserrat Medium" w:eastAsia="Times New Roman" w:hAnsi="Montserrat Medium" w:cstheme="majorHAnsi"/>
        </w:rPr>
        <w:t>Propune dotarea cu mijloace şi aparatură de stingere a incendiilor;</w:t>
      </w:r>
    </w:p>
    <w:p w14:paraId="1CABB6D3" w14:textId="77777777" w:rsidR="005625BA" w:rsidRPr="005625BA" w:rsidRDefault="005625BA" w:rsidP="005625BA">
      <w:pPr>
        <w:numPr>
          <w:ilvl w:val="0"/>
          <w:numId w:val="3"/>
        </w:numPr>
        <w:spacing w:after="0" w:line="240" w:lineRule="auto"/>
        <w:jc w:val="both"/>
        <w:rPr>
          <w:rFonts w:ascii="Montserrat Medium" w:eastAsia="Times New Roman" w:hAnsi="Montserrat Medium" w:cstheme="majorHAnsi"/>
        </w:rPr>
      </w:pPr>
      <w:r w:rsidRPr="005625BA">
        <w:rPr>
          <w:rFonts w:ascii="Montserrat Medium" w:eastAsia="Times New Roman" w:hAnsi="Montserrat Medium" w:cstheme="majorHAnsi"/>
        </w:rPr>
        <w:t>Urmăreşte ca verificarea, întreţinerea şi repararea mijloacelor de apărare împotriva incendiilor să fie realizată în conformitate cu legislaţia în vigoare.</w:t>
      </w:r>
    </w:p>
    <w:p w14:paraId="5B9EC545" w14:textId="77777777" w:rsidR="005625BA" w:rsidRPr="005625BA" w:rsidRDefault="005625BA">
      <w:pPr>
        <w:rPr>
          <w:rFonts w:ascii="Montserrat Medium" w:hAnsi="Montserrat Medium"/>
        </w:rPr>
      </w:pPr>
    </w:p>
    <w:sectPr w:rsidR="005625BA" w:rsidRPr="005625BA"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B3113"/>
    <w:multiLevelType w:val="hybridMultilevel"/>
    <w:tmpl w:val="C32E3CA0"/>
    <w:lvl w:ilvl="0" w:tplc="13B45FA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A4E46"/>
    <w:multiLevelType w:val="hybridMultilevel"/>
    <w:tmpl w:val="2B166886"/>
    <w:lvl w:ilvl="0" w:tplc="5E901E46">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9C4234"/>
    <w:multiLevelType w:val="hybridMultilevel"/>
    <w:tmpl w:val="396E8C20"/>
    <w:lvl w:ilvl="0" w:tplc="09F43B64">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25C05F8"/>
    <w:multiLevelType w:val="hybridMultilevel"/>
    <w:tmpl w:val="9A182632"/>
    <w:lvl w:ilvl="0" w:tplc="0910EB1E">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546484764">
    <w:abstractNumId w:val="0"/>
  </w:num>
  <w:num w:numId="2" w16cid:durableId="1963458737">
    <w:abstractNumId w:val="1"/>
  </w:num>
  <w:num w:numId="3" w16cid:durableId="356319842">
    <w:abstractNumId w:val="2"/>
  </w:num>
  <w:num w:numId="4" w16cid:durableId="1750688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FC"/>
    <w:rsid w:val="00032267"/>
    <w:rsid w:val="001F6AB9"/>
    <w:rsid w:val="00534FAD"/>
    <w:rsid w:val="005625BA"/>
    <w:rsid w:val="00650A4F"/>
    <w:rsid w:val="00B32514"/>
    <w:rsid w:val="00CD3156"/>
    <w:rsid w:val="00E338FC"/>
    <w:rsid w:val="00F6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C9C6"/>
  <w15:chartTrackingRefBased/>
  <w15:docId w15:val="{404C57F8-8109-4EFC-A616-18366527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5BA"/>
    <w:rPr>
      <w:noProof/>
      <w:kern w:val="0"/>
      <w14:ligatures w14:val="none"/>
    </w:rPr>
  </w:style>
  <w:style w:type="paragraph" w:styleId="Titlu1">
    <w:name w:val="heading 1"/>
    <w:basedOn w:val="Normal"/>
    <w:next w:val="Normal"/>
    <w:link w:val="Titlu1Caracter"/>
    <w:uiPriority w:val="9"/>
    <w:qFormat/>
    <w:rsid w:val="00E338F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E338F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E338FC"/>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E338FC"/>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E338FC"/>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E338FC"/>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E338FC"/>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E338FC"/>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E338FC"/>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338FC"/>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E338FC"/>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E338FC"/>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E338FC"/>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E338FC"/>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E338FC"/>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E338FC"/>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E338FC"/>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E338FC"/>
    <w:rPr>
      <w:rFonts w:eastAsiaTheme="majorEastAsia" w:cstheme="majorBidi"/>
      <w:color w:val="272727" w:themeColor="text1" w:themeTint="D8"/>
    </w:rPr>
  </w:style>
  <w:style w:type="paragraph" w:styleId="Titlu">
    <w:name w:val="Title"/>
    <w:basedOn w:val="Normal"/>
    <w:next w:val="Normal"/>
    <w:link w:val="TitluCaracter"/>
    <w:uiPriority w:val="10"/>
    <w:qFormat/>
    <w:rsid w:val="00E338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E338FC"/>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E338FC"/>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E338FC"/>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E338FC"/>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E338FC"/>
    <w:rPr>
      <w:i/>
      <w:iCs/>
      <w:color w:val="404040" w:themeColor="text1" w:themeTint="BF"/>
    </w:rPr>
  </w:style>
  <w:style w:type="paragraph" w:styleId="Listparagraf">
    <w:name w:val="List Paragraph"/>
    <w:aliases w:val="Akapit z listą BS,Outlines a.b.c.,List_Paragraph,Multilevel para_II,Akapit z lista BS,body 2"/>
    <w:basedOn w:val="Normal"/>
    <w:uiPriority w:val="34"/>
    <w:qFormat/>
    <w:rsid w:val="00E338FC"/>
    <w:pPr>
      <w:ind w:left="720"/>
      <w:contextualSpacing/>
    </w:pPr>
  </w:style>
  <w:style w:type="character" w:styleId="Accentuareintens">
    <w:name w:val="Intense Emphasis"/>
    <w:basedOn w:val="Fontdeparagrafimplicit"/>
    <w:uiPriority w:val="21"/>
    <w:qFormat/>
    <w:rsid w:val="00E338FC"/>
    <w:rPr>
      <w:i/>
      <w:iCs/>
      <w:color w:val="2F5496" w:themeColor="accent1" w:themeShade="BF"/>
    </w:rPr>
  </w:style>
  <w:style w:type="paragraph" w:styleId="Citatintens">
    <w:name w:val="Intense Quote"/>
    <w:basedOn w:val="Normal"/>
    <w:next w:val="Normal"/>
    <w:link w:val="CitatintensCaracter"/>
    <w:uiPriority w:val="30"/>
    <w:qFormat/>
    <w:rsid w:val="00E338F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E338FC"/>
    <w:rPr>
      <w:i/>
      <w:iCs/>
      <w:color w:val="2F5496" w:themeColor="accent1" w:themeShade="BF"/>
    </w:rPr>
  </w:style>
  <w:style w:type="character" w:styleId="Referireintens">
    <w:name w:val="Intense Reference"/>
    <w:basedOn w:val="Fontdeparagrafimplicit"/>
    <w:uiPriority w:val="32"/>
    <w:qFormat/>
    <w:rsid w:val="00E338FC"/>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5728</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2</cp:revision>
  <dcterms:created xsi:type="dcterms:W3CDTF">2024-06-26T07:46:00Z</dcterms:created>
  <dcterms:modified xsi:type="dcterms:W3CDTF">2024-06-26T07:47:00Z</dcterms:modified>
</cp:coreProperties>
</file>