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7F88" w14:textId="2255BE1F" w:rsidR="0000141A" w:rsidRDefault="004E0568">
      <w:r>
        <w:t xml:space="preserve">Anexele nr. 1-3 de la proiectul de hotărâre pot fi consultate accesând următoarele link-uri </w:t>
      </w:r>
    </w:p>
    <w:p w14:paraId="1CD562E4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 w:rsidRPr="000B2C37">
        <w:rPr>
          <w:rFonts w:ascii="Montserrat Light" w:eastAsia="Times New Roman" w:hAnsi="Montserrat Light" w:cstheme="minorHAnsi"/>
          <w:b/>
          <w:bCs/>
          <w:noProof/>
          <w:lang w:eastAsia="ro-RO"/>
        </w:rPr>
        <w:t xml:space="preserve">                                                            Anex</w:t>
      </w:r>
      <w:r>
        <w:rPr>
          <w:rFonts w:ascii="Montserrat Light" w:eastAsia="Times New Roman" w:hAnsi="Montserrat Light" w:cstheme="minorHAnsi"/>
          <w:b/>
          <w:bCs/>
          <w:noProof/>
          <w:lang w:eastAsia="ro-RO"/>
        </w:rPr>
        <w:t xml:space="preserve">a nr. 1 </w:t>
      </w:r>
    </w:p>
    <w:p w14:paraId="413F85DE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 w:rsidRPr="000B2C37">
        <w:rPr>
          <w:rFonts w:ascii="Montserrat Light" w:eastAsia="Times New Roman" w:hAnsi="Montserrat Light" w:cstheme="minorHAnsi"/>
          <w:b/>
          <w:bCs/>
          <w:noProof/>
          <w:lang w:eastAsia="ro-RO"/>
        </w:rPr>
        <w:t>la Hotărârea nr. ..../2024</w:t>
      </w:r>
    </w:p>
    <w:p w14:paraId="6FBAE459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</w:p>
    <w:p w14:paraId="6FD70AEA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>
        <w:rPr>
          <w:rFonts w:ascii="Montserrat Light" w:eastAsia="Calibri" w:hAnsi="Montserrat Light" w:cstheme="minorHAnsi"/>
          <w:b/>
          <w:noProof/>
          <w:lang w:eastAsia="ro-RO"/>
        </w:rPr>
        <w:t>PLANUL DE AMENAJARE A TERITORIULUI JUDEȚEAN  - JUDEȚUL CLUJ</w:t>
      </w:r>
    </w:p>
    <w:p w14:paraId="27CA9DA2" w14:textId="77777777" w:rsidR="004E0568" w:rsidRPr="00B00D69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Partea 1 - Analiza situaţiei existente, identificarea elementelor care condi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ţ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ioneaz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ă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 xml:space="preserve"> dezvoltarea, cu eviden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ţ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ierea problemelor, disfunc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ţ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ionalit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ăţ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 xml:space="preserve">ilor 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ş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i tendin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ţ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elor, precum și identificarea zonelor cu poten</w:t>
      </w:r>
      <w:r w:rsidRPr="00B00D69">
        <w:rPr>
          <w:rFonts w:ascii="Montserrat Light" w:eastAsia="Calibri" w:hAnsi="Montserrat Light" w:cs="Montserrat Light"/>
          <w:bCs/>
          <w:noProof/>
          <w:lang w:eastAsia="ro-RO"/>
        </w:rPr>
        <w:t>ţ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ial natural sau cultural</w:t>
      </w:r>
    </w:p>
    <w:p w14:paraId="230E159D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6E5FDFA1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hyperlink r:id="rId4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www.patjcluj.ro</w:t>
        </w:r>
      </w:hyperlink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 + CD</w:t>
      </w:r>
    </w:p>
    <w:p w14:paraId="6F131B25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4B055DCA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hyperlink r:id="rId5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https://www.patjcluj.ro/rezultatele/studii-de-fundamentare.html</w:t>
        </w:r>
      </w:hyperlink>
    </w:p>
    <w:p w14:paraId="27EBF842" w14:textId="77777777" w:rsidR="004E0568" w:rsidRPr="000B2C37" w:rsidRDefault="004E0568" w:rsidP="004E0568">
      <w:pPr>
        <w:autoSpaceDE w:val="0"/>
        <w:autoSpaceDN w:val="0"/>
        <w:adjustRightInd w:val="0"/>
        <w:spacing w:line="276" w:lineRule="auto"/>
        <w:jc w:val="both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714ED547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 w:rsidRPr="000B2C37">
        <w:rPr>
          <w:rFonts w:ascii="Montserrat Light" w:eastAsia="Times New Roman" w:hAnsi="Montserrat Light" w:cstheme="minorHAnsi"/>
          <w:b/>
          <w:bCs/>
          <w:noProof/>
          <w:lang w:eastAsia="ro-RO"/>
        </w:rPr>
        <w:t xml:space="preserve">    Anex</w:t>
      </w:r>
      <w:r>
        <w:rPr>
          <w:rFonts w:ascii="Montserrat Light" w:eastAsia="Times New Roman" w:hAnsi="Montserrat Light" w:cstheme="minorHAnsi"/>
          <w:b/>
          <w:bCs/>
          <w:noProof/>
          <w:lang w:eastAsia="ro-RO"/>
        </w:rPr>
        <w:t xml:space="preserve">a nr. 2 </w:t>
      </w:r>
    </w:p>
    <w:p w14:paraId="7858EB84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 w:rsidRPr="000B2C37">
        <w:rPr>
          <w:rFonts w:ascii="Montserrat Light" w:eastAsia="Times New Roman" w:hAnsi="Montserrat Light" w:cstheme="minorHAnsi"/>
          <w:b/>
          <w:bCs/>
          <w:noProof/>
          <w:lang w:eastAsia="ro-RO"/>
        </w:rPr>
        <w:t>la Hotărârea nr. ..../2024</w:t>
      </w:r>
    </w:p>
    <w:p w14:paraId="0650285C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</w:p>
    <w:p w14:paraId="5D58AC84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>
        <w:rPr>
          <w:rFonts w:ascii="Montserrat Light" w:eastAsia="Calibri" w:hAnsi="Montserrat Light" w:cstheme="minorHAnsi"/>
          <w:b/>
          <w:noProof/>
          <w:lang w:eastAsia="ro-RO"/>
        </w:rPr>
        <w:t>PLANUL DE AMENAJARE A TERITORIULUI JUDEȚEAN  - JUDEȚUL CLUJ</w:t>
      </w:r>
    </w:p>
    <w:p w14:paraId="2DDF2476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Partea a 2 -a - Diagnostic prospectiv şi general</w:t>
      </w:r>
    </w:p>
    <w:p w14:paraId="64869AE8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1AF1A088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hyperlink r:id="rId6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www.patjcluj.ro</w:t>
        </w:r>
      </w:hyperlink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 + CD</w:t>
      </w:r>
    </w:p>
    <w:p w14:paraId="42A84A9D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4D432E45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Diagnostic general - </w:t>
      </w:r>
      <w:hyperlink r:id="rId7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https://www.patjcluj.ro/dl.php?_u=1953</w:t>
        </w:r>
      </w:hyperlink>
    </w:p>
    <w:p w14:paraId="2552E09D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Diagnostic prospectiv </w:t>
      </w:r>
      <w:hyperlink r:id="rId8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https://www.patjcluj.ro/dl.php?_u=1955</w:t>
        </w:r>
      </w:hyperlink>
    </w:p>
    <w:p w14:paraId="777FAED0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Harți: </w:t>
      </w:r>
      <w:hyperlink r:id="rId9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https://www.patjcluj.ro/rezultatele/portofoliul-de-proiecte.html</w:t>
        </w:r>
      </w:hyperlink>
    </w:p>
    <w:p w14:paraId="78626236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05A66F46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 w:rsidRPr="000B2C37">
        <w:rPr>
          <w:rFonts w:ascii="Montserrat Light" w:eastAsia="Times New Roman" w:hAnsi="Montserrat Light" w:cstheme="minorHAnsi"/>
          <w:b/>
          <w:bCs/>
          <w:noProof/>
          <w:lang w:eastAsia="ro-RO"/>
        </w:rPr>
        <w:t xml:space="preserve">    Anex</w:t>
      </w:r>
      <w:r>
        <w:rPr>
          <w:rFonts w:ascii="Montserrat Light" w:eastAsia="Times New Roman" w:hAnsi="Montserrat Light" w:cstheme="minorHAnsi"/>
          <w:b/>
          <w:bCs/>
          <w:noProof/>
          <w:lang w:eastAsia="ro-RO"/>
        </w:rPr>
        <w:t xml:space="preserve">a nr. 3 </w:t>
      </w:r>
    </w:p>
    <w:p w14:paraId="5D0778D1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 w:rsidRPr="000B2C37">
        <w:rPr>
          <w:rFonts w:ascii="Montserrat Light" w:eastAsia="Times New Roman" w:hAnsi="Montserrat Light" w:cstheme="minorHAnsi"/>
          <w:b/>
          <w:bCs/>
          <w:noProof/>
          <w:lang w:eastAsia="ro-RO"/>
        </w:rPr>
        <w:t>la Hotărârea nr. ..../2024</w:t>
      </w:r>
    </w:p>
    <w:p w14:paraId="02B2C019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</w:p>
    <w:p w14:paraId="3679B120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</w:p>
    <w:p w14:paraId="758CEB7E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b/>
          <w:bCs/>
          <w:noProof/>
          <w:lang w:eastAsia="ro-RO"/>
        </w:rPr>
      </w:pPr>
      <w:r>
        <w:rPr>
          <w:rFonts w:ascii="Montserrat Light" w:eastAsia="Calibri" w:hAnsi="Montserrat Light" w:cstheme="minorHAnsi"/>
          <w:b/>
          <w:noProof/>
          <w:lang w:eastAsia="ro-RO"/>
        </w:rPr>
        <w:t>PLANUL DE AMENAJARE A TERITORIULUI JUDEȚEAN  - JUDEȚUL CLUJ</w:t>
      </w:r>
    </w:p>
    <w:p w14:paraId="3A333CEE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Calibri" w:hAnsi="Montserrat Light" w:cstheme="minorHAnsi"/>
          <w:bCs/>
          <w:noProof/>
          <w:lang w:eastAsia="ro-RO"/>
        </w:rPr>
      </w:pP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Partea a 3 -a -</w:t>
      </w:r>
      <w:r w:rsidRPr="00B00D69">
        <w:rPr>
          <w:rFonts w:ascii="Montserrat Light" w:hAnsi="Montserrat Light"/>
          <w:noProof/>
        </w:rPr>
        <w:t xml:space="preserve"> 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Strategia de dezvoltare teritorială a judeţului până în anul 2030</w:t>
      </w:r>
      <w:r>
        <w:rPr>
          <w:rFonts w:ascii="Montserrat Light" w:eastAsia="Calibri" w:hAnsi="Montserrat Light" w:cstheme="minorHAnsi"/>
          <w:bCs/>
          <w:noProof/>
          <w:lang w:eastAsia="ro-RO"/>
        </w:rPr>
        <w:t xml:space="preserve"> </w:t>
      </w:r>
    </w:p>
    <w:p w14:paraId="5AB54F8D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Calibri" w:hAnsi="Montserrat Light" w:cstheme="minorHAnsi"/>
          <w:bCs/>
          <w:noProof/>
          <w:lang w:eastAsia="ro-RO"/>
        </w:rPr>
      </w:pPr>
      <w:r w:rsidRPr="00721BFC">
        <w:rPr>
          <w:rFonts w:ascii="Montserrat Light" w:eastAsia="Calibri" w:hAnsi="Montserrat Light" w:cstheme="minorHAnsi"/>
          <w:bCs/>
          <w:noProof/>
          <w:sz w:val="18"/>
          <w:szCs w:val="18"/>
          <w:lang w:eastAsia="ro-RO"/>
        </w:rPr>
        <w:t>Ș</w:t>
      </w:r>
      <w:r>
        <w:rPr>
          <w:rFonts w:ascii="Montserrat Light" w:eastAsia="Calibri" w:hAnsi="Montserrat Light" w:cstheme="minorHAnsi"/>
          <w:bCs/>
          <w:noProof/>
          <w:lang w:eastAsia="ro-RO"/>
        </w:rPr>
        <w:t>i</w:t>
      </w:r>
    </w:p>
    <w:p w14:paraId="78B9ACEF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Calibri" w:hAnsi="Montserrat Light" w:cstheme="minorHAnsi"/>
          <w:bCs/>
          <w:noProof/>
          <w:lang w:eastAsia="ro-RO"/>
        </w:rPr>
      </w:pP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Partea a 4 -a -</w:t>
      </w:r>
      <w:r w:rsidRPr="00B00D69">
        <w:rPr>
          <w:rFonts w:ascii="Montserrat Light" w:hAnsi="Montserrat Light"/>
          <w:noProof/>
        </w:rPr>
        <w:t xml:space="preserve"> P</w:t>
      </w:r>
      <w:r w:rsidRPr="00B00D69">
        <w:rPr>
          <w:rFonts w:ascii="Montserrat Light" w:eastAsia="Calibri" w:hAnsi="Montserrat Light" w:cstheme="minorHAnsi"/>
          <w:bCs/>
          <w:noProof/>
          <w:lang w:eastAsia="ro-RO"/>
        </w:rPr>
        <w:t>lanul de acţiune pentru implementarea prevederilor planului - politici publice teritoriale, programe şi proiecte</w:t>
      </w:r>
    </w:p>
    <w:p w14:paraId="062C4F6E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6CEFD326" w14:textId="77777777" w:rsidR="004E0568" w:rsidRPr="000B2C37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47844EBE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hyperlink r:id="rId10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www.patjcluj.ro</w:t>
        </w:r>
      </w:hyperlink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 + CD</w:t>
      </w:r>
    </w:p>
    <w:p w14:paraId="39CDA544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</w:p>
    <w:p w14:paraId="2149FE2B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Strategia + planul de actiune: </w:t>
      </w:r>
      <w:hyperlink r:id="rId11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https://www.patjcluj.ro/dl.php?_u=1956</w:t>
        </w:r>
      </w:hyperlink>
    </w:p>
    <w:p w14:paraId="2EA870A5" w14:textId="77777777" w:rsidR="004E0568" w:rsidRDefault="004E0568" w:rsidP="004E056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Montserrat Light" w:eastAsia="Times New Roman" w:hAnsi="Montserrat Light" w:cstheme="minorHAnsi"/>
          <w:i/>
          <w:iCs/>
          <w:noProof/>
          <w:lang w:eastAsia="ro-RO"/>
        </w:rPr>
      </w:pPr>
      <w:r>
        <w:rPr>
          <w:rFonts w:ascii="Montserrat Light" w:eastAsia="Times New Roman" w:hAnsi="Montserrat Light" w:cstheme="minorHAnsi"/>
          <w:i/>
          <w:iCs/>
          <w:noProof/>
          <w:lang w:eastAsia="ro-RO"/>
        </w:rPr>
        <w:t xml:space="preserve">Harți: </w:t>
      </w:r>
      <w:hyperlink r:id="rId12" w:history="1">
        <w:r w:rsidRPr="00F30B38">
          <w:rPr>
            <w:rStyle w:val="Hyperlink"/>
            <w:rFonts w:ascii="Montserrat Light" w:eastAsia="Times New Roman" w:hAnsi="Montserrat Light" w:cstheme="minorHAnsi"/>
            <w:i/>
            <w:iCs/>
            <w:noProof/>
            <w:lang w:eastAsia="ro-RO"/>
          </w:rPr>
          <w:t>https://www.patjcluj.ro/rezultatele/portofoliul-de-proiecte.html</w:t>
        </w:r>
      </w:hyperlink>
    </w:p>
    <w:p w14:paraId="09BB31D3" w14:textId="77777777" w:rsidR="004E0568" w:rsidRDefault="004E0568"/>
    <w:sectPr w:rsidR="004E0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4"/>
    <w:rsid w:val="0000141A"/>
    <w:rsid w:val="004E0568"/>
    <w:rsid w:val="007F0904"/>
    <w:rsid w:val="009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4CE4"/>
  <w15:chartTrackingRefBased/>
  <w15:docId w15:val="{F69ABB0F-02B8-4ACD-ADBE-76AD353E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jcluj.ro/dl.php?_u=195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tjcluj.ro/dl.php?_u=1953" TargetMode="External"/><Relationship Id="rId12" Type="http://schemas.openxmlformats.org/officeDocument/2006/relationships/hyperlink" Target="https://www.patjcluj.ro/rezultatele/portofoliul-de-proiect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tjcluj.ro" TargetMode="External"/><Relationship Id="rId11" Type="http://schemas.openxmlformats.org/officeDocument/2006/relationships/hyperlink" Target="https://www.patjcluj.ro/dl.php?_u=1956" TargetMode="External"/><Relationship Id="rId5" Type="http://schemas.openxmlformats.org/officeDocument/2006/relationships/hyperlink" Target="https://www.patjcluj.ro/rezultatele/studii-de-fundamentare.html" TargetMode="External"/><Relationship Id="rId10" Type="http://schemas.openxmlformats.org/officeDocument/2006/relationships/hyperlink" Target="http://www.patjcluj.ro" TargetMode="External"/><Relationship Id="rId4" Type="http://schemas.openxmlformats.org/officeDocument/2006/relationships/hyperlink" Target="http://www.patjcluj.ro" TargetMode="External"/><Relationship Id="rId9" Type="http://schemas.openxmlformats.org/officeDocument/2006/relationships/hyperlink" Target="https://www.patjcluj.ro/rezultatele/portofoliul-de-proiect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Moldovan</dc:creator>
  <cp:keywords/>
  <dc:description/>
  <cp:lastModifiedBy>Gabriela Moldovan</cp:lastModifiedBy>
  <cp:revision>2</cp:revision>
  <dcterms:created xsi:type="dcterms:W3CDTF">2024-11-22T11:23:00Z</dcterms:created>
  <dcterms:modified xsi:type="dcterms:W3CDTF">2024-11-22T11:34:00Z</dcterms:modified>
</cp:coreProperties>
</file>