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7414" w14:textId="77777777" w:rsidR="00AA5F3F" w:rsidRPr="00D53896" w:rsidRDefault="00AA5F3F" w:rsidP="00EA5ED1">
      <w:pPr>
        <w:rPr>
          <w:rFonts w:ascii="Montserrat Light" w:hAnsi="Montserrat Light"/>
          <w:noProof/>
          <w:sz w:val="20"/>
          <w:szCs w:val="20"/>
          <w:lang w:val="ro-RO"/>
        </w:rPr>
      </w:pPr>
      <w:bookmarkStart w:id="0" w:name="_Hlk92362437"/>
      <w:bookmarkStart w:id="1" w:name="OLE_LINK20"/>
      <w:bookmarkStart w:id="2" w:name="OLE_LINK21"/>
      <w:bookmarkStart w:id="3" w:name="OLE_LINK22"/>
      <w:bookmarkStart w:id="4" w:name="OLE_LINK15"/>
      <w:bookmarkStart w:id="5" w:name="OLE_LINK16"/>
      <w:bookmarkStart w:id="6" w:name="OLE_LINK19"/>
    </w:p>
    <w:p w14:paraId="60E79AE8" w14:textId="4F03C7C6" w:rsidR="00EA5ED1" w:rsidRPr="003E3027" w:rsidRDefault="00EA5ED1" w:rsidP="00EA5ED1">
      <w:pPr>
        <w:rPr>
          <w:rFonts w:ascii="Montserrat Light" w:hAnsi="Montserrat Light"/>
          <w:b/>
          <w:bCs/>
          <w:noProof/>
          <w:sz w:val="20"/>
          <w:szCs w:val="20"/>
          <w:lang w:val="ro-RO"/>
        </w:rPr>
      </w:pPr>
      <w:r w:rsidRPr="003E3027">
        <w:rPr>
          <w:rFonts w:ascii="Montserrat Light" w:hAnsi="Montserrat Light"/>
          <w:b/>
          <w:bCs/>
          <w:noProof/>
          <w:sz w:val="20"/>
          <w:szCs w:val="20"/>
          <w:lang w:val="ro-RO"/>
        </w:rPr>
        <w:t>Anexa nr. 1</w:t>
      </w:r>
      <w:r w:rsidRPr="003E3027">
        <w:rPr>
          <w:rFonts w:ascii="Montserrat Light" w:hAnsi="Montserrat Light"/>
          <w:noProof/>
          <w:sz w:val="20"/>
          <w:szCs w:val="20"/>
          <w:lang w:val="ro-RO"/>
        </w:rPr>
        <w:t xml:space="preserve"> </w:t>
      </w:r>
      <w:r w:rsidRPr="003E3027">
        <w:rPr>
          <w:rFonts w:ascii="Montserrat Light" w:hAnsi="Montserrat Light"/>
          <w:b/>
          <w:bCs/>
          <w:noProof/>
          <w:sz w:val="20"/>
          <w:szCs w:val="20"/>
          <w:lang w:val="ro-RO"/>
        </w:rPr>
        <w:t>la Referatul de aprobare nr</w:t>
      </w:r>
      <w:r w:rsidR="00A85AC4" w:rsidRPr="003E3027">
        <w:rPr>
          <w:rFonts w:ascii="Montserrat Light" w:hAnsi="Montserrat Light"/>
          <w:b/>
          <w:bCs/>
          <w:noProof/>
          <w:sz w:val="20"/>
          <w:szCs w:val="20"/>
          <w:lang w:val="ro-RO"/>
        </w:rPr>
        <w:t>.</w:t>
      </w:r>
      <w:r w:rsidRPr="003E3027">
        <w:rPr>
          <w:rFonts w:ascii="Montserrat Light" w:hAnsi="Montserrat Light"/>
          <w:b/>
          <w:bCs/>
          <w:noProof/>
          <w:sz w:val="20"/>
          <w:szCs w:val="20"/>
          <w:lang w:val="ro-RO"/>
        </w:rPr>
        <w:t xml:space="preserve"> </w:t>
      </w:r>
      <w:r w:rsidR="008B54A4">
        <w:rPr>
          <w:rFonts w:ascii="Montserrat Light" w:hAnsi="Montserrat Light"/>
          <w:b/>
          <w:bCs/>
          <w:noProof/>
          <w:sz w:val="20"/>
          <w:szCs w:val="20"/>
          <w:lang w:val="ro-RO"/>
        </w:rPr>
        <w:t>16419</w:t>
      </w:r>
      <w:r w:rsidR="003E3027" w:rsidRPr="003E3027">
        <w:rPr>
          <w:rFonts w:ascii="Montserrat Light" w:hAnsi="Montserrat Light"/>
          <w:b/>
          <w:bCs/>
          <w:noProof/>
          <w:sz w:val="20"/>
          <w:szCs w:val="20"/>
          <w:lang w:val="ro-RO"/>
        </w:rPr>
        <w:t>/</w:t>
      </w:r>
      <w:r w:rsidR="008B54A4">
        <w:rPr>
          <w:rFonts w:ascii="Montserrat Light" w:hAnsi="Montserrat Light"/>
          <w:b/>
          <w:bCs/>
          <w:noProof/>
          <w:sz w:val="20"/>
          <w:szCs w:val="20"/>
          <w:lang w:val="ro-RO"/>
        </w:rPr>
        <w:t>11</w:t>
      </w:r>
      <w:r w:rsidR="003E3027" w:rsidRPr="003E3027">
        <w:rPr>
          <w:rFonts w:ascii="Montserrat Light" w:hAnsi="Montserrat Light"/>
          <w:b/>
          <w:bCs/>
          <w:noProof/>
          <w:sz w:val="20"/>
          <w:szCs w:val="20"/>
          <w:lang w:val="ro-RO"/>
        </w:rPr>
        <w:t>.0</w:t>
      </w:r>
      <w:r w:rsidR="008B54A4">
        <w:rPr>
          <w:rFonts w:ascii="Montserrat Light" w:hAnsi="Montserrat Light"/>
          <w:b/>
          <w:bCs/>
          <w:noProof/>
          <w:sz w:val="20"/>
          <w:szCs w:val="20"/>
          <w:lang w:val="ro-RO"/>
        </w:rPr>
        <w:t>4</w:t>
      </w:r>
      <w:r w:rsidR="003E3027" w:rsidRPr="003E3027">
        <w:rPr>
          <w:rFonts w:ascii="Montserrat Light" w:hAnsi="Montserrat Light"/>
          <w:b/>
          <w:bCs/>
          <w:noProof/>
          <w:sz w:val="20"/>
          <w:szCs w:val="20"/>
          <w:lang w:val="ro-RO"/>
        </w:rPr>
        <w:t>.202</w:t>
      </w:r>
      <w:r w:rsidR="008B54A4">
        <w:rPr>
          <w:rFonts w:ascii="Montserrat Light" w:hAnsi="Montserrat Light"/>
          <w:b/>
          <w:bCs/>
          <w:noProof/>
          <w:sz w:val="20"/>
          <w:szCs w:val="20"/>
          <w:lang w:val="ro-RO"/>
        </w:rPr>
        <w:t>5</w:t>
      </w:r>
    </w:p>
    <w:p w14:paraId="7F9D37C6" w14:textId="77777777" w:rsidR="00EA5ED1" w:rsidRPr="003E3027" w:rsidRDefault="00EA5ED1" w:rsidP="00EA5ED1">
      <w:pPr>
        <w:rPr>
          <w:rFonts w:ascii="Montserrat Light" w:hAnsi="Montserrat Light"/>
          <w:b/>
          <w:bCs/>
          <w:noProof/>
          <w:sz w:val="20"/>
          <w:szCs w:val="20"/>
          <w:lang w:val="ro-RO"/>
        </w:rPr>
      </w:pPr>
    </w:p>
    <w:p w14:paraId="302EA09B" w14:textId="77777777" w:rsidR="00EA5ED1" w:rsidRPr="003E3027" w:rsidRDefault="00EA5ED1" w:rsidP="00EA5ED1">
      <w:pPr>
        <w:rPr>
          <w:rFonts w:ascii="Montserrat Light" w:hAnsi="Montserrat Light"/>
          <w:b/>
          <w:bCs/>
          <w:noProof/>
          <w:sz w:val="20"/>
          <w:szCs w:val="20"/>
          <w:lang w:val="ro-RO"/>
        </w:rPr>
      </w:pPr>
    </w:p>
    <w:p w14:paraId="07D42A7C" w14:textId="70CAFFD9" w:rsidR="00EA5ED1" w:rsidRPr="003E3027" w:rsidRDefault="00EA5ED1" w:rsidP="00EA5ED1">
      <w:pPr>
        <w:jc w:val="center"/>
        <w:rPr>
          <w:rFonts w:ascii="Montserrat Light" w:hAnsi="Montserrat Light"/>
          <w:b/>
          <w:bCs/>
          <w:noProof/>
          <w:sz w:val="20"/>
          <w:szCs w:val="20"/>
          <w:lang w:val="ro-RO"/>
        </w:rPr>
      </w:pPr>
      <w:r w:rsidRPr="003E3027">
        <w:rPr>
          <w:rFonts w:ascii="Montserrat Light" w:hAnsi="Montserrat Light"/>
          <w:b/>
          <w:bCs/>
          <w:noProof/>
          <w:sz w:val="20"/>
          <w:szCs w:val="20"/>
          <w:lang w:val="ro-RO"/>
        </w:rPr>
        <w:t>T</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A</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B</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E</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L</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 xml:space="preserve"> C</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O</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M</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P</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A</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R</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A</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T</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I</w:t>
      </w:r>
      <w:r w:rsidR="008D543B" w:rsidRPr="003E3027">
        <w:rPr>
          <w:rFonts w:ascii="Montserrat Light" w:hAnsi="Montserrat Light"/>
          <w:b/>
          <w:bCs/>
          <w:noProof/>
          <w:sz w:val="20"/>
          <w:szCs w:val="20"/>
          <w:lang w:val="ro-RO"/>
        </w:rPr>
        <w:t xml:space="preserve"> </w:t>
      </w:r>
      <w:r w:rsidRPr="003E3027">
        <w:rPr>
          <w:rFonts w:ascii="Montserrat Light" w:hAnsi="Montserrat Light"/>
          <w:b/>
          <w:bCs/>
          <w:noProof/>
          <w:sz w:val="20"/>
          <w:szCs w:val="20"/>
          <w:lang w:val="ro-RO"/>
        </w:rPr>
        <w:t>V</w:t>
      </w:r>
    </w:p>
    <w:p w14:paraId="1B6D9D61" w14:textId="77777777" w:rsidR="00EA5ED1" w:rsidRPr="003E3027" w:rsidRDefault="00EA5ED1" w:rsidP="00EA5ED1">
      <w:pPr>
        <w:jc w:val="center"/>
        <w:rPr>
          <w:rFonts w:ascii="Montserrat Light" w:hAnsi="Montserrat Light"/>
          <w:b/>
          <w:bCs/>
          <w:noProof/>
          <w:sz w:val="20"/>
          <w:szCs w:val="20"/>
          <w:lang w:val="ro-RO"/>
        </w:rPr>
      </w:pPr>
    </w:p>
    <w:p w14:paraId="716E9828" w14:textId="77777777" w:rsidR="00EA5ED1" w:rsidRPr="003E3027" w:rsidRDefault="00EA5ED1" w:rsidP="00EA5ED1">
      <w:pPr>
        <w:jc w:val="center"/>
        <w:rPr>
          <w:rFonts w:ascii="Montserrat Light" w:hAnsi="Montserrat Light"/>
          <w:b/>
          <w:bCs/>
          <w:noProof/>
          <w:sz w:val="20"/>
          <w:szCs w:val="20"/>
          <w:lang w:val="ro-RO"/>
        </w:rPr>
      </w:pPr>
    </w:p>
    <w:tbl>
      <w:tblPr>
        <w:tblStyle w:val="TableGrid"/>
        <w:tblW w:w="15025" w:type="dxa"/>
        <w:tblLook w:val="04A0" w:firstRow="1" w:lastRow="0" w:firstColumn="1" w:lastColumn="0" w:noHBand="0" w:noVBand="1"/>
      </w:tblPr>
      <w:tblGrid>
        <w:gridCol w:w="649"/>
        <w:gridCol w:w="4116"/>
        <w:gridCol w:w="4410"/>
        <w:gridCol w:w="5850"/>
      </w:tblGrid>
      <w:tr w:rsidR="00EA5ED1" w:rsidRPr="003E3027" w14:paraId="508A0B71" w14:textId="77777777" w:rsidTr="000D13B5">
        <w:tc>
          <w:tcPr>
            <w:tcW w:w="649" w:type="dxa"/>
          </w:tcPr>
          <w:p w14:paraId="3AD030D1" w14:textId="0D566EBB" w:rsidR="00EA5ED1" w:rsidRPr="003E3027" w:rsidRDefault="00BD27F0" w:rsidP="00CF45E7">
            <w:pPr>
              <w:rPr>
                <w:rFonts w:ascii="Montserrat Light" w:hAnsi="Montserrat Light"/>
                <w:noProof/>
                <w:sz w:val="20"/>
                <w:szCs w:val="20"/>
                <w:lang w:val="ro-RO"/>
              </w:rPr>
            </w:pPr>
            <w:r w:rsidRPr="003E3027">
              <w:rPr>
                <w:rFonts w:ascii="Montserrat Light" w:hAnsi="Montserrat Light"/>
                <w:noProof/>
                <w:sz w:val="20"/>
                <w:szCs w:val="20"/>
                <w:lang w:val="ro-RO"/>
              </w:rPr>
              <w:t>Nr.</w:t>
            </w:r>
          </w:p>
          <w:p w14:paraId="5FED862F" w14:textId="18CA38AC" w:rsidR="00EA5ED1" w:rsidRPr="003E3027" w:rsidRDefault="00BD27F0" w:rsidP="00CF45E7">
            <w:pPr>
              <w:rPr>
                <w:rFonts w:ascii="Montserrat Light" w:hAnsi="Montserrat Light"/>
                <w:noProof/>
                <w:sz w:val="20"/>
                <w:szCs w:val="20"/>
                <w:lang w:val="ro-RO"/>
              </w:rPr>
            </w:pPr>
            <w:r w:rsidRPr="003E3027">
              <w:rPr>
                <w:rFonts w:ascii="Montserrat Light" w:hAnsi="Montserrat Light"/>
                <w:noProof/>
                <w:sz w:val="20"/>
                <w:szCs w:val="20"/>
                <w:lang w:val="ro-RO"/>
              </w:rPr>
              <w:t>crt.</w:t>
            </w:r>
          </w:p>
        </w:tc>
        <w:tc>
          <w:tcPr>
            <w:tcW w:w="4116" w:type="dxa"/>
          </w:tcPr>
          <w:p w14:paraId="3641A51F" w14:textId="0984E017" w:rsidR="00EA5ED1" w:rsidRPr="003E3027" w:rsidRDefault="00BD27F0" w:rsidP="00CF45E7">
            <w:pPr>
              <w:rPr>
                <w:rFonts w:ascii="Montserrat Light" w:hAnsi="Montserrat Light"/>
                <w:noProof/>
                <w:sz w:val="20"/>
                <w:szCs w:val="20"/>
                <w:lang w:val="ro-RO"/>
              </w:rPr>
            </w:pPr>
            <w:r w:rsidRPr="003E3027">
              <w:rPr>
                <w:rFonts w:ascii="Montserrat Light" w:hAnsi="Montserrat Light"/>
                <w:noProof/>
                <w:sz w:val="20"/>
                <w:szCs w:val="20"/>
                <w:lang w:val="ro-RO"/>
              </w:rPr>
              <w:t>Text actual</w:t>
            </w:r>
          </w:p>
        </w:tc>
        <w:tc>
          <w:tcPr>
            <w:tcW w:w="4410" w:type="dxa"/>
          </w:tcPr>
          <w:p w14:paraId="0F686D42" w14:textId="4511714C" w:rsidR="00EA5ED1" w:rsidRPr="003E3027" w:rsidRDefault="00BD27F0" w:rsidP="00CF45E7">
            <w:pPr>
              <w:rPr>
                <w:rFonts w:ascii="Montserrat Light" w:hAnsi="Montserrat Light"/>
                <w:noProof/>
                <w:sz w:val="20"/>
                <w:szCs w:val="20"/>
                <w:lang w:val="ro-RO"/>
              </w:rPr>
            </w:pPr>
            <w:r w:rsidRPr="003E3027">
              <w:rPr>
                <w:rFonts w:ascii="Montserrat Light" w:hAnsi="Montserrat Light"/>
                <w:noProof/>
                <w:sz w:val="20"/>
                <w:szCs w:val="20"/>
                <w:lang w:val="ro-RO"/>
              </w:rPr>
              <w:t>Text propus</w:t>
            </w:r>
          </w:p>
        </w:tc>
        <w:tc>
          <w:tcPr>
            <w:tcW w:w="5850" w:type="dxa"/>
          </w:tcPr>
          <w:p w14:paraId="34342C08" w14:textId="3F3D4AA8" w:rsidR="00EA5ED1" w:rsidRPr="003E3027" w:rsidRDefault="00BD27F0" w:rsidP="00BD27F0">
            <w:pPr>
              <w:rPr>
                <w:rFonts w:ascii="Montserrat Light" w:hAnsi="Montserrat Light"/>
                <w:noProof/>
                <w:sz w:val="20"/>
                <w:szCs w:val="20"/>
                <w:lang w:val="ro-RO"/>
              </w:rPr>
            </w:pPr>
            <w:r w:rsidRPr="003E3027">
              <w:rPr>
                <w:rFonts w:ascii="Montserrat Light" w:hAnsi="Montserrat Light"/>
                <w:noProof/>
                <w:sz w:val="20"/>
                <w:szCs w:val="20"/>
                <w:lang w:val="ro-RO"/>
              </w:rPr>
              <w:t>Argumente/motivație</w:t>
            </w:r>
          </w:p>
        </w:tc>
      </w:tr>
      <w:tr w:rsidR="00EA5ED1" w:rsidRPr="00AF6176" w14:paraId="12AA2762" w14:textId="77777777" w:rsidTr="000D13B5">
        <w:tc>
          <w:tcPr>
            <w:tcW w:w="649" w:type="dxa"/>
          </w:tcPr>
          <w:p w14:paraId="5AE5D467" w14:textId="77777777" w:rsidR="00EA5ED1" w:rsidRPr="003E3027" w:rsidRDefault="00EA5ED1" w:rsidP="00CF45E7">
            <w:pPr>
              <w:jc w:val="both"/>
              <w:rPr>
                <w:rFonts w:ascii="Montserrat Light" w:hAnsi="Montserrat Light"/>
                <w:noProof/>
                <w:sz w:val="20"/>
                <w:szCs w:val="20"/>
                <w:lang w:val="ro-RO"/>
              </w:rPr>
            </w:pPr>
            <w:r w:rsidRPr="003E3027">
              <w:rPr>
                <w:rFonts w:ascii="Montserrat Light" w:hAnsi="Montserrat Light"/>
                <w:noProof/>
                <w:sz w:val="20"/>
                <w:szCs w:val="20"/>
                <w:lang w:val="ro-RO"/>
              </w:rPr>
              <w:t>1.</w:t>
            </w:r>
          </w:p>
        </w:tc>
        <w:tc>
          <w:tcPr>
            <w:tcW w:w="4116" w:type="dxa"/>
          </w:tcPr>
          <w:p w14:paraId="014AAACC" w14:textId="77777777" w:rsidR="00AF6176" w:rsidRPr="003E3027" w:rsidRDefault="00AF6176" w:rsidP="00AF6176">
            <w:pPr>
              <w:jc w:val="both"/>
              <w:rPr>
                <w:rFonts w:ascii="Montserrat Light" w:hAnsi="Montserrat Light"/>
                <w:noProof/>
                <w:sz w:val="20"/>
                <w:szCs w:val="20"/>
                <w:lang w:val="ro-RO"/>
              </w:rPr>
            </w:pPr>
            <w:r w:rsidRPr="003E3027">
              <w:rPr>
                <w:rFonts w:ascii="Montserrat Light" w:hAnsi="Montserrat Light"/>
                <w:noProof/>
                <w:sz w:val="20"/>
                <w:szCs w:val="20"/>
                <w:lang w:val="ro-RO"/>
              </w:rPr>
              <w:t xml:space="preserve">Art. 2. Se aprobă valoarea totală a proiectului ”Dotare cu mobilier, materiale didactice </w:t>
            </w:r>
          </w:p>
          <w:p w14:paraId="5FDCE6A1" w14:textId="2886F4EE" w:rsidR="00EA5ED1" w:rsidRPr="003E3027" w:rsidRDefault="00AF6176" w:rsidP="00AF6176">
            <w:pPr>
              <w:jc w:val="both"/>
              <w:rPr>
                <w:rFonts w:ascii="Montserrat Light" w:hAnsi="Montserrat Light"/>
                <w:noProof/>
                <w:color w:val="FF0000"/>
                <w:sz w:val="20"/>
                <w:szCs w:val="20"/>
                <w:lang w:val="ro-RO"/>
              </w:rPr>
            </w:pPr>
            <w:r w:rsidRPr="003E3027">
              <w:rPr>
                <w:rFonts w:ascii="Montserrat Light" w:hAnsi="Montserrat Light"/>
                <w:noProof/>
                <w:sz w:val="20"/>
                <w:szCs w:val="20"/>
                <w:lang w:val="ro-RO"/>
              </w:rPr>
              <w:t>și echipamente digitale a unităților de învățământ special din Județul Cluj” în cuantum de 7.496.186,09 lei (inclusiv TVA) din care 6.259.741,91 lei reprezintă cheltuieli eligibile asigurate din Planul Național de Redresare și Reziliență, 1.189.350,98 lei TVA, cheltuială eligibilă asigurată din bugetul de stat, la care se adaugă cheltuielile neeligibile în valoare de 47.093,20 lei inclusiv TVA</w:t>
            </w:r>
          </w:p>
        </w:tc>
        <w:tc>
          <w:tcPr>
            <w:tcW w:w="4410" w:type="dxa"/>
          </w:tcPr>
          <w:p w14:paraId="39D9A6A6" w14:textId="77777777" w:rsidR="003E3027" w:rsidRPr="003E3027" w:rsidRDefault="003E3027" w:rsidP="003E3027">
            <w:pPr>
              <w:jc w:val="both"/>
              <w:rPr>
                <w:rFonts w:ascii="Montserrat Light" w:hAnsi="Montserrat Light"/>
                <w:noProof/>
                <w:sz w:val="20"/>
                <w:szCs w:val="20"/>
                <w:lang w:val="ro-RO"/>
              </w:rPr>
            </w:pPr>
            <w:r w:rsidRPr="003E3027">
              <w:rPr>
                <w:rFonts w:ascii="Montserrat Light" w:hAnsi="Montserrat Light"/>
                <w:noProof/>
                <w:sz w:val="20"/>
                <w:szCs w:val="20"/>
                <w:lang w:val="ro-RO"/>
              </w:rPr>
              <w:t xml:space="preserve">Art. 2. Se aprobă valoarea totală a proiectului ”Dotare cu mobilier, materiale didactice </w:t>
            </w:r>
          </w:p>
          <w:p w14:paraId="6AC5BA75" w14:textId="3094BB4B" w:rsidR="00EA5ED1" w:rsidRPr="003E3027" w:rsidRDefault="003E3027" w:rsidP="003E3027">
            <w:pPr>
              <w:jc w:val="both"/>
              <w:rPr>
                <w:rFonts w:ascii="Montserrat Light" w:hAnsi="Montserrat Light"/>
                <w:noProof/>
                <w:sz w:val="20"/>
                <w:szCs w:val="20"/>
                <w:lang w:val="ro-RO"/>
              </w:rPr>
            </w:pPr>
            <w:r w:rsidRPr="003E3027">
              <w:rPr>
                <w:rFonts w:ascii="Montserrat Light" w:hAnsi="Montserrat Light"/>
                <w:noProof/>
                <w:sz w:val="20"/>
                <w:szCs w:val="20"/>
                <w:lang w:val="ro-RO"/>
              </w:rPr>
              <w:t xml:space="preserve">și echipamente digitale a unităților de învățământ special din Județul Cluj” în cuantum de </w:t>
            </w:r>
            <w:r w:rsidR="004519CA" w:rsidRPr="004519CA">
              <w:rPr>
                <w:rFonts w:ascii="Montserrat Light" w:hAnsi="Montserrat Light"/>
                <w:noProof/>
                <w:sz w:val="20"/>
                <w:szCs w:val="20"/>
                <w:lang w:val="ro-RO"/>
              </w:rPr>
              <w:t>7.784.597,36</w:t>
            </w:r>
            <w:r w:rsidRPr="004519CA">
              <w:rPr>
                <w:rFonts w:ascii="Montserrat Light" w:hAnsi="Montserrat Light"/>
                <w:noProof/>
                <w:sz w:val="20"/>
                <w:szCs w:val="20"/>
                <w:lang w:val="ro-RO"/>
              </w:rPr>
              <w:t xml:space="preserve"> </w:t>
            </w:r>
            <w:r w:rsidRPr="003E3027">
              <w:rPr>
                <w:rFonts w:ascii="Montserrat Light" w:hAnsi="Montserrat Light"/>
                <w:noProof/>
                <w:sz w:val="20"/>
                <w:szCs w:val="20"/>
                <w:lang w:val="ro-RO"/>
              </w:rPr>
              <w:t xml:space="preserve">lei (inclusiv TVA) din care 6.259.741,91 lei reprezintă cheltuieli eligibile asigurate din Planul Național de Redresare și Reziliență, 1.189.350,98 lei TVA, cheltuială eligibilă asigurată din bugetul de stat, la care se adaugă cheltuielile neeligibile în valoare de </w:t>
            </w:r>
            <w:r w:rsidR="004519CA">
              <w:rPr>
                <w:rFonts w:ascii="Montserrat Light" w:hAnsi="Montserrat Light"/>
                <w:noProof/>
                <w:sz w:val="20"/>
                <w:szCs w:val="20"/>
                <w:lang w:val="ro-RO"/>
              </w:rPr>
              <w:t>335.504,47</w:t>
            </w:r>
            <w:r w:rsidRPr="003E3027">
              <w:rPr>
                <w:rFonts w:ascii="Montserrat Light" w:hAnsi="Montserrat Light"/>
                <w:noProof/>
                <w:sz w:val="20"/>
                <w:szCs w:val="20"/>
                <w:lang w:val="ro-RO"/>
              </w:rPr>
              <w:t xml:space="preserve"> lei inclusiv TVA</w:t>
            </w:r>
          </w:p>
        </w:tc>
        <w:tc>
          <w:tcPr>
            <w:tcW w:w="5850" w:type="dxa"/>
          </w:tcPr>
          <w:p w14:paraId="3426F3C3" w14:textId="7FBE5A61" w:rsidR="003E3027" w:rsidRDefault="001C5C31" w:rsidP="00CF45E7">
            <w:pPr>
              <w:jc w:val="both"/>
              <w:rPr>
                <w:rFonts w:ascii="Montserrat Light" w:hAnsi="Montserrat Light"/>
                <w:noProof/>
                <w:sz w:val="20"/>
                <w:szCs w:val="20"/>
                <w:lang w:val="ro-RO"/>
              </w:rPr>
            </w:pPr>
            <w:r>
              <w:rPr>
                <w:rFonts w:ascii="Montserrat Light" w:hAnsi="Montserrat Light"/>
                <w:noProof/>
                <w:sz w:val="20"/>
                <w:szCs w:val="20"/>
                <w:lang w:val="ro-RO"/>
              </w:rPr>
              <w:t>În perioada de implementar</w:t>
            </w:r>
            <w:r w:rsidR="004519CA">
              <w:rPr>
                <w:rFonts w:ascii="Montserrat Light" w:hAnsi="Montserrat Light"/>
                <w:noProof/>
                <w:sz w:val="20"/>
                <w:szCs w:val="20"/>
                <w:lang w:val="ro-RO"/>
              </w:rPr>
              <w:t>e</w:t>
            </w:r>
            <w:r>
              <w:rPr>
                <w:rFonts w:ascii="Montserrat Light" w:hAnsi="Montserrat Light"/>
                <w:noProof/>
                <w:sz w:val="20"/>
                <w:szCs w:val="20"/>
                <w:lang w:val="ro-RO"/>
              </w:rPr>
              <w:t xml:space="preserve"> </w:t>
            </w:r>
            <w:r w:rsidR="003E3027">
              <w:rPr>
                <w:rFonts w:ascii="Montserrat Light" w:hAnsi="Montserrat Light"/>
                <w:noProof/>
                <w:sz w:val="20"/>
                <w:szCs w:val="20"/>
                <w:lang w:val="ro-RO"/>
              </w:rPr>
              <w:t xml:space="preserve">urmare </w:t>
            </w:r>
            <w:r>
              <w:rPr>
                <w:rFonts w:ascii="Montserrat Light" w:hAnsi="Montserrat Light"/>
                <w:noProof/>
                <w:sz w:val="20"/>
                <w:szCs w:val="20"/>
                <w:lang w:val="ro-RO"/>
              </w:rPr>
              <w:t>a derulării procedurilor de</w:t>
            </w:r>
            <w:r w:rsidR="003E3027">
              <w:rPr>
                <w:rFonts w:ascii="Montserrat Light" w:hAnsi="Montserrat Light"/>
                <w:noProof/>
                <w:sz w:val="20"/>
                <w:szCs w:val="20"/>
                <w:lang w:val="ro-RO"/>
              </w:rPr>
              <w:t xml:space="preserve"> achiziții publice </w:t>
            </w:r>
            <w:r w:rsidR="004519CA">
              <w:rPr>
                <w:rFonts w:ascii="Montserrat Light" w:hAnsi="Montserrat Light"/>
                <w:noProof/>
                <w:sz w:val="20"/>
                <w:szCs w:val="20"/>
                <w:lang w:val="ro-RO"/>
              </w:rPr>
              <w:t xml:space="preserve">a rezultat </w:t>
            </w:r>
            <w:r w:rsidR="003E3027">
              <w:rPr>
                <w:rFonts w:ascii="Montserrat Light" w:hAnsi="Montserrat Light"/>
                <w:noProof/>
                <w:sz w:val="20"/>
                <w:szCs w:val="20"/>
                <w:lang w:val="ro-RO"/>
              </w:rPr>
              <w:t xml:space="preserve">necesitatea majorării valorii totale a proiectului. Astfel în valoarea totală a proiectului au fost introduse cheltuielile neeligibile in valoare de </w:t>
            </w:r>
            <w:r w:rsidR="004519CA">
              <w:rPr>
                <w:rFonts w:ascii="Montserrat Light" w:hAnsi="Montserrat Light"/>
                <w:noProof/>
                <w:sz w:val="20"/>
                <w:szCs w:val="20"/>
                <w:lang w:val="ro-RO"/>
              </w:rPr>
              <w:t>288.411,27 lei</w:t>
            </w:r>
            <w:r w:rsidR="003E3027">
              <w:rPr>
                <w:rFonts w:ascii="Montserrat Light" w:hAnsi="Montserrat Light"/>
                <w:noProof/>
                <w:sz w:val="20"/>
                <w:szCs w:val="20"/>
                <w:lang w:val="ro-RO"/>
              </w:rPr>
              <w:t xml:space="preserve"> inclusiv TVA.</w:t>
            </w:r>
          </w:p>
          <w:p w14:paraId="3512282F" w14:textId="77777777" w:rsidR="003E3027" w:rsidRDefault="003E3027" w:rsidP="00CF45E7">
            <w:pPr>
              <w:jc w:val="both"/>
              <w:rPr>
                <w:rFonts w:ascii="Montserrat Light" w:hAnsi="Montserrat Light"/>
                <w:noProof/>
                <w:sz w:val="20"/>
                <w:szCs w:val="20"/>
                <w:lang w:val="ro-RO"/>
              </w:rPr>
            </w:pPr>
          </w:p>
          <w:p w14:paraId="3E8F1875" w14:textId="3287A849" w:rsidR="00D53896" w:rsidRPr="001C5C31" w:rsidRDefault="00D53896" w:rsidP="001C5C31">
            <w:pPr>
              <w:jc w:val="both"/>
              <w:rPr>
                <w:rFonts w:ascii="Montserrat Light" w:hAnsi="Montserrat Light"/>
                <w:noProof/>
                <w:color w:val="FF0000"/>
                <w:sz w:val="20"/>
                <w:szCs w:val="20"/>
                <w:lang w:val="ro-RO"/>
              </w:rPr>
            </w:pPr>
          </w:p>
        </w:tc>
      </w:tr>
    </w:tbl>
    <w:p w14:paraId="65309F19" w14:textId="77777777" w:rsidR="00EA5ED1" w:rsidRPr="003E3027" w:rsidRDefault="00EA5ED1" w:rsidP="00EA5ED1">
      <w:pPr>
        <w:jc w:val="center"/>
        <w:rPr>
          <w:rFonts w:ascii="Montserrat Light" w:hAnsi="Montserrat Light"/>
          <w:b/>
          <w:bCs/>
          <w:noProof/>
          <w:sz w:val="20"/>
          <w:szCs w:val="20"/>
          <w:lang w:val="ro-RO"/>
        </w:rPr>
      </w:pPr>
    </w:p>
    <w:p w14:paraId="71FFD725" w14:textId="77777777" w:rsidR="00BD27F0" w:rsidRPr="003E3027" w:rsidRDefault="00BD27F0" w:rsidP="00EA5ED1">
      <w:pPr>
        <w:jc w:val="center"/>
        <w:rPr>
          <w:rFonts w:ascii="Montserrat Light" w:hAnsi="Montserrat Light"/>
          <w:b/>
          <w:bCs/>
          <w:noProof/>
          <w:sz w:val="20"/>
          <w:szCs w:val="20"/>
          <w:lang w:val="ro-RO"/>
        </w:rPr>
      </w:pPr>
    </w:p>
    <w:p w14:paraId="622EA932" w14:textId="64FF7A16" w:rsidR="00EA5ED1" w:rsidRPr="003E3027" w:rsidRDefault="00BD27F0" w:rsidP="00EA5ED1">
      <w:pPr>
        <w:jc w:val="center"/>
        <w:rPr>
          <w:rFonts w:ascii="Montserrat Light" w:hAnsi="Montserrat Light"/>
          <w:b/>
          <w:bCs/>
          <w:noProof/>
          <w:sz w:val="20"/>
          <w:szCs w:val="20"/>
          <w:lang w:val="ro-RO"/>
        </w:rPr>
      </w:pPr>
      <w:r w:rsidRPr="003E3027">
        <w:rPr>
          <w:rFonts w:ascii="Montserrat Light" w:hAnsi="Montserrat Light"/>
          <w:b/>
          <w:bCs/>
          <w:noProof/>
          <w:sz w:val="20"/>
          <w:szCs w:val="20"/>
          <w:lang w:val="ro-RO"/>
        </w:rPr>
        <w:t>Inițiator</w:t>
      </w:r>
    </w:p>
    <w:p w14:paraId="631BB57A" w14:textId="1EC5A7C9" w:rsidR="00EA5ED1" w:rsidRPr="003E3027" w:rsidRDefault="00EE4643" w:rsidP="00FC0D2D">
      <w:pPr>
        <w:jc w:val="center"/>
        <w:rPr>
          <w:rFonts w:ascii="Montserrat Light" w:hAnsi="Montserrat Light"/>
          <w:b/>
          <w:bCs/>
          <w:noProof/>
          <w:sz w:val="20"/>
          <w:szCs w:val="20"/>
          <w:lang w:val="ro-RO"/>
        </w:rPr>
      </w:pPr>
      <w:r w:rsidRPr="003E3027">
        <w:rPr>
          <w:rFonts w:ascii="Montserrat Light" w:hAnsi="Montserrat Light"/>
          <w:b/>
          <w:bCs/>
          <w:noProof/>
          <w:sz w:val="20"/>
          <w:szCs w:val="20"/>
          <w:lang w:val="ro-RO"/>
        </w:rPr>
        <w:t>Președinte</w:t>
      </w:r>
    </w:p>
    <w:p w14:paraId="02F38736" w14:textId="06CFD066" w:rsidR="00EE4643" w:rsidRPr="003E3027" w:rsidRDefault="00EE4643" w:rsidP="00FC0D2D">
      <w:pPr>
        <w:jc w:val="center"/>
        <w:rPr>
          <w:rFonts w:ascii="Montserrat Light" w:hAnsi="Montserrat Light"/>
          <w:noProof/>
          <w:sz w:val="20"/>
          <w:szCs w:val="20"/>
          <w:lang w:val="ro-RO"/>
        </w:rPr>
      </w:pPr>
      <w:r w:rsidRPr="003E3027">
        <w:rPr>
          <w:rFonts w:ascii="Montserrat Light" w:hAnsi="Montserrat Light"/>
          <w:b/>
          <w:bCs/>
          <w:noProof/>
          <w:sz w:val="20"/>
          <w:szCs w:val="20"/>
          <w:lang w:val="ro-RO"/>
        </w:rPr>
        <w:t>Alin Tișe</w:t>
      </w:r>
      <w:bookmarkEnd w:id="0"/>
      <w:bookmarkEnd w:id="1"/>
      <w:bookmarkEnd w:id="2"/>
      <w:bookmarkEnd w:id="3"/>
      <w:bookmarkEnd w:id="4"/>
      <w:bookmarkEnd w:id="5"/>
      <w:bookmarkEnd w:id="6"/>
    </w:p>
    <w:sectPr w:rsidR="00EE4643" w:rsidRPr="003E3027" w:rsidSect="005D2100">
      <w:headerReference w:type="default" r:id="rId7"/>
      <w:pgSz w:w="16834" w:h="11909" w:orient="landscape"/>
      <w:pgMar w:top="1530" w:right="1440" w:bottom="832" w:left="810" w:header="81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E00B" w14:textId="77777777" w:rsidR="005D2100" w:rsidRDefault="005D2100">
      <w:pPr>
        <w:spacing w:line="240" w:lineRule="auto"/>
      </w:pPr>
      <w:r>
        <w:separator/>
      </w:r>
    </w:p>
  </w:endnote>
  <w:endnote w:type="continuationSeparator" w:id="0">
    <w:p w14:paraId="50E9E9B5" w14:textId="77777777" w:rsidR="005D2100" w:rsidRDefault="005D2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DAC0" w14:textId="77777777" w:rsidR="005D2100" w:rsidRDefault="005D2100">
      <w:pPr>
        <w:spacing w:line="240" w:lineRule="auto"/>
      </w:pPr>
      <w:r>
        <w:separator/>
      </w:r>
    </w:p>
  </w:footnote>
  <w:footnote w:type="continuationSeparator" w:id="0">
    <w:p w14:paraId="4AD150FC" w14:textId="77777777" w:rsidR="005D2100" w:rsidRDefault="005D21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4A4" w14:textId="5940B67A" w:rsidR="009C550C" w:rsidRDefault="00FB235A">
    <w:r>
      <w:rPr>
        <w:noProof/>
      </w:rPr>
      <w:drawing>
        <wp:anchor distT="0" distB="0" distL="0" distR="0" simplePos="0" relativeHeight="251655680" behindDoc="0" locked="0" layoutInCell="1" hidden="0" allowOverlap="1" wp14:anchorId="4EE39052" wp14:editId="387A3891">
          <wp:simplePos x="0" y="0"/>
          <wp:positionH relativeFrom="column">
            <wp:posOffset>7610475</wp:posOffset>
          </wp:positionH>
          <wp:positionV relativeFrom="paragraph">
            <wp:posOffset>-186690</wp:posOffset>
          </wp:positionV>
          <wp:extent cx="2047875" cy="571500"/>
          <wp:effectExtent l="0" t="0" r="0" b="0"/>
          <wp:wrapSquare wrapText="bothSides" distT="0" distB="0" distL="0" distR="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34029">
      <w:rPr>
        <w:noProof/>
      </w:rPr>
      <w:drawing>
        <wp:anchor distT="0" distB="0" distL="0" distR="0" simplePos="0" relativeHeight="251652608" behindDoc="0" locked="0" layoutInCell="1" hidden="0" allowOverlap="1" wp14:anchorId="4467B7FC" wp14:editId="5EE6D2AE">
          <wp:simplePos x="0" y="0"/>
          <wp:positionH relativeFrom="column">
            <wp:posOffset>-57150</wp:posOffset>
          </wp:positionH>
          <wp:positionV relativeFrom="paragraph">
            <wp:posOffset>-300990</wp:posOffset>
          </wp:positionV>
          <wp:extent cx="2662348" cy="566738"/>
          <wp:effectExtent l="0" t="0" r="0" b="0"/>
          <wp:wrapTopAndBottom distT="0" distB="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5319"/>
    <w:multiLevelType w:val="hybridMultilevel"/>
    <w:tmpl w:val="35F4330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85C78"/>
    <w:multiLevelType w:val="hybridMultilevel"/>
    <w:tmpl w:val="CBC4DD3A"/>
    <w:lvl w:ilvl="0" w:tplc="EE78215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B74F40"/>
    <w:multiLevelType w:val="hybridMultilevel"/>
    <w:tmpl w:val="0338FC42"/>
    <w:lvl w:ilvl="0" w:tplc="28A0FD9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D4D79BE"/>
    <w:multiLevelType w:val="hybridMultilevel"/>
    <w:tmpl w:val="98940944"/>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 w15:restartNumberingAfterBreak="0">
    <w:nsid w:val="1121419F"/>
    <w:multiLevelType w:val="hybridMultilevel"/>
    <w:tmpl w:val="6094735E"/>
    <w:lvl w:ilvl="0" w:tplc="77E885B2">
      <w:start w:val="1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19DF29C8"/>
    <w:multiLevelType w:val="hybridMultilevel"/>
    <w:tmpl w:val="2A7C46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036F42"/>
    <w:multiLevelType w:val="hybridMultilevel"/>
    <w:tmpl w:val="05000FB8"/>
    <w:lvl w:ilvl="0" w:tplc="3CEA55B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BDC79B6"/>
    <w:multiLevelType w:val="hybridMultilevel"/>
    <w:tmpl w:val="FAF41328"/>
    <w:lvl w:ilvl="0" w:tplc="0409000B">
      <w:start w:val="1"/>
      <w:numFmt w:val="bullet"/>
      <w:lvlText w:val=""/>
      <w:lvlJc w:val="left"/>
      <w:pPr>
        <w:ind w:left="90" w:hanging="360"/>
      </w:pPr>
      <w:rPr>
        <w:rFonts w:ascii="Wingdings" w:hAnsi="Wingdings" w:hint="default"/>
        <w:b/>
        <w:bCs/>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 w15:restartNumberingAfterBreak="0">
    <w:nsid w:val="231234BE"/>
    <w:multiLevelType w:val="hybridMultilevel"/>
    <w:tmpl w:val="1A5230C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4EA6B8C"/>
    <w:multiLevelType w:val="hybridMultilevel"/>
    <w:tmpl w:val="5E4C0B6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783C39"/>
    <w:multiLevelType w:val="hybridMultilevel"/>
    <w:tmpl w:val="6A40B0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1170643"/>
    <w:multiLevelType w:val="hybridMultilevel"/>
    <w:tmpl w:val="457AC448"/>
    <w:lvl w:ilvl="0" w:tplc="A3DA832C">
      <w:start w:val="1"/>
      <w:numFmt w:val="lowerLetter"/>
      <w:lvlText w:val="%1)"/>
      <w:lvlJc w:val="left"/>
      <w:pPr>
        <w:ind w:left="1752" w:hanging="360"/>
      </w:pPr>
      <w:rPr>
        <w:rFonts w:ascii="Montserrat Light" w:eastAsia="Arial" w:hAnsi="Montserrat Light" w:cs="Arial"/>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12" w15:restartNumberingAfterBreak="0">
    <w:nsid w:val="32900A02"/>
    <w:multiLevelType w:val="hybridMultilevel"/>
    <w:tmpl w:val="7EB8F704"/>
    <w:lvl w:ilvl="0" w:tplc="146234C2">
      <w:start w:val="1"/>
      <w:numFmt w:val="decimal"/>
      <w:lvlText w:val="%1."/>
      <w:lvlJc w:val="left"/>
      <w:pPr>
        <w:ind w:left="90" w:hanging="360"/>
      </w:pPr>
      <w:rPr>
        <w:rFonts w:hint="default"/>
      </w:rPr>
    </w:lvl>
    <w:lvl w:ilvl="1" w:tplc="04180019" w:tentative="1">
      <w:start w:val="1"/>
      <w:numFmt w:val="lowerLetter"/>
      <w:lvlText w:val="%2."/>
      <w:lvlJc w:val="left"/>
      <w:pPr>
        <w:ind w:left="810" w:hanging="360"/>
      </w:pPr>
    </w:lvl>
    <w:lvl w:ilvl="2" w:tplc="0418001B" w:tentative="1">
      <w:start w:val="1"/>
      <w:numFmt w:val="lowerRoman"/>
      <w:lvlText w:val="%3."/>
      <w:lvlJc w:val="right"/>
      <w:pPr>
        <w:ind w:left="1530" w:hanging="180"/>
      </w:pPr>
    </w:lvl>
    <w:lvl w:ilvl="3" w:tplc="0418000F" w:tentative="1">
      <w:start w:val="1"/>
      <w:numFmt w:val="decimal"/>
      <w:lvlText w:val="%4."/>
      <w:lvlJc w:val="left"/>
      <w:pPr>
        <w:ind w:left="2250" w:hanging="360"/>
      </w:pPr>
    </w:lvl>
    <w:lvl w:ilvl="4" w:tplc="04180019" w:tentative="1">
      <w:start w:val="1"/>
      <w:numFmt w:val="lowerLetter"/>
      <w:lvlText w:val="%5."/>
      <w:lvlJc w:val="left"/>
      <w:pPr>
        <w:ind w:left="2970" w:hanging="360"/>
      </w:pPr>
    </w:lvl>
    <w:lvl w:ilvl="5" w:tplc="0418001B" w:tentative="1">
      <w:start w:val="1"/>
      <w:numFmt w:val="lowerRoman"/>
      <w:lvlText w:val="%6."/>
      <w:lvlJc w:val="right"/>
      <w:pPr>
        <w:ind w:left="3690" w:hanging="180"/>
      </w:pPr>
    </w:lvl>
    <w:lvl w:ilvl="6" w:tplc="0418000F" w:tentative="1">
      <w:start w:val="1"/>
      <w:numFmt w:val="decimal"/>
      <w:lvlText w:val="%7."/>
      <w:lvlJc w:val="left"/>
      <w:pPr>
        <w:ind w:left="4410" w:hanging="360"/>
      </w:pPr>
    </w:lvl>
    <w:lvl w:ilvl="7" w:tplc="04180019" w:tentative="1">
      <w:start w:val="1"/>
      <w:numFmt w:val="lowerLetter"/>
      <w:lvlText w:val="%8."/>
      <w:lvlJc w:val="left"/>
      <w:pPr>
        <w:ind w:left="5130" w:hanging="360"/>
      </w:pPr>
    </w:lvl>
    <w:lvl w:ilvl="8" w:tplc="0418001B" w:tentative="1">
      <w:start w:val="1"/>
      <w:numFmt w:val="lowerRoman"/>
      <w:lvlText w:val="%9."/>
      <w:lvlJc w:val="right"/>
      <w:pPr>
        <w:ind w:left="5850" w:hanging="180"/>
      </w:pPr>
    </w:lvl>
  </w:abstractNum>
  <w:abstractNum w:abstractNumId="13" w15:restartNumberingAfterBreak="0">
    <w:nsid w:val="395E0FAF"/>
    <w:multiLevelType w:val="hybridMultilevel"/>
    <w:tmpl w:val="D5826F50"/>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4" w15:restartNumberingAfterBreak="0">
    <w:nsid w:val="3D831712"/>
    <w:multiLevelType w:val="hybridMultilevel"/>
    <w:tmpl w:val="A260AFB2"/>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5" w15:restartNumberingAfterBreak="0">
    <w:nsid w:val="3F624EB7"/>
    <w:multiLevelType w:val="hybridMultilevel"/>
    <w:tmpl w:val="517EA0F4"/>
    <w:lvl w:ilvl="0" w:tplc="25BAD0FC">
      <w:start w:val="1"/>
      <w:numFmt w:val="lowerLetter"/>
      <w:lvlText w:val="%1)"/>
      <w:lvlJc w:val="left"/>
      <w:pPr>
        <w:ind w:left="90" w:hanging="360"/>
      </w:pPr>
      <w:rPr>
        <w:rFonts w:hint="default"/>
        <w:b/>
        <w:bCs/>
      </w:rPr>
    </w:lvl>
    <w:lvl w:ilvl="1" w:tplc="04180019" w:tentative="1">
      <w:start w:val="1"/>
      <w:numFmt w:val="lowerLetter"/>
      <w:lvlText w:val="%2."/>
      <w:lvlJc w:val="left"/>
      <w:pPr>
        <w:ind w:left="810" w:hanging="360"/>
      </w:pPr>
    </w:lvl>
    <w:lvl w:ilvl="2" w:tplc="0418001B" w:tentative="1">
      <w:start w:val="1"/>
      <w:numFmt w:val="lowerRoman"/>
      <w:lvlText w:val="%3."/>
      <w:lvlJc w:val="right"/>
      <w:pPr>
        <w:ind w:left="1530" w:hanging="180"/>
      </w:pPr>
    </w:lvl>
    <w:lvl w:ilvl="3" w:tplc="0418000F" w:tentative="1">
      <w:start w:val="1"/>
      <w:numFmt w:val="decimal"/>
      <w:lvlText w:val="%4."/>
      <w:lvlJc w:val="left"/>
      <w:pPr>
        <w:ind w:left="2250" w:hanging="360"/>
      </w:pPr>
    </w:lvl>
    <w:lvl w:ilvl="4" w:tplc="04180019" w:tentative="1">
      <w:start w:val="1"/>
      <w:numFmt w:val="lowerLetter"/>
      <w:lvlText w:val="%5."/>
      <w:lvlJc w:val="left"/>
      <w:pPr>
        <w:ind w:left="2970" w:hanging="360"/>
      </w:pPr>
    </w:lvl>
    <w:lvl w:ilvl="5" w:tplc="0418001B" w:tentative="1">
      <w:start w:val="1"/>
      <w:numFmt w:val="lowerRoman"/>
      <w:lvlText w:val="%6."/>
      <w:lvlJc w:val="right"/>
      <w:pPr>
        <w:ind w:left="3690" w:hanging="180"/>
      </w:pPr>
    </w:lvl>
    <w:lvl w:ilvl="6" w:tplc="0418000F" w:tentative="1">
      <w:start w:val="1"/>
      <w:numFmt w:val="decimal"/>
      <w:lvlText w:val="%7."/>
      <w:lvlJc w:val="left"/>
      <w:pPr>
        <w:ind w:left="4410" w:hanging="360"/>
      </w:pPr>
    </w:lvl>
    <w:lvl w:ilvl="7" w:tplc="04180019" w:tentative="1">
      <w:start w:val="1"/>
      <w:numFmt w:val="lowerLetter"/>
      <w:lvlText w:val="%8."/>
      <w:lvlJc w:val="left"/>
      <w:pPr>
        <w:ind w:left="5130" w:hanging="360"/>
      </w:pPr>
    </w:lvl>
    <w:lvl w:ilvl="8" w:tplc="0418001B" w:tentative="1">
      <w:start w:val="1"/>
      <w:numFmt w:val="lowerRoman"/>
      <w:lvlText w:val="%9."/>
      <w:lvlJc w:val="right"/>
      <w:pPr>
        <w:ind w:left="5850" w:hanging="180"/>
      </w:pPr>
    </w:lvl>
  </w:abstractNum>
  <w:abstractNum w:abstractNumId="16" w15:restartNumberingAfterBreak="0">
    <w:nsid w:val="42E75411"/>
    <w:multiLevelType w:val="hybridMultilevel"/>
    <w:tmpl w:val="BEB6D18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3EF6614"/>
    <w:multiLevelType w:val="hybridMultilevel"/>
    <w:tmpl w:val="90D6EE0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4E4198A"/>
    <w:multiLevelType w:val="hybridMultilevel"/>
    <w:tmpl w:val="F35A5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64E08"/>
    <w:multiLevelType w:val="hybridMultilevel"/>
    <w:tmpl w:val="7C62343A"/>
    <w:lvl w:ilvl="0" w:tplc="03923598">
      <w:start w:val="1"/>
      <w:numFmt w:val="bullet"/>
      <w:lvlText w:val="-"/>
      <w:lvlJc w:val="left"/>
      <w:pPr>
        <w:ind w:left="720" w:hanging="360"/>
      </w:pPr>
      <w:rPr>
        <w:rFonts w:ascii="Montserrat Light" w:eastAsia="Arial" w:hAnsi="Montserrat Ligh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7042C"/>
    <w:multiLevelType w:val="hybridMultilevel"/>
    <w:tmpl w:val="639012E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8155484"/>
    <w:multiLevelType w:val="hybridMultilevel"/>
    <w:tmpl w:val="44803F50"/>
    <w:lvl w:ilvl="0" w:tplc="04090017">
      <w:start w:val="1"/>
      <w:numFmt w:val="lowerLetter"/>
      <w:lvlText w:val="%1)"/>
      <w:lvlJc w:val="left"/>
      <w:pPr>
        <w:ind w:left="1752" w:hanging="360"/>
      </w:pPr>
      <w:rPr>
        <w:rFonts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22" w15:restartNumberingAfterBreak="0">
    <w:nsid w:val="58711D94"/>
    <w:multiLevelType w:val="hybridMultilevel"/>
    <w:tmpl w:val="ED0EB98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5BF93A45"/>
    <w:multiLevelType w:val="hybridMultilevel"/>
    <w:tmpl w:val="4E465F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D5429E"/>
    <w:multiLevelType w:val="hybridMultilevel"/>
    <w:tmpl w:val="DB12CC3E"/>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5" w15:restartNumberingAfterBreak="0">
    <w:nsid w:val="6043313E"/>
    <w:multiLevelType w:val="hybridMultilevel"/>
    <w:tmpl w:val="9F946BE8"/>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87860"/>
    <w:multiLevelType w:val="hybridMultilevel"/>
    <w:tmpl w:val="9AA42944"/>
    <w:lvl w:ilvl="0" w:tplc="E3249C0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6D4419B9"/>
    <w:multiLevelType w:val="hybridMultilevel"/>
    <w:tmpl w:val="0DB437E8"/>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8" w15:restartNumberingAfterBreak="0">
    <w:nsid w:val="745D559D"/>
    <w:multiLevelType w:val="hybridMultilevel"/>
    <w:tmpl w:val="9518233E"/>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790A4286"/>
    <w:multiLevelType w:val="hybridMultilevel"/>
    <w:tmpl w:val="BE9E26D0"/>
    <w:lvl w:ilvl="0" w:tplc="5330CE04">
      <w:start w:val="1"/>
      <w:numFmt w:val="lowerLetter"/>
      <w:lvlText w:val="%1)"/>
      <w:lvlJc w:val="left"/>
      <w:pPr>
        <w:ind w:left="1752" w:hanging="360"/>
      </w:pPr>
      <w:rPr>
        <w:rFonts w:ascii="Montserrat Light" w:eastAsia="Times New Roman" w:hAnsi="Montserrat Light" w:cs="Times New Roman" w:hint="default"/>
      </w:rPr>
    </w:lvl>
    <w:lvl w:ilvl="1" w:tplc="04180003" w:tentative="1">
      <w:start w:val="1"/>
      <w:numFmt w:val="bullet"/>
      <w:lvlText w:val="o"/>
      <w:lvlJc w:val="left"/>
      <w:pPr>
        <w:ind w:left="2472" w:hanging="360"/>
      </w:pPr>
      <w:rPr>
        <w:rFonts w:ascii="Courier New" w:hAnsi="Courier New" w:cs="Courier New" w:hint="default"/>
      </w:rPr>
    </w:lvl>
    <w:lvl w:ilvl="2" w:tplc="04180005" w:tentative="1">
      <w:start w:val="1"/>
      <w:numFmt w:val="bullet"/>
      <w:lvlText w:val=""/>
      <w:lvlJc w:val="left"/>
      <w:pPr>
        <w:ind w:left="3192" w:hanging="360"/>
      </w:pPr>
      <w:rPr>
        <w:rFonts w:ascii="Wingdings" w:hAnsi="Wingdings" w:hint="default"/>
      </w:rPr>
    </w:lvl>
    <w:lvl w:ilvl="3" w:tplc="04180001" w:tentative="1">
      <w:start w:val="1"/>
      <w:numFmt w:val="bullet"/>
      <w:lvlText w:val=""/>
      <w:lvlJc w:val="left"/>
      <w:pPr>
        <w:ind w:left="3912" w:hanging="360"/>
      </w:pPr>
      <w:rPr>
        <w:rFonts w:ascii="Symbol" w:hAnsi="Symbol" w:hint="default"/>
      </w:rPr>
    </w:lvl>
    <w:lvl w:ilvl="4" w:tplc="04180003" w:tentative="1">
      <w:start w:val="1"/>
      <w:numFmt w:val="bullet"/>
      <w:lvlText w:val="o"/>
      <w:lvlJc w:val="left"/>
      <w:pPr>
        <w:ind w:left="4632" w:hanging="360"/>
      </w:pPr>
      <w:rPr>
        <w:rFonts w:ascii="Courier New" w:hAnsi="Courier New" w:cs="Courier New" w:hint="default"/>
      </w:rPr>
    </w:lvl>
    <w:lvl w:ilvl="5" w:tplc="04180005" w:tentative="1">
      <w:start w:val="1"/>
      <w:numFmt w:val="bullet"/>
      <w:lvlText w:val=""/>
      <w:lvlJc w:val="left"/>
      <w:pPr>
        <w:ind w:left="5352" w:hanging="360"/>
      </w:pPr>
      <w:rPr>
        <w:rFonts w:ascii="Wingdings" w:hAnsi="Wingdings" w:hint="default"/>
      </w:rPr>
    </w:lvl>
    <w:lvl w:ilvl="6" w:tplc="04180001" w:tentative="1">
      <w:start w:val="1"/>
      <w:numFmt w:val="bullet"/>
      <w:lvlText w:val=""/>
      <w:lvlJc w:val="left"/>
      <w:pPr>
        <w:ind w:left="6072" w:hanging="360"/>
      </w:pPr>
      <w:rPr>
        <w:rFonts w:ascii="Symbol" w:hAnsi="Symbol" w:hint="default"/>
      </w:rPr>
    </w:lvl>
    <w:lvl w:ilvl="7" w:tplc="04180003" w:tentative="1">
      <w:start w:val="1"/>
      <w:numFmt w:val="bullet"/>
      <w:lvlText w:val="o"/>
      <w:lvlJc w:val="left"/>
      <w:pPr>
        <w:ind w:left="6792" w:hanging="360"/>
      </w:pPr>
      <w:rPr>
        <w:rFonts w:ascii="Courier New" w:hAnsi="Courier New" w:cs="Courier New" w:hint="default"/>
      </w:rPr>
    </w:lvl>
    <w:lvl w:ilvl="8" w:tplc="04180005" w:tentative="1">
      <w:start w:val="1"/>
      <w:numFmt w:val="bullet"/>
      <w:lvlText w:val=""/>
      <w:lvlJc w:val="left"/>
      <w:pPr>
        <w:ind w:left="7512" w:hanging="360"/>
      </w:pPr>
      <w:rPr>
        <w:rFonts w:ascii="Wingdings" w:hAnsi="Wingdings" w:hint="default"/>
      </w:rPr>
    </w:lvl>
  </w:abstractNum>
  <w:abstractNum w:abstractNumId="30" w15:restartNumberingAfterBreak="0">
    <w:nsid w:val="7AA14360"/>
    <w:multiLevelType w:val="hybridMultilevel"/>
    <w:tmpl w:val="DAA21664"/>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31" w15:restartNumberingAfterBreak="0">
    <w:nsid w:val="7D131CB9"/>
    <w:multiLevelType w:val="hybridMultilevel"/>
    <w:tmpl w:val="19227C1E"/>
    <w:lvl w:ilvl="0" w:tplc="2CEE1D36">
      <w:start w:val="19"/>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15:restartNumberingAfterBreak="0">
    <w:nsid w:val="7D3369F5"/>
    <w:multiLevelType w:val="hybridMultilevel"/>
    <w:tmpl w:val="2F2E442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75939821">
    <w:abstractNumId w:val="29"/>
  </w:num>
  <w:num w:numId="2" w16cid:durableId="1777140494">
    <w:abstractNumId w:val="28"/>
  </w:num>
  <w:num w:numId="3" w16cid:durableId="357780369">
    <w:abstractNumId w:val="21"/>
  </w:num>
  <w:num w:numId="4" w16cid:durableId="1655987712">
    <w:abstractNumId w:val="11"/>
  </w:num>
  <w:num w:numId="5" w16cid:durableId="297761167">
    <w:abstractNumId w:val="0"/>
  </w:num>
  <w:num w:numId="6" w16cid:durableId="541937977">
    <w:abstractNumId w:val="22"/>
  </w:num>
  <w:num w:numId="7" w16cid:durableId="1524049507">
    <w:abstractNumId w:val="25"/>
  </w:num>
  <w:num w:numId="8" w16cid:durableId="742602683">
    <w:abstractNumId w:val="18"/>
  </w:num>
  <w:num w:numId="9" w16cid:durableId="219487031">
    <w:abstractNumId w:val="16"/>
  </w:num>
  <w:num w:numId="10" w16cid:durableId="1920013998">
    <w:abstractNumId w:val="15"/>
  </w:num>
  <w:num w:numId="11" w16cid:durableId="1493907335">
    <w:abstractNumId w:val="27"/>
  </w:num>
  <w:num w:numId="12" w16cid:durableId="1413165555">
    <w:abstractNumId w:val="24"/>
  </w:num>
  <w:num w:numId="13" w16cid:durableId="1462305694">
    <w:abstractNumId w:val="8"/>
  </w:num>
  <w:num w:numId="14" w16cid:durableId="715087204">
    <w:abstractNumId w:val="32"/>
  </w:num>
  <w:num w:numId="15" w16cid:durableId="1807773962">
    <w:abstractNumId w:val="7"/>
  </w:num>
  <w:num w:numId="16" w16cid:durableId="9138828">
    <w:abstractNumId w:val="14"/>
  </w:num>
  <w:num w:numId="17" w16cid:durableId="1034234916">
    <w:abstractNumId w:val="30"/>
  </w:num>
  <w:num w:numId="18" w16cid:durableId="2004821588">
    <w:abstractNumId w:val="20"/>
  </w:num>
  <w:num w:numId="19" w16cid:durableId="758983254">
    <w:abstractNumId w:val="5"/>
  </w:num>
  <w:num w:numId="20" w16cid:durableId="1225795265">
    <w:abstractNumId w:val="17"/>
  </w:num>
  <w:num w:numId="21" w16cid:durableId="640110584">
    <w:abstractNumId w:val="9"/>
  </w:num>
  <w:num w:numId="22" w16cid:durableId="1536851001">
    <w:abstractNumId w:val="1"/>
  </w:num>
  <w:num w:numId="23" w16cid:durableId="1468276102">
    <w:abstractNumId w:val="2"/>
  </w:num>
  <w:num w:numId="24" w16cid:durableId="194579251">
    <w:abstractNumId w:val="26"/>
  </w:num>
  <w:num w:numId="25" w16cid:durableId="1192959160">
    <w:abstractNumId w:val="6"/>
  </w:num>
  <w:num w:numId="26" w16cid:durableId="708798644">
    <w:abstractNumId w:val="4"/>
  </w:num>
  <w:num w:numId="27" w16cid:durableId="1491287686">
    <w:abstractNumId w:val="31"/>
  </w:num>
  <w:num w:numId="28" w16cid:durableId="195584564">
    <w:abstractNumId w:val="13"/>
  </w:num>
  <w:num w:numId="29" w16cid:durableId="1005937967">
    <w:abstractNumId w:val="12"/>
  </w:num>
  <w:num w:numId="30" w16cid:durableId="1747456039">
    <w:abstractNumId w:val="3"/>
  </w:num>
  <w:num w:numId="31" w16cid:durableId="2007636292">
    <w:abstractNumId w:val="10"/>
  </w:num>
  <w:num w:numId="32" w16cid:durableId="1648121891">
    <w:abstractNumId w:val="23"/>
  </w:num>
  <w:num w:numId="33" w16cid:durableId="10738219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3800"/>
    <w:rsid w:val="00051244"/>
    <w:rsid w:val="000630F2"/>
    <w:rsid w:val="00071EDD"/>
    <w:rsid w:val="0007750B"/>
    <w:rsid w:val="00086638"/>
    <w:rsid w:val="000A61D8"/>
    <w:rsid w:val="000B024F"/>
    <w:rsid w:val="000B32A0"/>
    <w:rsid w:val="000C14CF"/>
    <w:rsid w:val="000C421D"/>
    <w:rsid w:val="000C5913"/>
    <w:rsid w:val="000C62B7"/>
    <w:rsid w:val="000D13B5"/>
    <w:rsid w:val="000E62E9"/>
    <w:rsid w:val="000F76AA"/>
    <w:rsid w:val="000F7D29"/>
    <w:rsid w:val="00124F41"/>
    <w:rsid w:val="001268A6"/>
    <w:rsid w:val="00156A19"/>
    <w:rsid w:val="00160B3E"/>
    <w:rsid w:val="00172ABE"/>
    <w:rsid w:val="001A0997"/>
    <w:rsid w:val="001C5C31"/>
    <w:rsid w:val="001C6EA8"/>
    <w:rsid w:val="001E4FC9"/>
    <w:rsid w:val="001F66EE"/>
    <w:rsid w:val="001F7D43"/>
    <w:rsid w:val="0020072E"/>
    <w:rsid w:val="002932CC"/>
    <w:rsid w:val="002D3197"/>
    <w:rsid w:val="002D3A93"/>
    <w:rsid w:val="0030744D"/>
    <w:rsid w:val="00364017"/>
    <w:rsid w:val="003B0C36"/>
    <w:rsid w:val="003B158C"/>
    <w:rsid w:val="003B676D"/>
    <w:rsid w:val="003C0C9A"/>
    <w:rsid w:val="003D1A67"/>
    <w:rsid w:val="003E3027"/>
    <w:rsid w:val="003E3FAA"/>
    <w:rsid w:val="00401E33"/>
    <w:rsid w:val="004108C4"/>
    <w:rsid w:val="00412244"/>
    <w:rsid w:val="00426924"/>
    <w:rsid w:val="00427BC7"/>
    <w:rsid w:val="0044647F"/>
    <w:rsid w:val="004519CA"/>
    <w:rsid w:val="004678C7"/>
    <w:rsid w:val="00494A16"/>
    <w:rsid w:val="004B027A"/>
    <w:rsid w:val="004B0A24"/>
    <w:rsid w:val="004C2A34"/>
    <w:rsid w:val="004D18B4"/>
    <w:rsid w:val="004D1CE9"/>
    <w:rsid w:val="004E60A9"/>
    <w:rsid w:val="004E72DC"/>
    <w:rsid w:val="00522DE3"/>
    <w:rsid w:val="00534029"/>
    <w:rsid w:val="00543E1E"/>
    <w:rsid w:val="00585FC4"/>
    <w:rsid w:val="00592F29"/>
    <w:rsid w:val="005D2100"/>
    <w:rsid w:val="005D6A0F"/>
    <w:rsid w:val="005E0522"/>
    <w:rsid w:val="005E1EC3"/>
    <w:rsid w:val="005F17AB"/>
    <w:rsid w:val="005F69F9"/>
    <w:rsid w:val="00600D66"/>
    <w:rsid w:val="006170B1"/>
    <w:rsid w:val="00685D2C"/>
    <w:rsid w:val="006A34AB"/>
    <w:rsid w:val="006B7016"/>
    <w:rsid w:val="006B77C3"/>
    <w:rsid w:val="006B7A61"/>
    <w:rsid w:val="006D3DD3"/>
    <w:rsid w:val="006E06B1"/>
    <w:rsid w:val="00704E99"/>
    <w:rsid w:val="007072F9"/>
    <w:rsid w:val="007101A2"/>
    <w:rsid w:val="0072503E"/>
    <w:rsid w:val="00744CB1"/>
    <w:rsid w:val="00746393"/>
    <w:rsid w:val="007733E6"/>
    <w:rsid w:val="007B1963"/>
    <w:rsid w:val="007D0BE6"/>
    <w:rsid w:val="007E135E"/>
    <w:rsid w:val="00805F98"/>
    <w:rsid w:val="008530AC"/>
    <w:rsid w:val="008631B3"/>
    <w:rsid w:val="00864C05"/>
    <w:rsid w:val="00865B1F"/>
    <w:rsid w:val="0089358F"/>
    <w:rsid w:val="008B54A4"/>
    <w:rsid w:val="008C0EF5"/>
    <w:rsid w:val="008D4465"/>
    <w:rsid w:val="008D543B"/>
    <w:rsid w:val="008E26B7"/>
    <w:rsid w:val="008E5975"/>
    <w:rsid w:val="008F0265"/>
    <w:rsid w:val="00916435"/>
    <w:rsid w:val="009521A0"/>
    <w:rsid w:val="009701E7"/>
    <w:rsid w:val="00981979"/>
    <w:rsid w:val="009B2609"/>
    <w:rsid w:val="009B3A8F"/>
    <w:rsid w:val="009C550C"/>
    <w:rsid w:val="009E26A7"/>
    <w:rsid w:val="009E2C71"/>
    <w:rsid w:val="009F51CC"/>
    <w:rsid w:val="00A12C3C"/>
    <w:rsid w:val="00A201BC"/>
    <w:rsid w:val="00A21440"/>
    <w:rsid w:val="00A37E88"/>
    <w:rsid w:val="00A54CCF"/>
    <w:rsid w:val="00A62350"/>
    <w:rsid w:val="00A710C7"/>
    <w:rsid w:val="00A85AC4"/>
    <w:rsid w:val="00A90DC6"/>
    <w:rsid w:val="00AA5F3F"/>
    <w:rsid w:val="00AB3BE2"/>
    <w:rsid w:val="00AC029E"/>
    <w:rsid w:val="00AC703D"/>
    <w:rsid w:val="00AF6176"/>
    <w:rsid w:val="00B04D22"/>
    <w:rsid w:val="00B12189"/>
    <w:rsid w:val="00B32504"/>
    <w:rsid w:val="00B42983"/>
    <w:rsid w:val="00B80F4A"/>
    <w:rsid w:val="00B84295"/>
    <w:rsid w:val="00BA212D"/>
    <w:rsid w:val="00BA41BA"/>
    <w:rsid w:val="00BC515F"/>
    <w:rsid w:val="00BC56E6"/>
    <w:rsid w:val="00BD27F0"/>
    <w:rsid w:val="00BE4A58"/>
    <w:rsid w:val="00BF2DC3"/>
    <w:rsid w:val="00BF5992"/>
    <w:rsid w:val="00C13AD6"/>
    <w:rsid w:val="00C24F3D"/>
    <w:rsid w:val="00C60C03"/>
    <w:rsid w:val="00C7013D"/>
    <w:rsid w:val="00C87C3B"/>
    <w:rsid w:val="00C92A16"/>
    <w:rsid w:val="00C95E2F"/>
    <w:rsid w:val="00C9719F"/>
    <w:rsid w:val="00CA3324"/>
    <w:rsid w:val="00CB1429"/>
    <w:rsid w:val="00CB3255"/>
    <w:rsid w:val="00CC0DDF"/>
    <w:rsid w:val="00CC20E2"/>
    <w:rsid w:val="00CD7A47"/>
    <w:rsid w:val="00CE4316"/>
    <w:rsid w:val="00CF7834"/>
    <w:rsid w:val="00D045C0"/>
    <w:rsid w:val="00D07223"/>
    <w:rsid w:val="00D135B1"/>
    <w:rsid w:val="00D36F29"/>
    <w:rsid w:val="00D53896"/>
    <w:rsid w:val="00D54282"/>
    <w:rsid w:val="00D91466"/>
    <w:rsid w:val="00DA02C5"/>
    <w:rsid w:val="00DA4FA7"/>
    <w:rsid w:val="00E17704"/>
    <w:rsid w:val="00E27122"/>
    <w:rsid w:val="00E83702"/>
    <w:rsid w:val="00E929E8"/>
    <w:rsid w:val="00E96ECA"/>
    <w:rsid w:val="00EA23E3"/>
    <w:rsid w:val="00EA453E"/>
    <w:rsid w:val="00EA5ED1"/>
    <w:rsid w:val="00EB3931"/>
    <w:rsid w:val="00EE4643"/>
    <w:rsid w:val="00F07294"/>
    <w:rsid w:val="00F3645D"/>
    <w:rsid w:val="00F5093F"/>
    <w:rsid w:val="00F56152"/>
    <w:rsid w:val="00F82811"/>
    <w:rsid w:val="00FB235A"/>
    <w:rsid w:val="00FC0D2D"/>
    <w:rsid w:val="00FD2EFE"/>
    <w:rsid w:val="00FF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aliases w:val="List Paragraph11,Normal bullet 2,tabla negro"/>
    <w:basedOn w:val="Normal"/>
    <w:link w:val="ListParagraphChar"/>
    <w:uiPriority w:val="34"/>
    <w:qFormat/>
    <w:rsid w:val="00C92A16"/>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92A16"/>
    <w:rPr>
      <w:color w:val="0000FF" w:themeColor="hyperlink"/>
      <w:u w:val="single"/>
    </w:rPr>
  </w:style>
  <w:style w:type="paragraph" w:styleId="BalloonText">
    <w:name w:val="Balloon Text"/>
    <w:basedOn w:val="Normal"/>
    <w:link w:val="BalloonTextChar"/>
    <w:uiPriority w:val="99"/>
    <w:semiHidden/>
    <w:unhideWhenUsed/>
    <w:rsid w:val="00E271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122"/>
    <w:rPr>
      <w:rFonts w:ascii="Segoe UI" w:hAnsi="Segoe UI" w:cs="Segoe UI"/>
      <w:sz w:val="18"/>
      <w:szCs w:val="18"/>
    </w:rPr>
  </w:style>
  <w:style w:type="paragraph" w:customStyle="1" w:styleId="spar">
    <w:name w:val="s_par"/>
    <w:basedOn w:val="Normal"/>
    <w:rsid w:val="00CB1429"/>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DefaultParagraphFont"/>
    <w:rsid w:val="00CB1429"/>
    <w:rPr>
      <w:rFonts w:ascii="Verdana" w:hAnsi="Verdana" w:hint="default"/>
      <w:b w:val="0"/>
      <w:bCs w:val="0"/>
      <w:vanish w:val="0"/>
      <w:webHidden w:val="0"/>
      <w:color w:val="000000"/>
      <w:sz w:val="20"/>
      <w:szCs w:val="20"/>
      <w:shd w:val="clear" w:color="auto" w:fill="FFFFFF"/>
      <w:specVanish w:val="0"/>
    </w:rPr>
  </w:style>
  <w:style w:type="paragraph" w:styleId="NoSpacing">
    <w:name w:val="No Spacing"/>
    <w:qFormat/>
    <w:rsid w:val="00F07294"/>
    <w:pPr>
      <w:spacing w:line="240" w:lineRule="auto"/>
    </w:pPr>
    <w:rPr>
      <w:rFonts w:ascii="Calibri" w:eastAsia="Times New Roman" w:hAnsi="Calibri" w:cs="Times New Roman"/>
      <w:lang w:val="en-US"/>
    </w:rPr>
  </w:style>
  <w:style w:type="paragraph" w:customStyle="1" w:styleId="CaracterCaracterCaracterCharCharCaracter">
    <w:name w:val="Caracter Caracter Caracter Char Char Caracter"/>
    <w:basedOn w:val="Normal"/>
    <w:rsid w:val="00F07294"/>
    <w:pPr>
      <w:spacing w:line="240" w:lineRule="auto"/>
    </w:pPr>
    <w:rPr>
      <w:rFonts w:ascii="Times New Roman" w:eastAsia="Times New Roman" w:hAnsi="Times New Roman" w:cs="Times New Roman"/>
      <w:sz w:val="24"/>
      <w:szCs w:val="24"/>
      <w:lang w:val="pl-PL" w:eastAsia="pl-PL"/>
    </w:rPr>
  </w:style>
  <w:style w:type="character" w:styleId="UnresolvedMention">
    <w:name w:val="Unresolved Mention"/>
    <w:basedOn w:val="DefaultParagraphFont"/>
    <w:uiPriority w:val="99"/>
    <w:semiHidden/>
    <w:unhideWhenUsed/>
    <w:rsid w:val="00C24F3D"/>
    <w:rPr>
      <w:color w:val="605E5C"/>
      <w:shd w:val="clear" w:color="auto" w:fill="E1DFDD"/>
    </w:rPr>
  </w:style>
  <w:style w:type="table" w:styleId="TableGrid">
    <w:name w:val="Table Grid"/>
    <w:basedOn w:val="TableNormal"/>
    <w:uiPriority w:val="39"/>
    <w:rsid w:val="00DA02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4647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ctttl1">
    <w:name w:val="s_pct_ttl1"/>
    <w:basedOn w:val="DefaultParagraphFont"/>
    <w:rsid w:val="007B1963"/>
    <w:rPr>
      <w:rFonts w:ascii="Verdana" w:hAnsi="Verdana" w:hint="default"/>
      <w:b/>
      <w:bCs/>
      <w:color w:val="8B0000"/>
      <w:sz w:val="20"/>
      <w:szCs w:val="20"/>
      <w:shd w:val="clear" w:color="auto" w:fill="FFFFFF"/>
    </w:rPr>
  </w:style>
  <w:style w:type="character" w:customStyle="1" w:styleId="spctbdy">
    <w:name w:val="s_pct_bdy"/>
    <w:basedOn w:val="DefaultParagraphFont"/>
    <w:rsid w:val="007B1963"/>
    <w:rPr>
      <w:rFonts w:ascii="Verdana" w:hAnsi="Verdana" w:hint="default"/>
      <w:b w:val="0"/>
      <w:bCs w:val="0"/>
      <w:color w:val="000000"/>
      <w:sz w:val="20"/>
      <w:szCs w:val="20"/>
      <w:shd w:val="clear" w:color="auto" w:fill="FFFFFF"/>
    </w:rPr>
  </w:style>
  <w:style w:type="paragraph" w:customStyle="1" w:styleId="sporden">
    <w:name w:val="s_por_den"/>
    <w:basedOn w:val="Normal"/>
    <w:rsid w:val="007B1963"/>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8F0265"/>
    <w:pPr>
      <w:spacing w:before="72" w:after="72" w:line="240" w:lineRule="auto"/>
      <w:ind w:left="72" w:right="72"/>
    </w:pPr>
    <w:rPr>
      <w:rFonts w:ascii="Verdana" w:eastAsiaTheme="minorEastAsia" w:hAnsi="Verdana" w:cs="Times New Roman"/>
      <w:b/>
      <w:bCs/>
      <w:color w:val="333333"/>
      <w:sz w:val="20"/>
      <w:szCs w:val="20"/>
      <w:lang w:val="en-US"/>
    </w:rPr>
  </w:style>
  <w:style w:type="character" w:customStyle="1" w:styleId="sden1">
    <w:name w:val="s_den1"/>
    <w:basedOn w:val="DefaultParagraphFont"/>
    <w:rsid w:val="008F0265"/>
    <w:rPr>
      <w:rFonts w:ascii="Verdana" w:hAnsi="Verdana" w:hint="default"/>
      <w:b/>
      <w:bCs/>
      <w:vanish w:val="0"/>
      <w:webHidden w:val="0"/>
      <w:color w:val="8B0000"/>
      <w:sz w:val="30"/>
      <w:szCs w:val="30"/>
      <w:shd w:val="clear" w:color="auto" w:fill="FFFFFF"/>
      <w:specVanish w:val="0"/>
    </w:rPr>
  </w:style>
  <w:style w:type="character" w:customStyle="1" w:styleId="slitttl1">
    <w:name w:val="s_lit_ttl1"/>
    <w:basedOn w:val="DefaultParagraphFont"/>
    <w:rsid w:val="00BA212D"/>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A212D"/>
    <w:rPr>
      <w:rFonts w:ascii="Verdana" w:hAnsi="Verdana" w:hint="default"/>
      <w:b w:val="0"/>
      <w:bCs w:val="0"/>
      <w:color w:val="000000"/>
      <w:sz w:val="20"/>
      <w:szCs w:val="20"/>
      <w:shd w:val="clear" w:color="auto" w:fill="FFFFFF"/>
    </w:rPr>
  </w:style>
  <w:style w:type="character" w:customStyle="1" w:styleId="ListParagraphChar">
    <w:name w:val="List Paragraph Char"/>
    <w:aliases w:val="List Paragraph11 Char,Normal bullet 2 Char,tabla negro Char"/>
    <w:link w:val="ListParagraph"/>
    <w:uiPriority w:val="34"/>
    <w:rsid w:val="008C0EF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Daniela Furcovici</cp:lastModifiedBy>
  <cp:revision>4</cp:revision>
  <cp:lastPrinted>2024-04-19T06:06:00Z</cp:lastPrinted>
  <dcterms:created xsi:type="dcterms:W3CDTF">2025-04-14T06:07:00Z</dcterms:created>
  <dcterms:modified xsi:type="dcterms:W3CDTF">2025-04-14T09:01:00Z</dcterms:modified>
</cp:coreProperties>
</file>