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DAD44" w14:textId="601AC279" w:rsidR="00062BE6" w:rsidRDefault="00A82824" w:rsidP="00A82824">
      <w:pPr>
        <w:rPr>
          <w:rFonts w:ascii="Montserrat Light" w:hAnsi="Montserrat Light"/>
          <w:b/>
          <w:bCs/>
          <w:noProof/>
          <w:lang w:val="ro-RO"/>
        </w:rPr>
      </w:pPr>
      <w:r w:rsidRPr="00252EFC">
        <w:rPr>
          <w:rFonts w:ascii="Montserrat Light" w:hAnsi="Montserrat Light"/>
          <w:b/>
          <w:bCs/>
          <w:noProof/>
          <w:lang w:val="ro-RO"/>
        </w:rPr>
        <w:t xml:space="preserve">Anexa </w:t>
      </w:r>
      <w:r w:rsidR="00B47AFA">
        <w:rPr>
          <w:rFonts w:ascii="Montserrat Light" w:hAnsi="Montserrat Light"/>
          <w:b/>
          <w:bCs/>
          <w:noProof/>
          <w:lang w:val="ro-RO"/>
        </w:rPr>
        <w:t>b</w:t>
      </w:r>
      <w:r w:rsidRPr="00252EFC">
        <w:rPr>
          <w:rFonts w:ascii="Montserrat Light" w:hAnsi="Montserrat Light"/>
          <w:b/>
          <w:bCs/>
          <w:noProof/>
          <w:lang w:val="ro-RO"/>
        </w:rPr>
        <w:t xml:space="preserve">)  la Referatul de aprobare </w:t>
      </w:r>
      <w:r w:rsidRPr="00A715ED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A715ED" w:rsidRPr="00A715ED">
        <w:rPr>
          <w:rFonts w:ascii="Montserrat Light" w:hAnsi="Montserrat Light" w:cs="Cambria"/>
          <w:b/>
          <w:bCs/>
        </w:rPr>
        <w:t>19799</w:t>
      </w:r>
      <w:r w:rsidR="00E65FE2" w:rsidRPr="00A715ED">
        <w:rPr>
          <w:rFonts w:ascii="Montserrat Light" w:hAnsi="Montserrat Light"/>
          <w:b/>
          <w:bCs/>
          <w:noProof/>
          <w:lang w:val="ro-RO"/>
        </w:rPr>
        <w:t>/</w:t>
      </w:r>
      <w:r w:rsidR="00D12B12" w:rsidRPr="00A715ED">
        <w:rPr>
          <w:rFonts w:ascii="Montserrat Light" w:hAnsi="Montserrat Light"/>
          <w:b/>
          <w:bCs/>
          <w:noProof/>
          <w:lang w:val="ro-RO"/>
        </w:rPr>
        <w:t>0</w:t>
      </w:r>
      <w:r w:rsidR="00A715ED" w:rsidRPr="00A715ED">
        <w:rPr>
          <w:rFonts w:ascii="Montserrat Light" w:hAnsi="Montserrat Light"/>
          <w:b/>
          <w:bCs/>
          <w:noProof/>
          <w:lang w:val="ro-RO"/>
        </w:rPr>
        <w:t>8</w:t>
      </w:r>
      <w:r w:rsidR="00062BE6" w:rsidRPr="00A715ED">
        <w:rPr>
          <w:rFonts w:ascii="Montserrat Light" w:hAnsi="Montserrat Light"/>
          <w:b/>
          <w:bCs/>
          <w:noProof/>
          <w:lang w:val="ro-RO"/>
        </w:rPr>
        <w:t>.0</w:t>
      </w:r>
      <w:r w:rsidR="00A715ED" w:rsidRPr="00A715ED">
        <w:rPr>
          <w:rFonts w:ascii="Montserrat Light" w:hAnsi="Montserrat Light"/>
          <w:b/>
          <w:bCs/>
          <w:noProof/>
          <w:lang w:val="ro-RO"/>
        </w:rPr>
        <w:t>5</w:t>
      </w:r>
      <w:r w:rsidR="00062BE6" w:rsidRPr="00A715ED">
        <w:rPr>
          <w:rFonts w:ascii="Montserrat Light" w:hAnsi="Montserrat Light"/>
          <w:b/>
          <w:bCs/>
          <w:noProof/>
          <w:lang w:val="ro-RO"/>
        </w:rPr>
        <w:t>.</w:t>
      </w:r>
      <w:r w:rsidR="00E65FE2" w:rsidRPr="00A715ED">
        <w:rPr>
          <w:rFonts w:ascii="Montserrat Light" w:hAnsi="Montserrat Light"/>
          <w:b/>
          <w:bCs/>
          <w:noProof/>
          <w:lang w:val="ro-RO"/>
        </w:rPr>
        <w:t>202</w:t>
      </w:r>
      <w:r w:rsidR="00B47AFA" w:rsidRPr="00A715ED">
        <w:rPr>
          <w:rFonts w:ascii="Montserrat Light" w:hAnsi="Montserrat Light"/>
          <w:b/>
          <w:bCs/>
          <w:noProof/>
          <w:lang w:val="ro-RO"/>
        </w:rPr>
        <w:t>5</w:t>
      </w:r>
      <w:r w:rsidR="008D7182" w:rsidRPr="00252EFC">
        <w:rPr>
          <w:rFonts w:ascii="Montserrat Light" w:hAnsi="Montserrat Light"/>
          <w:b/>
          <w:bCs/>
          <w:noProof/>
          <w:lang w:val="ro-RO"/>
        </w:rPr>
        <w:t xml:space="preserve">   </w:t>
      </w:r>
    </w:p>
    <w:p w14:paraId="7066D03A" w14:textId="068CAB8B" w:rsidR="00A82824" w:rsidRDefault="008D7182" w:rsidP="00A82824">
      <w:pPr>
        <w:rPr>
          <w:rFonts w:ascii="Montserrat Light" w:hAnsi="Montserrat Light"/>
          <w:b/>
          <w:bCs/>
          <w:noProof/>
          <w:lang w:val="ro-RO"/>
        </w:rPr>
      </w:pPr>
      <w:r w:rsidRPr="00252EFC">
        <w:rPr>
          <w:rFonts w:ascii="Montserrat Light" w:hAnsi="Montserrat Light"/>
          <w:b/>
          <w:bCs/>
          <w:noProof/>
          <w:lang w:val="ro-RO"/>
        </w:rPr>
        <w:t xml:space="preserve">            </w:t>
      </w:r>
    </w:p>
    <w:p w14:paraId="5AE5BBE1" w14:textId="77777777" w:rsidR="00B46BA8" w:rsidRPr="00252EFC" w:rsidRDefault="00B46BA8" w:rsidP="00A82824">
      <w:pPr>
        <w:rPr>
          <w:rFonts w:ascii="Montserrat Light" w:hAnsi="Montserrat Light"/>
          <w:b/>
          <w:bCs/>
          <w:noProof/>
          <w:lang w:val="ro-RO"/>
        </w:rPr>
      </w:pPr>
    </w:p>
    <w:p w14:paraId="0E95AA47" w14:textId="48A80223" w:rsidR="008D7182" w:rsidRPr="00062BE6" w:rsidRDefault="008D7182" w:rsidP="008D7182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062BE6">
        <w:rPr>
          <w:rFonts w:ascii="Montserrat Light" w:hAnsi="Montserrat Light"/>
          <w:b/>
          <w:bCs/>
          <w:noProof/>
          <w:lang w:val="ro-RO"/>
        </w:rPr>
        <w:t>T A B E L    C O M P A R A T I V</w:t>
      </w:r>
    </w:p>
    <w:p w14:paraId="0710A7E9" w14:textId="4938C27F" w:rsidR="00062BE6" w:rsidRDefault="00601AF1" w:rsidP="00062BE6">
      <w:pPr>
        <w:pStyle w:val="ListParagraph"/>
        <w:autoSpaceDE w:val="0"/>
        <w:autoSpaceDN w:val="0"/>
        <w:adjustRightInd w:val="0"/>
        <w:ind w:left="1134"/>
        <w:jc w:val="center"/>
        <w:rPr>
          <w:rFonts w:ascii="Montserrat Light" w:hAnsi="Montserrat Light"/>
          <w:b/>
          <w:bCs/>
        </w:rPr>
      </w:pPr>
      <w:bookmarkStart w:id="0" w:name="_Hlk34985841"/>
      <w:bookmarkStart w:id="1" w:name="_Hlk67588099"/>
      <w:bookmarkStart w:id="2" w:name="_Hlk152770053"/>
      <w:r w:rsidRPr="00062BE6">
        <w:rPr>
          <w:rFonts w:ascii="Montserrat Light" w:hAnsi="Montserrat Light"/>
          <w:b/>
          <w:bCs/>
        </w:rPr>
        <w:t xml:space="preserve">la </w:t>
      </w:r>
      <w:bookmarkStart w:id="3" w:name="_Hlk34990528"/>
      <w:proofErr w:type="spellStart"/>
      <w:r w:rsidRPr="00062BE6">
        <w:rPr>
          <w:rFonts w:ascii="Montserrat Light" w:hAnsi="Montserrat Light"/>
          <w:b/>
          <w:bCs/>
        </w:rPr>
        <w:t>Proiectul</w:t>
      </w:r>
      <w:proofErr w:type="spellEnd"/>
      <w:r w:rsidRPr="00062BE6">
        <w:rPr>
          <w:rFonts w:ascii="Montserrat Light" w:hAnsi="Montserrat Light"/>
          <w:b/>
          <w:bCs/>
        </w:rPr>
        <w:t xml:space="preserve"> de </w:t>
      </w:r>
      <w:proofErr w:type="spellStart"/>
      <w:r w:rsidRPr="00062BE6">
        <w:rPr>
          <w:rFonts w:ascii="Montserrat Light" w:hAnsi="Montserrat Light"/>
          <w:b/>
          <w:bCs/>
        </w:rPr>
        <w:t>hotărâre</w:t>
      </w:r>
      <w:proofErr w:type="spellEnd"/>
      <w:r w:rsidRPr="00062BE6">
        <w:rPr>
          <w:rFonts w:ascii="Montserrat Light" w:hAnsi="Montserrat Light"/>
          <w:b/>
          <w:bCs/>
        </w:rPr>
        <w:t xml:space="preserve"> </w:t>
      </w:r>
      <w:bookmarkEnd w:id="0"/>
      <w:bookmarkEnd w:id="1"/>
      <w:bookmarkEnd w:id="3"/>
      <w:r w:rsidRPr="00062BE6">
        <w:rPr>
          <w:rFonts w:ascii="Montserrat Light" w:hAnsi="Montserrat Light"/>
          <w:b/>
          <w:bCs/>
        </w:rPr>
        <w:t xml:space="preserve">privind </w:t>
      </w:r>
      <w:proofErr w:type="spellStart"/>
      <w:r w:rsidRPr="00062BE6">
        <w:rPr>
          <w:rFonts w:ascii="Montserrat Light" w:hAnsi="Montserrat Light"/>
          <w:b/>
          <w:bCs/>
        </w:rPr>
        <w:t>aprobarea</w:t>
      </w:r>
      <w:proofErr w:type="spellEnd"/>
      <w:r w:rsidRPr="00062BE6">
        <w:rPr>
          <w:rFonts w:ascii="Montserrat Light" w:hAnsi="Montserrat Light"/>
          <w:b/>
          <w:bCs/>
        </w:rPr>
        <w:t xml:space="preserve"> </w:t>
      </w:r>
      <w:proofErr w:type="spellStart"/>
      <w:r w:rsidRPr="00062BE6">
        <w:rPr>
          <w:rFonts w:ascii="Montserrat Light" w:hAnsi="Montserrat Light"/>
          <w:b/>
          <w:bCs/>
        </w:rPr>
        <w:t>Organigramei</w:t>
      </w:r>
      <w:proofErr w:type="spellEnd"/>
      <w:r w:rsidRPr="00062BE6">
        <w:rPr>
          <w:rFonts w:ascii="Montserrat Light" w:hAnsi="Montserrat Light"/>
          <w:b/>
          <w:bCs/>
        </w:rPr>
        <w:t xml:space="preserve">, </w:t>
      </w:r>
      <w:proofErr w:type="spellStart"/>
      <w:r w:rsidRPr="00062BE6">
        <w:rPr>
          <w:rFonts w:ascii="Montserrat Light" w:hAnsi="Montserrat Light"/>
          <w:b/>
          <w:bCs/>
        </w:rPr>
        <w:t>Statului</w:t>
      </w:r>
      <w:proofErr w:type="spellEnd"/>
      <w:r w:rsidRPr="00062BE6">
        <w:rPr>
          <w:rFonts w:ascii="Montserrat Light" w:hAnsi="Montserrat Light"/>
          <w:b/>
          <w:bCs/>
        </w:rPr>
        <w:t xml:space="preserve"> de </w:t>
      </w:r>
      <w:proofErr w:type="spellStart"/>
      <w:r w:rsidRPr="00062BE6">
        <w:rPr>
          <w:rFonts w:ascii="Montserrat Light" w:hAnsi="Montserrat Light"/>
          <w:b/>
          <w:bCs/>
        </w:rPr>
        <w:t>funcţii</w:t>
      </w:r>
      <w:proofErr w:type="spellEnd"/>
      <w:r w:rsidRPr="00062BE6">
        <w:rPr>
          <w:rFonts w:ascii="Montserrat Light" w:hAnsi="Montserrat Light"/>
          <w:b/>
          <w:bCs/>
        </w:rPr>
        <w:t xml:space="preserve"> </w:t>
      </w:r>
      <w:proofErr w:type="spellStart"/>
      <w:r w:rsidRPr="00062BE6">
        <w:rPr>
          <w:rFonts w:ascii="Montserrat Light" w:hAnsi="Montserrat Light"/>
          <w:b/>
          <w:bCs/>
        </w:rPr>
        <w:t>și</w:t>
      </w:r>
      <w:proofErr w:type="spellEnd"/>
      <w:r w:rsidRPr="00062BE6">
        <w:rPr>
          <w:rFonts w:ascii="Montserrat Light" w:hAnsi="Montserrat Light"/>
          <w:b/>
          <w:bCs/>
        </w:rPr>
        <w:t xml:space="preserve"> a </w:t>
      </w:r>
      <w:proofErr w:type="spellStart"/>
      <w:r w:rsidRPr="00062BE6">
        <w:rPr>
          <w:rFonts w:ascii="Montserrat Light" w:hAnsi="Montserrat Light"/>
          <w:b/>
          <w:bCs/>
        </w:rPr>
        <w:t>Regulamentului</w:t>
      </w:r>
      <w:proofErr w:type="spellEnd"/>
      <w:r w:rsidRPr="00062BE6">
        <w:rPr>
          <w:rFonts w:ascii="Montserrat Light" w:hAnsi="Montserrat Light"/>
          <w:b/>
          <w:bCs/>
        </w:rPr>
        <w:t xml:space="preserve"> de </w:t>
      </w:r>
      <w:proofErr w:type="spellStart"/>
      <w:r w:rsidRPr="00062BE6">
        <w:rPr>
          <w:rFonts w:ascii="Montserrat Light" w:hAnsi="Montserrat Light"/>
          <w:b/>
          <w:bCs/>
        </w:rPr>
        <w:t>organizare</w:t>
      </w:r>
      <w:proofErr w:type="spellEnd"/>
      <w:r w:rsidRPr="00062BE6">
        <w:rPr>
          <w:rFonts w:ascii="Montserrat Light" w:hAnsi="Montserrat Light"/>
          <w:b/>
          <w:bCs/>
        </w:rPr>
        <w:t xml:space="preserve"> </w:t>
      </w:r>
      <w:proofErr w:type="spellStart"/>
      <w:r w:rsidRPr="00062BE6">
        <w:rPr>
          <w:rFonts w:ascii="Montserrat Light" w:hAnsi="Montserrat Light"/>
          <w:b/>
          <w:bCs/>
        </w:rPr>
        <w:t>și</w:t>
      </w:r>
      <w:proofErr w:type="spellEnd"/>
      <w:r w:rsidRPr="00062BE6">
        <w:rPr>
          <w:rFonts w:ascii="Montserrat Light" w:hAnsi="Montserrat Light"/>
          <w:b/>
          <w:bCs/>
        </w:rPr>
        <w:t xml:space="preserve"> </w:t>
      </w:r>
      <w:proofErr w:type="spellStart"/>
      <w:r w:rsidRPr="00062BE6">
        <w:rPr>
          <w:rFonts w:ascii="Montserrat Light" w:hAnsi="Montserrat Light"/>
          <w:b/>
          <w:bCs/>
        </w:rPr>
        <w:t>funcționare</w:t>
      </w:r>
      <w:proofErr w:type="spellEnd"/>
      <w:r w:rsidR="00062BE6" w:rsidRPr="00062BE6">
        <w:rPr>
          <w:rFonts w:ascii="Montserrat Light" w:hAnsi="Montserrat Light"/>
          <w:b/>
          <w:bCs/>
        </w:rPr>
        <w:t xml:space="preserve"> pentru</w:t>
      </w:r>
      <w:r w:rsidRPr="00062BE6">
        <w:rPr>
          <w:rFonts w:ascii="Montserrat Light" w:hAnsi="Montserrat Light"/>
          <w:b/>
          <w:bCs/>
        </w:rPr>
        <w:t xml:space="preserve"> </w:t>
      </w:r>
      <w:r w:rsidR="00062BE6" w:rsidRPr="00062BE6">
        <w:rPr>
          <w:rFonts w:ascii="Montserrat Light" w:hAnsi="Montserrat Light"/>
          <w:b/>
          <w:noProof/>
          <w:lang w:val="ro-RO" w:eastAsia="ro-RO"/>
        </w:rPr>
        <w:t>Direcția Judeţeană de Evidenţă a Persoanelor Cluj</w:t>
      </w:r>
      <w:r w:rsidR="00062BE6" w:rsidRPr="00062BE6">
        <w:rPr>
          <w:rFonts w:ascii="Montserrat Light" w:hAnsi="Montserrat Light"/>
          <w:b/>
          <w:bCs/>
        </w:rPr>
        <w:t xml:space="preserve"> </w:t>
      </w:r>
      <w:bookmarkEnd w:id="2"/>
    </w:p>
    <w:p w14:paraId="430029D4" w14:textId="77777777" w:rsidR="00D12B12" w:rsidRDefault="00D12B12" w:rsidP="00062BE6">
      <w:pPr>
        <w:pStyle w:val="ListParagraph"/>
        <w:autoSpaceDE w:val="0"/>
        <w:autoSpaceDN w:val="0"/>
        <w:adjustRightInd w:val="0"/>
        <w:ind w:left="1134"/>
        <w:jc w:val="center"/>
        <w:rPr>
          <w:rFonts w:ascii="Montserrat Light" w:hAnsi="Montserrat Light"/>
          <w:b/>
          <w:bCs/>
        </w:rPr>
      </w:pPr>
    </w:p>
    <w:p w14:paraId="3A03EB5F" w14:textId="0F50F793" w:rsidR="00D12B12" w:rsidRPr="00D12B12" w:rsidRDefault="00D12B12" w:rsidP="00D12B12">
      <w:pPr>
        <w:autoSpaceDE w:val="0"/>
        <w:autoSpaceDN w:val="0"/>
        <w:adjustRightInd w:val="0"/>
        <w:jc w:val="both"/>
        <w:rPr>
          <w:rFonts w:ascii="Montserrat Light" w:hAnsi="Montserrat Light"/>
          <w:bCs/>
          <w:noProof/>
          <w:lang w:val="ro-RO" w:eastAsia="ro-RO"/>
        </w:rPr>
      </w:pPr>
      <w:r w:rsidRPr="00D12B12">
        <w:rPr>
          <w:rFonts w:ascii="Montserrat Light" w:hAnsi="Montserrat Light"/>
          <w:bCs/>
          <w:noProof/>
          <w:lang w:val="ro-RO"/>
        </w:rPr>
        <w:t xml:space="preserve">Propunerile de modificare a anexei nr. 3 la </w:t>
      </w:r>
      <w:r w:rsidRPr="00D12B12">
        <w:rPr>
          <w:rFonts w:ascii="Montserrat Light" w:hAnsi="Montserrat Light"/>
          <w:bCs/>
          <w:iCs/>
          <w:lang w:val="ro-RO"/>
        </w:rPr>
        <w:t>Hotărârea Consiliului Județean Cluj nr. 25</w:t>
      </w:r>
      <w:r w:rsidRPr="00D12B12">
        <w:rPr>
          <w:rFonts w:ascii="Montserrat Light" w:hAnsi="Montserrat Light"/>
          <w:bCs/>
          <w:iCs/>
        </w:rPr>
        <w:t>/2025</w:t>
      </w:r>
      <w:r w:rsidRPr="00D12B12">
        <w:rPr>
          <w:rFonts w:ascii="Montserrat Light" w:hAnsi="Montserrat Light"/>
          <w:bCs/>
          <w:iCs/>
          <w:lang w:val="ro-RO"/>
        </w:rPr>
        <w:t xml:space="preserve"> </w:t>
      </w:r>
      <w:r w:rsidRPr="00D12B12">
        <w:rPr>
          <w:rFonts w:ascii="Montserrat Light" w:hAnsi="Montserrat Light"/>
          <w:bCs/>
          <w:lang w:val="ro-RO"/>
        </w:rPr>
        <w:t xml:space="preserve">privind </w:t>
      </w:r>
      <w:r w:rsidRPr="00D12B12">
        <w:rPr>
          <w:rFonts w:ascii="Montserrat Light" w:hAnsi="Montserrat Light"/>
          <w:bCs/>
          <w:iCs/>
          <w:lang w:val="ro-RO"/>
        </w:rPr>
        <w:t xml:space="preserve">aprobarea Organigramei, Statului de funcții și a </w:t>
      </w:r>
      <w:r w:rsidRPr="00D12B12">
        <w:rPr>
          <w:rFonts w:ascii="Montserrat Light" w:hAnsi="Montserrat Light"/>
          <w:bCs/>
          <w:noProof/>
          <w:lang w:val="ro-RO" w:eastAsia="ro-RO"/>
        </w:rPr>
        <w:t>Regulamentului de organizare și funcționare  pentru Direcția Judeţeană de Evidenţă a Persoanelor Cluj</w:t>
      </w:r>
    </w:p>
    <w:p w14:paraId="50B0C67D" w14:textId="77777777" w:rsidR="00062BE6" w:rsidRDefault="00062BE6" w:rsidP="00062BE6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4786"/>
        <w:gridCol w:w="5003"/>
        <w:gridCol w:w="4948"/>
      </w:tblGrid>
      <w:tr w:rsidR="00D12B12" w:rsidRPr="00D12B12" w14:paraId="138044A7" w14:textId="77777777" w:rsidTr="00585478">
        <w:tc>
          <w:tcPr>
            <w:tcW w:w="4786" w:type="dxa"/>
          </w:tcPr>
          <w:p w14:paraId="07E781BE" w14:textId="77777777" w:rsidR="00D12B12" w:rsidRPr="00D12B12" w:rsidRDefault="00D12B12" w:rsidP="00D12B12">
            <w:pPr>
              <w:spacing w:before="120" w:after="120" w:line="240" w:lineRule="auto"/>
              <w:jc w:val="center"/>
              <w:rPr>
                <w:rFonts w:ascii="Montserrat Light" w:eastAsia="Calibri" w:hAnsi="Montserrat Light"/>
                <w:color w:val="FF0000"/>
                <w:lang w:val="ro-RO"/>
              </w:rPr>
            </w:pPr>
            <w:r w:rsidRPr="00D12B12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Text actual</w:t>
            </w:r>
          </w:p>
        </w:tc>
        <w:tc>
          <w:tcPr>
            <w:tcW w:w="5003" w:type="dxa"/>
          </w:tcPr>
          <w:p w14:paraId="576919C2" w14:textId="77777777" w:rsidR="00D12B12" w:rsidRPr="00D12B12" w:rsidRDefault="00D12B12" w:rsidP="00D12B12">
            <w:pPr>
              <w:spacing w:before="120" w:after="120"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D12B12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Text propus</w:t>
            </w:r>
          </w:p>
        </w:tc>
        <w:tc>
          <w:tcPr>
            <w:tcW w:w="4948" w:type="dxa"/>
          </w:tcPr>
          <w:p w14:paraId="760E091B" w14:textId="77777777" w:rsidR="00D12B12" w:rsidRPr="00D12B12" w:rsidRDefault="00D12B12" w:rsidP="00D12B12">
            <w:pPr>
              <w:spacing w:before="120" w:after="120"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D12B12">
              <w:rPr>
                <w:rFonts w:ascii="Montserrat Light" w:hAnsi="Montserrat Light"/>
                <w:b/>
                <w:bCs/>
                <w:noProof/>
                <w:lang w:val="ro-RO"/>
              </w:rPr>
              <w:t>Argumente/motivație</w:t>
            </w:r>
          </w:p>
        </w:tc>
      </w:tr>
      <w:tr w:rsidR="00D12B12" w:rsidRPr="00D12B12" w14:paraId="5F627C84" w14:textId="77777777" w:rsidTr="00585478">
        <w:trPr>
          <w:trHeight w:val="2528"/>
        </w:trPr>
        <w:tc>
          <w:tcPr>
            <w:tcW w:w="4786" w:type="dxa"/>
          </w:tcPr>
          <w:p w14:paraId="3AD66740" w14:textId="77777777" w:rsidR="00D12B12" w:rsidRPr="00D12B12" w:rsidRDefault="00D12B12" w:rsidP="00D12B12">
            <w:pPr>
              <w:spacing w:line="240" w:lineRule="auto"/>
              <w:jc w:val="both"/>
              <w:rPr>
                <w:rFonts w:ascii="Montserrat Light" w:hAnsi="Montserrat Light" w:cs="Times New Roman"/>
                <w:noProof/>
              </w:rPr>
            </w:pPr>
            <w:r w:rsidRPr="00D12B12">
              <w:rPr>
                <w:rFonts w:ascii="Montserrat Light" w:hAnsi="Montserrat Light" w:cs="Times New Roman"/>
                <w:b/>
                <w:bCs/>
                <w:noProof/>
              </w:rPr>
              <w:t>Articolul 11</w:t>
            </w:r>
          </w:p>
          <w:p w14:paraId="4E43DF03" w14:textId="77777777" w:rsidR="00D12B12" w:rsidRPr="00D12B12" w:rsidRDefault="00D12B12" w:rsidP="00D12B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D12B12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(5) În exercitarea </w:t>
            </w:r>
            <w:proofErr w:type="spellStart"/>
            <w:r w:rsidRPr="00D12B12">
              <w:rPr>
                <w:rFonts w:ascii="Montserrat Light" w:eastAsia="Times New Roman" w:hAnsi="Montserrat Light" w:cs="Times New Roman"/>
                <w:lang w:val="ro-RO" w:eastAsia="ro-RO"/>
              </w:rPr>
              <w:t>atribuţiilor</w:t>
            </w:r>
            <w:proofErr w:type="spellEnd"/>
            <w:r w:rsidRPr="00D12B12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ce îi revin, directorul executiv emite </w:t>
            </w:r>
            <w:proofErr w:type="spellStart"/>
            <w:r w:rsidRPr="00D12B12">
              <w:rPr>
                <w:rFonts w:ascii="Montserrat Light" w:eastAsia="Times New Roman" w:hAnsi="Montserrat Light" w:cs="Times New Roman"/>
                <w:lang w:val="ro-RO" w:eastAsia="ro-RO"/>
              </w:rPr>
              <w:t>dispoziţii</w:t>
            </w:r>
            <w:proofErr w:type="spellEnd"/>
            <w:r w:rsidRPr="00D12B12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pentru personalul din subordine.</w:t>
            </w:r>
          </w:p>
        </w:tc>
        <w:tc>
          <w:tcPr>
            <w:tcW w:w="5003" w:type="dxa"/>
          </w:tcPr>
          <w:p w14:paraId="1CCF4AFC" w14:textId="0051B71C" w:rsidR="00D12B12" w:rsidRPr="00D12B12" w:rsidRDefault="00D12B12" w:rsidP="00D12B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lang w:val="ro-RO" w:eastAsia="ro-RO"/>
              </w:rPr>
            </w:pPr>
            <w:r w:rsidRPr="00D12B12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</w:t>
            </w:r>
            <w:r w:rsidRPr="00D12B12">
              <w:rPr>
                <w:rFonts w:ascii="Montserrat Light" w:eastAsia="Times New Roman" w:hAnsi="Montserrat Light" w:cs="Times New Roman"/>
                <w:b/>
                <w:bCs/>
                <w:lang w:val="ro-RO" w:eastAsia="ro-RO"/>
              </w:rPr>
              <w:t>Articolul 11</w:t>
            </w:r>
          </w:p>
          <w:p w14:paraId="577C77AB" w14:textId="77777777" w:rsidR="00D12B12" w:rsidRPr="00D12B12" w:rsidRDefault="00D12B12" w:rsidP="005854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D12B12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(5) În exercitarea </w:t>
            </w:r>
            <w:proofErr w:type="spellStart"/>
            <w:r w:rsidRPr="00D12B12">
              <w:rPr>
                <w:rFonts w:ascii="Montserrat Light" w:eastAsia="Times New Roman" w:hAnsi="Montserrat Light" w:cs="Times New Roman"/>
                <w:lang w:val="ro-RO" w:eastAsia="ro-RO"/>
              </w:rPr>
              <w:t>atribuţiilor</w:t>
            </w:r>
            <w:proofErr w:type="spellEnd"/>
            <w:r w:rsidRPr="00D12B12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ce îi revin, directorul executiv emite </w:t>
            </w:r>
            <w:proofErr w:type="spellStart"/>
            <w:r w:rsidRPr="00D12B12">
              <w:rPr>
                <w:rFonts w:ascii="Montserrat Light" w:eastAsia="Times New Roman" w:hAnsi="Montserrat Light" w:cs="Times New Roman"/>
                <w:lang w:val="ro-RO" w:eastAsia="ro-RO"/>
              </w:rPr>
              <w:t>dispoziţii</w:t>
            </w:r>
            <w:proofErr w:type="spellEnd"/>
            <w:r w:rsidRPr="00D12B12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pentru personalul din subordine și </w:t>
            </w:r>
            <w:proofErr w:type="spellStart"/>
            <w:r w:rsidRPr="00D12B12">
              <w:rPr>
                <w:rFonts w:ascii="Montserrat Light" w:eastAsia="Times New Roman" w:hAnsi="Montserrat Light" w:cs="Times New Roman"/>
                <w:lang w:val="ro-RO" w:eastAsia="ro-RO"/>
              </w:rPr>
              <w:t>dispoziţii</w:t>
            </w:r>
            <w:proofErr w:type="spellEnd"/>
            <w:r w:rsidRPr="00D12B12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de admitere sau de respingere a cererii de schimbare a numelui/prenumelui.</w:t>
            </w:r>
          </w:p>
        </w:tc>
        <w:tc>
          <w:tcPr>
            <w:tcW w:w="4948" w:type="dxa"/>
          </w:tcPr>
          <w:p w14:paraId="1E05CBA7" w14:textId="7D6D724E" w:rsidR="00D12B12" w:rsidRPr="00D12B12" w:rsidRDefault="00D12B12" w:rsidP="00D12B12">
            <w:pPr>
              <w:spacing w:line="240" w:lineRule="auto"/>
              <w:jc w:val="both"/>
              <w:rPr>
                <w:rFonts w:ascii="Montserrat Light" w:hAnsi="Montserrat Light" w:cs="Times New Roman"/>
                <w:shd w:val="clear" w:color="auto" w:fill="FFFFFF"/>
              </w:rPr>
            </w:pPr>
            <w:r w:rsidRPr="00D12B12">
              <w:rPr>
                <w:rFonts w:ascii="Montserrat Light" w:eastAsia="Calibri" w:hAnsi="Montserrat Light" w:cs="Times New Roman"/>
                <w:lang w:val="ro-RO"/>
              </w:rPr>
              <w:t xml:space="preserve">Articolul a fost reanalizat și actualizat </w:t>
            </w:r>
            <w:proofErr w:type="spellStart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>în</w:t>
            </w:r>
            <w:proofErr w:type="spellEnd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 xml:space="preserve"> </w:t>
            </w:r>
            <w:proofErr w:type="spellStart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>conformitate</w:t>
            </w:r>
            <w:proofErr w:type="spellEnd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 xml:space="preserve"> cu </w:t>
            </w:r>
            <w:proofErr w:type="spellStart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>prevederile</w:t>
            </w:r>
            <w:proofErr w:type="spellEnd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 xml:space="preserve"> pct. 8 </w:t>
            </w:r>
            <w:proofErr w:type="gramStart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>din</w:t>
            </w:r>
            <w:proofErr w:type="gramEnd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 xml:space="preserve"> O.U.G. nr. 17/2025 pentru </w:t>
            </w:r>
            <w:proofErr w:type="spellStart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>modificarea</w:t>
            </w:r>
            <w:proofErr w:type="spellEnd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 xml:space="preserve"> </w:t>
            </w:r>
            <w:proofErr w:type="spellStart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>şi</w:t>
            </w:r>
            <w:proofErr w:type="spellEnd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 xml:space="preserve"> </w:t>
            </w:r>
            <w:proofErr w:type="spellStart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>completarea</w:t>
            </w:r>
            <w:proofErr w:type="spellEnd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 xml:space="preserve"> </w:t>
            </w:r>
            <w:proofErr w:type="spellStart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>Legii</w:t>
            </w:r>
            <w:proofErr w:type="spellEnd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 xml:space="preserve"> nr.119/1996 cu </w:t>
            </w:r>
            <w:proofErr w:type="spellStart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>privire</w:t>
            </w:r>
            <w:proofErr w:type="spellEnd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 xml:space="preserve"> la </w:t>
            </w:r>
            <w:proofErr w:type="spellStart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>actele</w:t>
            </w:r>
            <w:proofErr w:type="spellEnd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 xml:space="preserve"> de stare </w:t>
            </w:r>
            <w:proofErr w:type="spellStart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>civilă</w:t>
            </w:r>
            <w:proofErr w:type="spellEnd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 xml:space="preserve">, precum </w:t>
            </w:r>
            <w:proofErr w:type="spellStart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>şi</w:t>
            </w:r>
            <w:proofErr w:type="spellEnd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 xml:space="preserve"> a </w:t>
            </w:r>
            <w:proofErr w:type="spellStart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>Ordonanţei</w:t>
            </w:r>
            <w:proofErr w:type="spellEnd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 xml:space="preserve"> de </w:t>
            </w:r>
            <w:proofErr w:type="spellStart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>urgenţă</w:t>
            </w:r>
            <w:proofErr w:type="spellEnd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 xml:space="preserve"> a </w:t>
            </w:r>
            <w:proofErr w:type="spellStart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>Guvernului</w:t>
            </w:r>
            <w:proofErr w:type="spellEnd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 xml:space="preserve"> nr.97/2005 privind </w:t>
            </w:r>
            <w:proofErr w:type="spellStart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>evidenţa</w:t>
            </w:r>
            <w:proofErr w:type="spellEnd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 xml:space="preserve">, </w:t>
            </w:r>
            <w:proofErr w:type="spellStart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>domiciliul</w:t>
            </w:r>
            <w:proofErr w:type="spellEnd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 xml:space="preserve">, </w:t>
            </w:r>
            <w:proofErr w:type="spellStart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>reşedinţa</w:t>
            </w:r>
            <w:proofErr w:type="spellEnd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 xml:space="preserve"> </w:t>
            </w:r>
            <w:proofErr w:type="spellStart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>şi</w:t>
            </w:r>
            <w:proofErr w:type="spellEnd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 xml:space="preserve"> </w:t>
            </w:r>
            <w:proofErr w:type="spellStart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>actele</w:t>
            </w:r>
            <w:proofErr w:type="spellEnd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 xml:space="preserve"> de </w:t>
            </w:r>
            <w:proofErr w:type="spellStart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>identitate</w:t>
            </w:r>
            <w:proofErr w:type="spellEnd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 xml:space="preserve"> ale </w:t>
            </w:r>
            <w:proofErr w:type="spellStart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>cetăţenilor</w:t>
            </w:r>
            <w:proofErr w:type="spellEnd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 xml:space="preserve"> </w:t>
            </w:r>
            <w:proofErr w:type="spellStart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>români</w:t>
            </w:r>
            <w:proofErr w:type="spellEnd"/>
            <w:r w:rsidRPr="00D12B12">
              <w:rPr>
                <w:rFonts w:ascii="Montserrat Light" w:hAnsi="Montserrat Light" w:cs="Times New Roman"/>
                <w:shd w:val="clear" w:color="auto" w:fill="FFFFFF"/>
              </w:rPr>
              <w:t>.</w:t>
            </w:r>
          </w:p>
        </w:tc>
      </w:tr>
      <w:tr w:rsidR="00D12B12" w:rsidRPr="00D12B12" w14:paraId="0ACAF1CF" w14:textId="77777777" w:rsidTr="00585478">
        <w:tc>
          <w:tcPr>
            <w:tcW w:w="4786" w:type="dxa"/>
          </w:tcPr>
          <w:p w14:paraId="604FAC4B" w14:textId="77777777" w:rsidR="00D12B12" w:rsidRPr="00D12B12" w:rsidRDefault="00D12B12" w:rsidP="00D12B12">
            <w:pPr>
              <w:spacing w:line="240" w:lineRule="auto"/>
              <w:jc w:val="both"/>
              <w:rPr>
                <w:rFonts w:ascii="Montserrat Light" w:hAnsi="Montserrat Light" w:cs="Times New Roman"/>
                <w:b/>
                <w:bCs/>
                <w:noProof/>
              </w:rPr>
            </w:pPr>
            <w:r w:rsidRPr="00D12B12">
              <w:rPr>
                <w:rFonts w:ascii="Montserrat Light" w:hAnsi="Montserrat Light" w:cs="Times New Roman"/>
                <w:b/>
                <w:bCs/>
                <w:noProof/>
              </w:rPr>
              <w:t>Articolul 28</w:t>
            </w:r>
          </w:p>
          <w:p w14:paraId="6B919901" w14:textId="77777777" w:rsidR="00D12B12" w:rsidRPr="00D12B12" w:rsidRDefault="00D12B12" w:rsidP="00D12B12">
            <w:pPr>
              <w:spacing w:line="240" w:lineRule="auto"/>
              <w:jc w:val="both"/>
              <w:rPr>
                <w:rFonts w:ascii="Montserrat Light" w:hAnsi="Montserrat Light" w:cs="Times New Roman"/>
                <w:noProof/>
              </w:rPr>
            </w:pPr>
            <w:r w:rsidRPr="00D12B12">
              <w:rPr>
                <w:rFonts w:ascii="Montserrat Light" w:hAnsi="Montserrat Light" w:cs="Times New Roman"/>
                <w:noProof/>
              </w:rPr>
              <w:t>Serviciul Stare Civilă îndeplinește următoarele atribuţii specifice:</w:t>
            </w:r>
          </w:p>
          <w:p w14:paraId="4BA79A72" w14:textId="77777777" w:rsidR="00D12B12" w:rsidRPr="00D12B12" w:rsidRDefault="00D12B12" w:rsidP="00D12B12">
            <w:pPr>
              <w:spacing w:line="240" w:lineRule="auto"/>
              <w:jc w:val="both"/>
              <w:rPr>
                <w:rFonts w:ascii="Montserrat Light" w:hAnsi="Montserrat Light" w:cs="Times New Roman"/>
                <w:noProof/>
              </w:rPr>
            </w:pPr>
            <w:r w:rsidRPr="00D12B12">
              <w:rPr>
                <w:rFonts w:ascii="Montserrat Light" w:hAnsi="Montserrat Light" w:cs="Times New Roman"/>
                <w:noProof/>
              </w:rPr>
              <w:t>t) Verifică dosarele de schimbare a numelui pe cale administrativă şi formulează propuneri de admitere sau respingere a cererii, pentru a fi înaintate preşedintelui consiliului judeţean şi asigură păstrarea acestora, precum şi a unui exemplar al dispoziţiei de admitere sau de respingere a schimbării numelui pe cale administrativă;</w:t>
            </w:r>
          </w:p>
        </w:tc>
        <w:tc>
          <w:tcPr>
            <w:tcW w:w="5003" w:type="dxa"/>
          </w:tcPr>
          <w:p w14:paraId="77DCF495" w14:textId="624E46E6" w:rsidR="00D12B12" w:rsidRPr="00D12B12" w:rsidRDefault="00D12B12" w:rsidP="00D12B12">
            <w:pPr>
              <w:spacing w:line="240" w:lineRule="auto"/>
              <w:jc w:val="both"/>
              <w:rPr>
                <w:rFonts w:ascii="Montserrat Light" w:hAnsi="Montserrat Light" w:cs="Times New Roman"/>
                <w:b/>
                <w:bCs/>
                <w:noProof/>
              </w:rPr>
            </w:pPr>
            <w:r w:rsidRPr="00D12B12">
              <w:rPr>
                <w:rFonts w:ascii="Montserrat Light" w:hAnsi="Montserrat Light" w:cs="Times New Roman"/>
                <w:b/>
                <w:bCs/>
                <w:noProof/>
              </w:rPr>
              <w:t xml:space="preserve"> Articolul 28</w:t>
            </w:r>
          </w:p>
          <w:p w14:paraId="729FEAEB" w14:textId="77777777" w:rsidR="00D12B12" w:rsidRPr="00D12B12" w:rsidRDefault="00D12B12" w:rsidP="00D12B12">
            <w:pPr>
              <w:spacing w:line="240" w:lineRule="auto"/>
              <w:jc w:val="both"/>
              <w:rPr>
                <w:rFonts w:ascii="Montserrat Light" w:hAnsi="Montserrat Light" w:cs="Times New Roman"/>
                <w:noProof/>
              </w:rPr>
            </w:pPr>
            <w:r w:rsidRPr="00D12B12">
              <w:rPr>
                <w:rFonts w:ascii="Montserrat Light" w:hAnsi="Montserrat Light" w:cs="Times New Roman"/>
                <w:noProof/>
              </w:rPr>
              <w:t>Serviciul Stare Civilă îndeplinește următoarele atribuţii specifice:</w:t>
            </w:r>
          </w:p>
          <w:p w14:paraId="66697840" w14:textId="13198C6F" w:rsidR="00D12B12" w:rsidRDefault="00D12B12" w:rsidP="00D12B12">
            <w:pPr>
              <w:spacing w:line="240" w:lineRule="auto"/>
              <w:jc w:val="both"/>
              <w:rPr>
                <w:rFonts w:ascii="Montserrat Light" w:hAnsi="Montserrat Light" w:cs="Times New Roman"/>
                <w:noProof/>
              </w:rPr>
            </w:pPr>
            <w:r w:rsidRPr="00D12B12">
              <w:rPr>
                <w:rFonts w:ascii="Montserrat Light" w:hAnsi="Montserrat Light" w:cs="Times New Roman"/>
                <w:noProof/>
              </w:rPr>
              <w:t>t) Verifică dosarele de schimbare a numelui pe cale administrativă şi propune, motivat, directorului executiv emiterea dispoziţiei de admitere sau de respingere a cererii de schimbare a numelui/prenumelui și trimite dispoziția  în format fizic serviciului public comunitar local de evidenţă a persoanelor/primăriei la care a fost înregistrată cererea;</w:t>
            </w:r>
          </w:p>
          <w:p w14:paraId="44F43E42" w14:textId="77777777" w:rsidR="00B46BA8" w:rsidRPr="00D12B12" w:rsidRDefault="00B46BA8" w:rsidP="00D12B12">
            <w:pPr>
              <w:spacing w:line="240" w:lineRule="auto"/>
              <w:jc w:val="both"/>
              <w:rPr>
                <w:rFonts w:ascii="Montserrat Light" w:hAnsi="Montserrat Light" w:cs="Times New Roman"/>
                <w:noProof/>
              </w:rPr>
            </w:pPr>
          </w:p>
        </w:tc>
        <w:tc>
          <w:tcPr>
            <w:tcW w:w="4948" w:type="dxa"/>
          </w:tcPr>
          <w:p w14:paraId="690548E9" w14:textId="77777777" w:rsidR="00D12B12" w:rsidRPr="00D12B12" w:rsidRDefault="00D12B12" w:rsidP="00D12B12">
            <w:pPr>
              <w:spacing w:line="240" w:lineRule="auto"/>
              <w:jc w:val="both"/>
              <w:rPr>
                <w:rFonts w:ascii="Montserrat Light" w:eastAsia="Calibri" w:hAnsi="Montserrat Light" w:cs="Times New Roman"/>
                <w:lang w:val="ro-RO"/>
              </w:rPr>
            </w:pPr>
            <w:r w:rsidRPr="00D12B12">
              <w:rPr>
                <w:rFonts w:ascii="Montserrat Light" w:eastAsia="Calibri" w:hAnsi="Montserrat Light" w:cs="Times New Roman"/>
                <w:lang w:val="ro-RO"/>
              </w:rPr>
              <w:t>Articolul 28, lit. t, a fost reanalizat și actualizat în conformitate cu prevederile art.41^12 alin. (1) și art.41^13 alin. (1) din Legea nr.119/1996 cu privire la actele de stare civilă, republicată.</w:t>
            </w:r>
          </w:p>
        </w:tc>
      </w:tr>
      <w:tr w:rsidR="00D12B12" w:rsidRPr="00D12B12" w14:paraId="03E722FB" w14:textId="77777777" w:rsidTr="00585478">
        <w:tc>
          <w:tcPr>
            <w:tcW w:w="4786" w:type="dxa"/>
          </w:tcPr>
          <w:p w14:paraId="26AB398A" w14:textId="3FDD70FF" w:rsidR="00D12B12" w:rsidRPr="00D12B12" w:rsidRDefault="00D12B12" w:rsidP="00D12B12">
            <w:pPr>
              <w:spacing w:line="240" w:lineRule="auto"/>
              <w:jc w:val="both"/>
              <w:rPr>
                <w:rFonts w:ascii="Montserrat Light" w:eastAsia="Calibri" w:hAnsi="Montserrat Light" w:cs="Times New Roman"/>
                <w:b/>
                <w:bCs/>
                <w:lang w:val="ro-RO"/>
              </w:rPr>
            </w:pPr>
            <w:r w:rsidRPr="00D12B12">
              <w:rPr>
                <w:rFonts w:ascii="Montserrat Light" w:eastAsia="Calibri" w:hAnsi="Montserrat Light" w:cs="Times New Roman"/>
                <w:b/>
                <w:bCs/>
                <w:lang w:val="ro-RO"/>
              </w:rPr>
              <w:lastRenderedPageBreak/>
              <w:t xml:space="preserve"> Articolul 29</w:t>
            </w:r>
          </w:p>
          <w:p w14:paraId="11CB2479" w14:textId="77777777" w:rsidR="00D12B12" w:rsidRPr="00D12B12" w:rsidRDefault="00D12B12" w:rsidP="00D12B12">
            <w:pPr>
              <w:spacing w:line="240" w:lineRule="auto"/>
              <w:jc w:val="both"/>
              <w:rPr>
                <w:rFonts w:ascii="Montserrat Light" w:eastAsia="Calibri" w:hAnsi="Montserrat Light" w:cs="Times New Roman"/>
                <w:lang w:val="ro-RO"/>
              </w:rPr>
            </w:pPr>
            <w:r w:rsidRPr="00D12B12">
              <w:rPr>
                <w:rFonts w:ascii="Montserrat Light" w:eastAsia="Calibri" w:hAnsi="Montserrat Light" w:cs="Times New Roman"/>
                <w:lang w:val="ro-RO"/>
              </w:rPr>
              <w:t>(2)Serviciul Juridic, Resurse Umane, Relații Publice și Financiar - Contabil îndeplinește următoarele atribuții specifice în domeniul juridic:</w:t>
            </w:r>
          </w:p>
          <w:p w14:paraId="3942F86B" w14:textId="77777777" w:rsidR="00D12B12" w:rsidRPr="00D12B12" w:rsidRDefault="00D12B12" w:rsidP="00D12B12">
            <w:pPr>
              <w:spacing w:line="240" w:lineRule="auto"/>
              <w:jc w:val="both"/>
              <w:rPr>
                <w:rFonts w:ascii="Montserrat Light" w:eastAsia="Calibri" w:hAnsi="Montserrat Light" w:cs="Times New Roman"/>
                <w:lang w:val="ro-RO"/>
              </w:rPr>
            </w:pPr>
            <w:r w:rsidRPr="00D12B12">
              <w:rPr>
                <w:rFonts w:ascii="Montserrat Light" w:eastAsia="Calibri" w:hAnsi="Montserrat Light" w:cs="Times New Roman"/>
                <w:lang w:val="ro-RO"/>
              </w:rPr>
              <w:t xml:space="preserve">a)Avizează, sub aspect juridic, actele juridice emise de </w:t>
            </w:r>
            <w:proofErr w:type="spellStart"/>
            <w:r w:rsidRPr="00D12B12">
              <w:rPr>
                <w:rFonts w:ascii="Montserrat Light" w:eastAsia="Calibri" w:hAnsi="Montserrat Light" w:cs="Times New Roman"/>
                <w:lang w:val="ro-RO"/>
              </w:rPr>
              <w:t>Direcţia</w:t>
            </w:r>
            <w:proofErr w:type="spellEnd"/>
            <w:r w:rsidRPr="00D12B12">
              <w:rPr>
                <w:rFonts w:ascii="Montserrat Light" w:eastAsia="Calibri" w:hAnsi="Montserrat Light" w:cs="Times New Roman"/>
                <w:lang w:val="ro-RO"/>
              </w:rPr>
              <w:t xml:space="preserve"> </w:t>
            </w:r>
            <w:proofErr w:type="spellStart"/>
            <w:r w:rsidRPr="00D12B12">
              <w:rPr>
                <w:rFonts w:ascii="Montserrat Light" w:eastAsia="Calibri" w:hAnsi="Montserrat Light" w:cs="Times New Roman"/>
                <w:lang w:val="ro-RO"/>
              </w:rPr>
              <w:t>Judeţeană</w:t>
            </w:r>
            <w:proofErr w:type="spellEnd"/>
            <w:r w:rsidRPr="00D12B12">
              <w:rPr>
                <w:rFonts w:ascii="Montserrat Light" w:eastAsia="Calibri" w:hAnsi="Montserrat Light" w:cs="Times New Roman"/>
                <w:lang w:val="ro-RO"/>
              </w:rPr>
              <w:t xml:space="preserve"> de </w:t>
            </w:r>
            <w:proofErr w:type="spellStart"/>
            <w:r w:rsidRPr="00D12B12">
              <w:rPr>
                <w:rFonts w:ascii="Montserrat Light" w:eastAsia="Calibri" w:hAnsi="Montserrat Light" w:cs="Times New Roman"/>
                <w:lang w:val="ro-RO"/>
              </w:rPr>
              <w:t>Evidenţă</w:t>
            </w:r>
            <w:proofErr w:type="spellEnd"/>
            <w:r w:rsidRPr="00D12B12">
              <w:rPr>
                <w:rFonts w:ascii="Montserrat Light" w:eastAsia="Calibri" w:hAnsi="Montserrat Light" w:cs="Times New Roman"/>
                <w:lang w:val="ro-RO"/>
              </w:rPr>
              <w:t xml:space="preserve"> a Persoanelor Cluj pentru care este necesar avizul consilierului juridic, fără a se </w:t>
            </w:r>
            <w:proofErr w:type="spellStart"/>
            <w:r w:rsidRPr="00D12B12">
              <w:rPr>
                <w:rFonts w:ascii="Montserrat Light" w:eastAsia="Calibri" w:hAnsi="Montserrat Light" w:cs="Times New Roman"/>
                <w:lang w:val="ro-RO"/>
              </w:rPr>
              <w:t>pronunţa</w:t>
            </w:r>
            <w:proofErr w:type="spellEnd"/>
            <w:r w:rsidRPr="00D12B12">
              <w:rPr>
                <w:rFonts w:ascii="Montserrat Light" w:eastAsia="Calibri" w:hAnsi="Montserrat Light" w:cs="Times New Roman"/>
                <w:lang w:val="ro-RO"/>
              </w:rPr>
              <w:t xml:space="preserve"> asupra aspectelor economice, tehnice sau de altă natură cuprinse în documentul avizat;</w:t>
            </w:r>
          </w:p>
        </w:tc>
        <w:tc>
          <w:tcPr>
            <w:tcW w:w="5003" w:type="dxa"/>
          </w:tcPr>
          <w:p w14:paraId="5940FF21" w14:textId="5D81E0DD" w:rsidR="00D12B12" w:rsidRPr="00D12B12" w:rsidRDefault="00D12B12" w:rsidP="00D12B12">
            <w:pPr>
              <w:spacing w:line="240" w:lineRule="auto"/>
              <w:jc w:val="both"/>
              <w:rPr>
                <w:rFonts w:ascii="Montserrat Light" w:eastAsia="Calibri" w:hAnsi="Montserrat Light" w:cs="Times New Roman"/>
                <w:b/>
                <w:bCs/>
                <w:lang w:val="ro-RO"/>
              </w:rPr>
            </w:pPr>
            <w:r w:rsidRPr="00D12B12">
              <w:rPr>
                <w:rFonts w:ascii="Montserrat Light" w:eastAsia="Calibri" w:hAnsi="Montserrat Light" w:cs="Times New Roman"/>
                <w:b/>
                <w:bCs/>
                <w:lang w:val="ro-RO"/>
              </w:rPr>
              <w:t xml:space="preserve"> Articolul 29</w:t>
            </w:r>
          </w:p>
          <w:p w14:paraId="2D888229" w14:textId="77777777" w:rsidR="00D12B12" w:rsidRPr="00D12B12" w:rsidRDefault="00D12B12" w:rsidP="00D12B12">
            <w:pPr>
              <w:spacing w:line="240" w:lineRule="auto"/>
              <w:jc w:val="both"/>
              <w:rPr>
                <w:rFonts w:ascii="Montserrat Light" w:eastAsia="Calibri" w:hAnsi="Montserrat Light" w:cs="Times New Roman"/>
                <w:lang w:val="ro-RO"/>
              </w:rPr>
            </w:pPr>
            <w:r w:rsidRPr="00D12B12">
              <w:rPr>
                <w:rFonts w:ascii="Montserrat Light" w:eastAsia="Calibri" w:hAnsi="Montserrat Light" w:cs="Times New Roman"/>
                <w:lang w:val="ro-RO"/>
              </w:rPr>
              <w:t>(2)Serviciul Juridic, Resurse Umane, Relații Publice și Financiar - Contabil îndeplinește următoarele atribuții specifice în domeniul juridic:</w:t>
            </w:r>
          </w:p>
          <w:p w14:paraId="46E8CD1E" w14:textId="77777777" w:rsidR="00D12B12" w:rsidRPr="00D12B12" w:rsidRDefault="00D12B12" w:rsidP="00D12B12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585478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a)Avizează și contrasemnează actele cu caracter juridic emise de </w:t>
            </w:r>
            <w:proofErr w:type="spellStart"/>
            <w:r w:rsidRPr="00585478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Direcţia</w:t>
            </w:r>
            <w:proofErr w:type="spellEnd"/>
            <w:r w:rsidRPr="00585478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 </w:t>
            </w:r>
            <w:proofErr w:type="spellStart"/>
            <w:r w:rsidRPr="00585478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Judeţeană</w:t>
            </w:r>
            <w:proofErr w:type="spellEnd"/>
            <w:r w:rsidRPr="00585478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 de </w:t>
            </w:r>
            <w:proofErr w:type="spellStart"/>
            <w:r w:rsidRPr="00585478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Evidenţă</w:t>
            </w:r>
            <w:proofErr w:type="spellEnd"/>
            <w:r w:rsidRPr="00585478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 a Persoanelor Cluj pentru care este necesar avizul consilierului juridic, fără a se </w:t>
            </w:r>
            <w:proofErr w:type="spellStart"/>
            <w:r w:rsidRPr="00585478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pronunţa</w:t>
            </w:r>
            <w:proofErr w:type="spellEnd"/>
            <w:r w:rsidRPr="00585478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 asupra aspectelor economice, tehnice sau de altă </w:t>
            </w:r>
            <w:r w:rsidRPr="00D12B12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natură cuprinse în documentul avizat;</w:t>
            </w:r>
          </w:p>
        </w:tc>
        <w:tc>
          <w:tcPr>
            <w:tcW w:w="4948" w:type="dxa"/>
          </w:tcPr>
          <w:p w14:paraId="6C11DA0D" w14:textId="77777777" w:rsidR="00D12B12" w:rsidRPr="00D12B12" w:rsidRDefault="00D12B12" w:rsidP="00D12B12">
            <w:pPr>
              <w:spacing w:line="240" w:lineRule="auto"/>
              <w:rPr>
                <w:rFonts w:ascii="Montserrat Light" w:eastAsia="Calibri" w:hAnsi="Montserrat Light" w:cs="Times New Roman"/>
                <w:lang w:val="ro-RO"/>
              </w:rPr>
            </w:pPr>
            <w:r w:rsidRPr="00D12B12">
              <w:rPr>
                <w:rFonts w:ascii="Montserrat Light" w:eastAsia="Calibri" w:hAnsi="Montserrat Light" w:cs="Times New Roman"/>
                <w:lang w:val="ro-RO"/>
              </w:rPr>
              <w:t>Articolul 29</w:t>
            </w:r>
            <w:r w:rsidRPr="00D12B12">
              <w:rPr>
                <w:rFonts w:ascii="Montserrat Light" w:hAnsi="Montserrat Light"/>
              </w:rPr>
              <w:t xml:space="preserve"> </w:t>
            </w:r>
            <w:r w:rsidRPr="00D12B12">
              <w:rPr>
                <w:rFonts w:ascii="Montserrat Light" w:eastAsia="Calibri" w:hAnsi="Montserrat Light" w:cs="Times New Roman"/>
                <w:lang w:val="ro-RO"/>
              </w:rPr>
              <w:t xml:space="preserve">alin. (2), lit. a, a fost reanalizat și actualizat în conformitate cu prevederile art. 4 din Legea nr. 514/2003 privind organizarea </w:t>
            </w:r>
            <w:proofErr w:type="spellStart"/>
            <w:r w:rsidRPr="00D12B12">
              <w:rPr>
                <w:rFonts w:ascii="Montserrat Light" w:eastAsia="Calibri" w:hAnsi="Montserrat Light" w:cs="Times New Roman"/>
                <w:lang w:val="ro-RO"/>
              </w:rPr>
              <w:t>şi</w:t>
            </w:r>
            <w:proofErr w:type="spellEnd"/>
            <w:r w:rsidRPr="00D12B12">
              <w:rPr>
                <w:rFonts w:ascii="Montserrat Light" w:eastAsia="Calibri" w:hAnsi="Montserrat Light" w:cs="Times New Roman"/>
                <w:lang w:val="ro-RO"/>
              </w:rPr>
              <w:t xml:space="preserve"> exercitarea profesiei de consilier juridic.</w:t>
            </w:r>
          </w:p>
        </w:tc>
      </w:tr>
    </w:tbl>
    <w:p w14:paraId="5AC30D71" w14:textId="77777777" w:rsidR="00D12B12" w:rsidRDefault="00D12B12" w:rsidP="00062BE6"/>
    <w:p w14:paraId="4D371A42" w14:textId="77777777" w:rsidR="00D12B12" w:rsidRDefault="00D12B12" w:rsidP="00062BE6"/>
    <w:p w14:paraId="0127937B" w14:textId="77777777" w:rsidR="00D12B12" w:rsidRPr="008E4263" w:rsidRDefault="00D12B12" w:rsidP="00D12B12">
      <w:pPr>
        <w:pStyle w:val="NoSpacing"/>
        <w:jc w:val="center"/>
        <w:rPr>
          <w:rFonts w:ascii="Montserrat Light" w:hAnsi="Montserrat Light"/>
          <w:b/>
          <w:bCs/>
          <w:noProof/>
        </w:rPr>
      </w:pPr>
      <w:r w:rsidRPr="008E4263">
        <w:rPr>
          <w:rFonts w:ascii="Montserrat Light" w:hAnsi="Montserrat Light"/>
          <w:b/>
          <w:bCs/>
          <w:noProof/>
        </w:rPr>
        <w:t>Inițiator</w:t>
      </w:r>
    </w:p>
    <w:p w14:paraId="6651931F" w14:textId="77777777" w:rsidR="00D12B12" w:rsidRPr="008E4263" w:rsidRDefault="00D12B12" w:rsidP="00D12B12">
      <w:pPr>
        <w:pStyle w:val="NoSpacing"/>
        <w:jc w:val="center"/>
        <w:rPr>
          <w:rFonts w:ascii="Montserrat Light" w:hAnsi="Montserrat Light"/>
          <w:b/>
          <w:bCs/>
          <w:noProof/>
        </w:rPr>
      </w:pPr>
      <w:r w:rsidRPr="008E4263">
        <w:rPr>
          <w:rFonts w:ascii="Montserrat Light" w:hAnsi="Montserrat Light"/>
          <w:b/>
          <w:bCs/>
          <w:noProof/>
        </w:rPr>
        <w:t>PREȘEDINTE</w:t>
      </w:r>
    </w:p>
    <w:p w14:paraId="62860A5E" w14:textId="77777777" w:rsidR="00D12B12" w:rsidRPr="00D12B12" w:rsidRDefault="00D12B12" w:rsidP="00D12B12">
      <w:pPr>
        <w:pStyle w:val="NoSpacing"/>
        <w:jc w:val="center"/>
        <w:rPr>
          <w:rFonts w:ascii="Montserrat Light" w:hAnsi="Montserrat Light"/>
          <w:b/>
          <w:bCs/>
          <w:noProof/>
        </w:rPr>
      </w:pPr>
      <w:r w:rsidRPr="00D12B12">
        <w:rPr>
          <w:rFonts w:ascii="Montserrat Light" w:hAnsi="Montserrat Light"/>
          <w:b/>
          <w:bCs/>
          <w:noProof/>
        </w:rPr>
        <w:t>Alin Tișe</w:t>
      </w:r>
    </w:p>
    <w:p w14:paraId="08BE21E9" w14:textId="77777777" w:rsidR="00D12B12" w:rsidRPr="00B90990" w:rsidRDefault="00D12B12" w:rsidP="00D12B12">
      <w:pPr>
        <w:jc w:val="center"/>
      </w:pPr>
    </w:p>
    <w:sectPr w:rsidR="00D12B12" w:rsidRPr="00B90990" w:rsidSect="00C76612">
      <w:headerReference w:type="default" r:id="rId8"/>
      <w:pgSz w:w="16838" w:h="11906" w:orient="landscape"/>
      <w:pgMar w:top="12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36BFF" w14:textId="77777777" w:rsidR="004B66A1" w:rsidRDefault="004B66A1" w:rsidP="0065314C">
      <w:pPr>
        <w:spacing w:line="240" w:lineRule="auto"/>
      </w:pPr>
      <w:r>
        <w:separator/>
      </w:r>
    </w:p>
  </w:endnote>
  <w:endnote w:type="continuationSeparator" w:id="0">
    <w:p w14:paraId="1386CB0F" w14:textId="77777777" w:rsidR="004B66A1" w:rsidRDefault="004B66A1" w:rsidP="00653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438FB" w14:textId="77777777" w:rsidR="004B66A1" w:rsidRDefault="004B66A1" w:rsidP="0065314C">
      <w:pPr>
        <w:spacing w:line="240" w:lineRule="auto"/>
      </w:pPr>
      <w:r>
        <w:separator/>
      </w:r>
    </w:p>
  </w:footnote>
  <w:footnote w:type="continuationSeparator" w:id="0">
    <w:p w14:paraId="5D0C0F40" w14:textId="77777777" w:rsidR="004B66A1" w:rsidRDefault="004B66A1" w:rsidP="006531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92B4B" w14:textId="58E2CAF4" w:rsidR="0065314C" w:rsidRDefault="0065314C">
    <w:pPr>
      <w:pStyle w:val="Header"/>
    </w:pPr>
    <w:r>
      <w:rPr>
        <w:noProof/>
      </w:rPr>
      <w:drawing>
        <wp:anchor distT="0" distB="0" distL="0" distR="0" simplePos="0" relativeHeight="251660288" behindDoc="0" locked="0" layoutInCell="1" allowOverlap="1" wp14:anchorId="112CB9B4" wp14:editId="604628B6">
          <wp:simplePos x="0" y="0"/>
          <wp:positionH relativeFrom="column">
            <wp:posOffset>7292340</wp:posOffset>
          </wp:positionH>
          <wp:positionV relativeFrom="paragraph">
            <wp:posOffset>-208280</wp:posOffset>
          </wp:positionV>
          <wp:extent cx="2047875" cy="571500"/>
          <wp:effectExtent l="0" t="0" r="9525" b="0"/>
          <wp:wrapSquare wrapText="bothSides"/>
          <wp:docPr id="1080811722" name="Imagine 800665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216" behindDoc="0" locked="0" layoutInCell="1" allowOverlap="1" wp14:anchorId="7BDCF9EA" wp14:editId="0B3E577E">
          <wp:simplePos x="0" y="0"/>
          <wp:positionH relativeFrom="column">
            <wp:posOffset>-534035</wp:posOffset>
          </wp:positionH>
          <wp:positionV relativeFrom="paragraph">
            <wp:posOffset>-281305</wp:posOffset>
          </wp:positionV>
          <wp:extent cx="2662555" cy="567055"/>
          <wp:effectExtent l="0" t="0" r="4445" b="4445"/>
          <wp:wrapTopAndBottom/>
          <wp:docPr id="277654784" name="Imagine 4887667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5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2158"/>
    <w:multiLevelType w:val="hybridMultilevel"/>
    <w:tmpl w:val="35381F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581F"/>
    <w:multiLevelType w:val="hybridMultilevel"/>
    <w:tmpl w:val="DA128AC6"/>
    <w:lvl w:ilvl="0" w:tplc="2A149A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2198C"/>
    <w:multiLevelType w:val="hybridMultilevel"/>
    <w:tmpl w:val="873C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C2272"/>
    <w:multiLevelType w:val="hybridMultilevel"/>
    <w:tmpl w:val="6F22E6F2"/>
    <w:lvl w:ilvl="0" w:tplc="CF327196">
      <w:start w:val="13"/>
      <w:numFmt w:val="lowerLetter"/>
      <w:lvlText w:val="%1)"/>
      <w:lvlJc w:val="left"/>
      <w:rPr>
        <w:rFonts w:ascii="Montserrat Light" w:eastAsia="Calibri" w:hAnsi="Montserrat Light"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B2A66"/>
    <w:multiLevelType w:val="hybridMultilevel"/>
    <w:tmpl w:val="EB8056D4"/>
    <w:lvl w:ilvl="0" w:tplc="CCCC3C4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1516E"/>
    <w:multiLevelType w:val="hybridMultilevel"/>
    <w:tmpl w:val="95EE3C92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ACC4778"/>
    <w:multiLevelType w:val="hybridMultilevel"/>
    <w:tmpl w:val="3B4067D8"/>
    <w:lvl w:ilvl="0" w:tplc="B3F44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D54D5"/>
    <w:multiLevelType w:val="hybridMultilevel"/>
    <w:tmpl w:val="4E6CF69E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C9D35AE"/>
    <w:multiLevelType w:val="hybridMultilevel"/>
    <w:tmpl w:val="DAE63C7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F5ACE"/>
    <w:multiLevelType w:val="hybridMultilevel"/>
    <w:tmpl w:val="EECEDAE2"/>
    <w:lvl w:ilvl="0" w:tplc="D9447D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24A6B"/>
    <w:multiLevelType w:val="multilevel"/>
    <w:tmpl w:val="64624A6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B622C9"/>
    <w:multiLevelType w:val="hybridMultilevel"/>
    <w:tmpl w:val="9586A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D5E19"/>
    <w:multiLevelType w:val="hybridMultilevel"/>
    <w:tmpl w:val="0EE26BD6"/>
    <w:lvl w:ilvl="0" w:tplc="2A1858DA">
      <w:start w:val="2"/>
      <w:numFmt w:val="bullet"/>
      <w:lvlText w:val="-"/>
      <w:lvlJc w:val="left"/>
      <w:pPr>
        <w:ind w:left="393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 w15:restartNumberingAfterBreak="0">
    <w:nsid w:val="74261E37"/>
    <w:multiLevelType w:val="hybridMultilevel"/>
    <w:tmpl w:val="DD521EFE"/>
    <w:lvl w:ilvl="0" w:tplc="EADA545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6490855">
    <w:abstractNumId w:val="4"/>
  </w:num>
  <w:num w:numId="2" w16cid:durableId="1653678826">
    <w:abstractNumId w:val="3"/>
  </w:num>
  <w:num w:numId="3" w16cid:durableId="1930313478">
    <w:abstractNumId w:val="8"/>
  </w:num>
  <w:num w:numId="4" w16cid:durableId="831919231">
    <w:abstractNumId w:val="1"/>
  </w:num>
  <w:num w:numId="5" w16cid:durableId="2056345353">
    <w:abstractNumId w:val="13"/>
  </w:num>
  <w:num w:numId="6" w16cid:durableId="315915875">
    <w:abstractNumId w:val="9"/>
  </w:num>
  <w:num w:numId="7" w16cid:durableId="1259365321">
    <w:abstractNumId w:val="2"/>
  </w:num>
  <w:num w:numId="8" w16cid:durableId="554047194">
    <w:abstractNumId w:val="10"/>
  </w:num>
  <w:num w:numId="9" w16cid:durableId="1959330277">
    <w:abstractNumId w:val="0"/>
  </w:num>
  <w:num w:numId="10" w16cid:durableId="1891382226">
    <w:abstractNumId w:val="11"/>
  </w:num>
  <w:num w:numId="11" w16cid:durableId="1608007253">
    <w:abstractNumId w:val="12"/>
  </w:num>
  <w:num w:numId="12" w16cid:durableId="1599604127">
    <w:abstractNumId w:val="5"/>
  </w:num>
  <w:num w:numId="13" w16cid:durableId="17588842">
    <w:abstractNumId w:val="7"/>
  </w:num>
  <w:num w:numId="14" w16cid:durableId="1745293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182"/>
    <w:rsid w:val="0000619B"/>
    <w:rsid w:val="00007627"/>
    <w:rsid w:val="00020FBB"/>
    <w:rsid w:val="000310B5"/>
    <w:rsid w:val="0003494E"/>
    <w:rsid w:val="00041D7B"/>
    <w:rsid w:val="00050C63"/>
    <w:rsid w:val="00054443"/>
    <w:rsid w:val="00062BE6"/>
    <w:rsid w:val="000A23C2"/>
    <w:rsid w:val="000A3FED"/>
    <w:rsid w:val="000B5AE2"/>
    <w:rsid w:val="000F7315"/>
    <w:rsid w:val="001259BC"/>
    <w:rsid w:val="001819A7"/>
    <w:rsid w:val="00186247"/>
    <w:rsid w:val="00197077"/>
    <w:rsid w:val="001D0096"/>
    <w:rsid w:val="001D3070"/>
    <w:rsid w:val="001E4BC8"/>
    <w:rsid w:val="001F0B83"/>
    <w:rsid w:val="002065B5"/>
    <w:rsid w:val="002158C1"/>
    <w:rsid w:val="00223034"/>
    <w:rsid w:val="00223637"/>
    <w:rsid w:val="00252EFC"/>
    <w:rsid w:val="002544D3"/>
    <w:rsid w:val="002721B6"/>
    <w:rsid w:val="00291B1D"/>
    <w:rsid w:val="002B4188"/>
    <w:rsid w:val="002E7B6D"/>
    <w:rsid w:val="002F0ABE"/>
    <w:rsid w:val="002F3115"/>
    <w:rsid w:val="002F45C5"/>
    <w:rsid w:val="002F7D50"/>
    <w:rsid w:val="00313503"/>
    <w:rsid w:val="00320B77"/>
    <w:rsid w:val="00336302"/>
    <w:rsid w:val="0035021A"/>
    <w:rsid w:val="00382E28"/>
    <w:rsid w:val="00383B86"/>
    <w:rsid w:val="00384B7C"/>
    <w:rsid w:val="003C5F25"/>
    <w:rsid w:val="003D1C45"/>
    <w:rsid w:val="003E1D6F"/>
    <w:rsid w:val="003E6AAB"/>
    <w:rsid w:val="00416981"/>
    <w:rsid w:val="00420E65"/>
    <w:rsid w:val="00445AA6"/>
    <w:rsid w:val="004640B4"/>
    <w:rsid w:val="004775E6"/>
    <w:rsid w:val="004946E9"/>
    <w:rsid w:val="00494D99"/>
    <w:rsid w:val="004B4FC4"/>
    <w:rsid w:val="004B66A1"/>
    <w:rsid w:val="004B70C7"/>
    <w:rsid w:val="004C78C1"/>
    <w:rsid w:val="004E04BA"/>
    <w:rsid w:val="004E0E4E"/>
    <w:rsid w:val="00502DC0"/>
    <w:rsid w:val="005130E7"/>
    <w:rsid w:val="005360CA"/>
    <w:rsid w:val="005416F2"/>
    <w:rsid w:val="005800C9"/>
    <w:rsid w:val="00581E0B"/>
    <w:rsid w:val="00585478"/>
    <w:rsid w:val="005A1226"/>
    <w:rsid w:val="005B2A77"/>
    <w:rsid w:val="005B491F"/>
    <w:rsid w:val="005C5970"/>
    <w:rsid w:val="005D755D"/>
    <w:rsid w:val="005E11DB"/>
    <w:rsid w:val="005F33F3"/>
    <w:rsid w:val="00601AF1"/>
    <w:rsid w:val="006052DC"/>
    <w:rsid w:val="00605EAF"/>
    <w:rsid w:val="00616B94"/>
    <w:rsid w:val="00625621"/>
    <w:rsid w:val="00651A9F"/>
    <w:rsid w:val="0065314C"/>
    <w:rsid w:val="0066795A"/>
    <w:rsid w:val="00672624"/>
    <w:rsid w:val="00682081"/>
    <w:rsid w:val="00686B3D"/>
    <w:rsid w:val="00696E47"/>
    <w:rsid w:val="006A00D4"/>
    <w:rsid w:val="006B0282"/>
    <w:rsid w:val="006C2651"/>
    <w:rsid w:val="006D491E"/>
    <w:rsid w:val="006E1C3B"/>
    <w:rsid w:val="00705CC0"/>
    <w:rsid w:val="00714D93"/>
    <w:rsid w:val="00736D5E"/>
    <w:rsid w:val="0076512E"/>
    <w:rsid w:val="00767B93"/>
    <w:rsid w:val="00783CE0"/>
    <w:rsid w:val="00794E6A"/>
    <w:rsid w:val="007A609B"/>
    <w:rsid w:val="007E064C"/>
    <w:rsid w:val="007E2B3D"/>
    <w:rsid w:val="007E62BB"/>
    <w:rsid w:val="0081373F"/>
    <w:rsid w:val="008159E6"/>
    <w:rsid w:val="00820232"/>
    <w:rsid w:val="00861C64"/>
    <w:rsid w:val="008649CC"/>
    <w:rsid w:val="00865AC0"/>
    <w:rsid w:val="00870026"/>
    <w:rsid w:val="00876198"/>
    <w:rsid w:val="00877978"/>
    <w:rsid w:val="00892A4A"/>
    <w:rsid w:val="008B041C"/>
    <w:rsid w:val="008C3C7D"/>
    <w:rsid w:val="008D7182"/>
    <w:rsid w:val="008F54D5"/>
    <w:rsid w:val="009067C5"/>
    <w:rsid w:val="00913CF6"/>
    <w:rsid w:val="009153C1"/>
    <w:rsid w:val="009154CE"/>
    <w:rsid w:val="00947E88"/>
    <w:rsid w:val="009574A9"/>
    <w:rsid w:val="0096428E"/>
    <w:rsid w:val="00964620"/>
    <w:rsid w:val="00974E7E"/>
    <w:rsid w:val="009943DA"/>
    <w:rsid w:val="009A1550"/>
    <w:rsid w:val="009A7442"/>
    <w:rsid w:val="009F21F7"/>
    <w:rsid w:val="00A16C67"/>
    <w:rsid w:val="00A23148"/>
    <w:rsid w:val="00A2796B"/>
    <w:rsid w:val="00A608DA"/>
    <w:rsid w:val="00A623D5"/>
    <w:rsid w:val="00A715ED"/>
    <w:rsid w:val="00A77686"/>
    <w:rsid w:val="00A80858"/>
    <w:rsid w:val="00A82824"/>
    <w:rsid w:val="00A837DC"/>
    <w:rsid w:val="00A92083"/>
    <w:rsid w:val="00AD56DF"/>
    <w:rsid w:val="00AE38C4"/>
    <w:rsid w:val="00AF793E"/>
    <w:rsid w:val="00B07F16"/>
    <w:rsid w:val="00B20D87"/>
    <w:rsid w:val="00B2654F"/>
    <w:rsid w:val="00B37F4A"/>
    <w:rsid w:val="00B46BA8"/>
    <w:rsid w:val="00B47AFA"/>
    <w:rsid w:val="00B56E98"/>
    <w:rsid w:val="00B74996"/>
    <w:rsid w:val="00B97E77"/>
    <w:rsid w:val="00BB368D"/>
    <w:rsid w:val="00BE3CBF"/>
    <w:rsid w:val="00C12E79"/>
    <w:rsid w:val="00C23BBB"/>
    <w:rsid w:val="00C40092"/>
    <w:rsid w:val="00C63859"/>
    <w:rsid w:val="00C7125A"/>
    <w:rsid w:val="00C76612"/>
    <w:rsid w:val="00C80D25"/>
    <w:rsid w:val="00C90047"/>
    <w:rsid w:val="00CB024C"/>
    <w:rsid w:val="00CB550A"/>
    <w:rsid w:val="00CC7680"/>
    <w:rsid w:val="00CD2F1E"/>
    <w:rsid w:val="00D00618"/>
    <w:rsid w:val="00D10573"/>
    <w:rsid w:val="00D12B12"/>
    <w:rsid w:val="00D22A35"/>
    <w:rsid w:val="00D82ED8"/>
    <w:rsid w:val="00D838B5"/>
    <w:rsid w:val="00DA01F9"/>
    <w:rsid w:val="00DB39F3"/>
    <w:rsid w:val="00DB54E9"/>
    <w:rsid w:val="00DF597A"/>
    <w:rsid w:val="00E1228A"/>
    <w:rsid w:val="00E1510F"/>
    <w:rsid w:val="00E65FE2"/>
    <w:rsid w:val="00E76167"/>
    <w:rsid w:val="00E97D37"/>
    <w:rsid w:val="00EC5668"/>
    <w:rsid w:val="00ED68F1"/>
    <w:rsid w:val="00EE4FCA"/>
    <w:rsid w:val="00EF5470"/>
    <w:rsid w:val="00EF5F43"/>
    <w:rsid w:val="00F01359"/>
    <w:rsid w:val="00F32A7C"/>
    <w:rsid w:val="00F3381F"/>
    <w:rsid w:val="00F374A2"/>
    <w:rsid w:val="00F555B2"/>
    <w:rsid w:val="00F72C49"/>
    <w:rsid w:val="00F878B2"/>
    <w:rsid w:val="00FC0D25"/>
    <w:rsid w:val="00FC43E7"/>
    <w:rsid w:val="00FE297A"/>
    <w:rsid w:val="00FE4EF0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6B38E"/>
  <w15:docId w15:val="{6EDE4F03-A833-429E-B3A5-7506C320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182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18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ListParagraph">
    <w:name w:val="List Paragraph"/>
    <w:aliases w:val="Normal bullet 2,List Paragraph11,tabla negro,Akapit z listą BS,Outlines a.b.c.,List_Paragraph,Multilevel para_II,Akapit z lista BS,Forth level,List1,Listă colorată - Accentuare 11,Bullet,Citation List,Header bold,본문(내용),body 2"/>
    <w:basedOn w:val="Normal"/>
    <w:link w:val="ListParagraphChar"/>
    <w:uiPriority w:val="1"/>
    <w:qFormat/>
    <w:rsid w:val="008D7182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character" w:customStyle="1" w:styleId="ListParagraphChar">
    <w:name w:val="List Paragraph Char"/>
    <w:aliases w:val="Normal bullet 2 Char,List Paragraph11 Char,tabla negro Char,Akapit z listą BS Char,Outlines a.b.c. Char,List_Paragraph Char,Multilevel para_II Char,Akapit z lista BS Char,Forth level Char,List1 Char,Bullet Char,Citation List Char"/>
    <w:link w:val="ListParagraph"/>
    <w:uiPriority w:val="34"/>
    <w:qFormat/>
    <w:rsid w:val="008D7182"/>
    <w:rPr>
      <w:rFonts w:ascii="Calibri" w:eastAsia="Calibri" w:hAnsi="Calibri" w:cs="Times New Roman"/>
      <w:lang w:val="en-US" w:eastAsia="ar-SA"/>
    </w:rPr>
  </w:style>
  <w:style w:type="paragraph" w:customStyle="1" w:styleId="ListParagraph1">
    <w:name w:val="List Paragraph1"/>
    <w:basedOn w:val="Normal"/>
    <w:uiPriority w:val="34"/>
    <w:qFormat/>
    <w:rsid w:val="008159E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4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4C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BB368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368D"/>
    <w:rPr>
      <w:color w:val="954F72"/>
      <w:u w:val="single"/>
    </w:rPr>
  </w:style>
  <w:style w:type="paragraph" w:customStyle="1" w:styleId="msonormal0">
    <w:name w:val="msonormal"/>
    <w:basedOn w:val="Normal"/>
    <w:rsid w:val="00BB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4">
    <w:name w:val="xl64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65">
    <w:name w:val="xl65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6">
    <w:name w:val="xl66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7">
    <w:name w:val="xl6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8">
    <w:name w:val="xl6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9">
    <w:name w:val="xl6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70">
    <w:name w:val="xl7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3">
    <w:name w:val="xl7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4">
    <w:name w:val="xl74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5">
    <w:name w:val="xl75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6">
    <w:name w:val="xl7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77">
    <w:name w:val="xl7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8">
    <w:name w:val="xl7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9">
    <w:name w:val="xl7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0">
    <w:name w:val="xl8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1">
    <w:name w:val="xl81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2">
    <w:name w:val="xl8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3">
    <w:name w:val="xl83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4">
    <w:name w:val="xl84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5">
    <w:name w:val="xl8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6">
    <w:name w:val="xl86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7">
    <w:name w:val="xl8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8">
    <w:name w:val="xl8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9">
    <w:name w:val="xl8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0">
    <w:name w:val="xl9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1">
    <w:name w:val="xl91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2">
    <w:name w:val="xl9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3">
    <w:name w:val="xl9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i/>
      <w:iCs/>
      <w:sz w:val="20"/>
      <w:szCs w:val="20"/>
      <w:lang w:val="en-US"/>
    </w:rPr>
  </w:style>
  <w:style w:type="paragraph" w:customStyle="1" w:styleId="xl94">
    <w:name w:val="xl94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5">
    <w:name w:val="xl9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6">
    <w:name w:val="xl96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97">
    <w:name w:val="xl97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8">
    <w:name w:val="xl98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9">
    <w:name w:val="xl99"/>
    <w:basedOn w:val="Normal"/>
    <w:rsid w:val="00BB368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0">
    <w:name w:val="xl100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1">
    <w:name w:val="xl101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2">
    <w:name w:val="xl102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3">
    <w:name w:val="xl103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4">
    <w:name w:val="xl104"/>
    <w:basedOn w:val="Normal"/>
    <w:rsid w:val="00BB368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5">
    <w:name w:val="xl105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6">
    <w:name w:val="xl106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7">
    <w:name w:val="xl107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8">
    <w:name w:val="xl108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9">
    <w:name w:val="xl10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0">
    <w:name w:val="xl110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1">
    <w:name w:val="xl111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2">
    <w:name w:val="xl112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3">
    <w:name w:val="xl11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114">
    <w:name w:val="xl114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5">
    <w:name w:val="xl11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6">
    <w:name w:val="xl116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7">
    <w:name w:val="xl117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18">
    <w:name w:val="xl118"/>
    <w:basedOn w:val="Normal"/>
    <w:rsid w:val="00BB368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9">
    <w:name w:val="xl119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20">
    <w:name w:val="xl120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1">
    <w:name w:val="xl121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22">
    <w:name w:val="xl122"/>
    <w:basedOn w:val="Normal"/>
    <w:rsid w:val="00BB368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3">
    <w:name w:val="xl123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4">
    <w:name w:val="xl124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5">
    <w:name w:val="xl125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6">
    <w:name w:val="xl12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7">
    <w:name w:val="xl12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8">
    <w:name w:val="xl128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9">
    <w:name w:val="xl129"/>
    <w:basedOn w:val="Normal"/>
    <w:rsid w:val="00BB368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0">
    <w:name w:val="xl130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1">
    <w:name w:val="xl131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2">
    <w:name w:val="xl132"/>
    <w:basedOn w:val="Normal"/>
    <w:rsid w:val="00BB368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3">
    <w:name w:val="xl133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4">
    <w:name w:val="xl134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5">
    <w:name w:val="xl135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6">
    <w:name w:val="xl13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7">
    <w:name w:val="xl13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8">
    <w:name w:val="xl138"/>
    <w:basedOn w:val="Normal"/>
    <w:rsid w:val="00BB368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9">
    <w:name w:val="xl139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40">
    <w:name w:val="xl140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41">
    <w:name w:val="xl141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2">
    <w:name w:val="xl14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3">
    <w:name w:val="xl143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4">
    <w:name w:val="xl144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5">
    <w:name w:val="xl145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6">
    <w:name w:val="xl146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7">
    <w:name w:val="xl147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8">
    <w:name w:val="xl148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9">
    <w:name w:val="xl149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50">
    <w:name w:val="xl150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51">
    <w:name w:val="xl15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2">
    <w:name w:val="xl15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3">
    <w:name w:val="xl153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4">
    <w:name w:val="xl154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5">
    <w:name w:val="xl155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6">
    <w:name w:val="xl156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7">
    <w:name w:val="xl157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8">
    <w:name w:val="xl158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9">
    <w:name w:val="xl159"/>
    <w:basedOn w:val="Normal"/>
    <w:rsid w:val="0066795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0">
    <w:name w:val="xl16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paragraph" w:customStyle="1" w:styleId="xl161">
    <w:name w:val="xl16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2">
    <w:name w:val="xl162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3">
    <w:name w:val="xl163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4">
    <w:name w:val="xl164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5">
    <w:name w:val="xl165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6">
    <w:name w:val="xl166"/>
    <w:basedOn w:val="Normal"/>
    <w:rsid w:val="0066795A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7">
    <w:name w:val="xl167"/>
    <w:basedOn w:val="Normal"/>
    <w:rsid w:val="0066795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8">
    <w:name w:val="xl168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9">
    <w:name w:val="xl169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170">
    <w:name w:val="xl170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71">
    <w:name w:val="xl17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2">
    <w:name w:val="xl17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3">
    <w:name w:val="xl173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174">
    <w:name w:val="xl174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75">
    <w:name w:val="xl175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76">
    <w:name w:val="xl176"/>
    <w:basedOn w:val="Normal"/>
    <w:rsid w:val="0066795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7">
    <w:name w:val="xl177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8">
    <w:name w:val="xl178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79">
    <w:name w:val="xl179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0">
    <w:name w:val="xl180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1">
    <w:name w:val="xl18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2">
    <w:name w:val="xl18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3">
    <w:name w:val="xl183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4">
    <w:name w:val="xl184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5">
    <w:name w:val="xl185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6">
    <w:name w:val="xl186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7">
    <w:name w:val="xl187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8">
    <w:name w:val="xl188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89">
    <w:name w:val="xl189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0">
    <w:name w:val="xl19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1">
    <w:name w:val="xl19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2">
    <w:name w:val="xl192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3">
    <w:name w:val="xl193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94">
    <w:name w:val="xl194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5">
    <w:name w:val="xl195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6">
    <w:name w:val="xl196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7">
    <w:name w:val="xl197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98">
    <w:name w:val="xl198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9">
    <w:name w:val="xl199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00">
    <w:name w:val="xl20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1">
    <w:name w:val="xl20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02">
    <w:name w:val="xl202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3">
    <w:name w:val="xl203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4">
    <w:name w:val="xl204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5">
    <w:name w:val="xl205"/>
    <w:basedOn w:val="Normal"/>
    <w:rsid w:val="006679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6">
    <w:name w:val="xl206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7">
    <w:name w:val="xl207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8">
    <w:name w:val="xl208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209">
    <w:name w:val="xl209"/>
    <w:basedOn w:val="Normal"/>
    <w:rsid w:val="00667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10">
    <w:name w:val="xl210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11">
    <w:name w:val="xl211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character" w:customStyle="1" w:styleId="slitbdy">
    <w:name w:val="s_lit_bdy"/>
    <w:rsid w:val="00DA01F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rsid w:val="00DA01F9"/>
  </w:style>
  <w:style w:type="paragraph" w:customStyle="1" w:styleId="sartttl">
    <w:name w:val="s_art_ttl"/>
    <w:basedOn w:val="Normal"/>
    <w:rsid w:val="008C3C7D"/>
    <w:pPr>
      <w:spacing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eastAsia="en-GB"/>
    </w:rPr>
  </w:style>
  <w:style w:type="character" w:customStyle="1" w:styleId="salnbdy">
    <w:name w:val="s_aln_bdy"/>
    <w:rsid w:val="008C3C7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Frspaiere1">
    <w:name w:val="Fără spațiere1"/>
    <w:uiPriority w:val="1"/>
    <w:qFormat/>
    <w:rsid w:val="00181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39"/>
    <w:rsid w:val="0006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BE14-71DF-46DC-A33C-CE0BCE28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501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Mocan</dc:creator>
  <cp:lastModifiedBy>Camelia Tamas</cp:lastModifiedBy>
  <cp:revision>103</cp:revision>
  <cp:lastPrinted>2025-05-08T10:53:00Z</cp:lastPrinted>
  <dcterms:created xsi:type="dcterms:W3CDTF">2023-02-13T13:44:00Z</dcterms:created>
  <dcterms:modified xsi:type="dcterms:W3CDTF">2025-05-08T10:53:00Z</dcterms:modified>
</cp:coreProperties>
</file>