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E5C6" w14:textId="77777777" w:rsidR="00A72783" w:rsidRPr="008B04EB" w:rsidRDefault="00A72783" w:rsidP="008B04EB">
      <w:pPr>
        <w:rPr>
          <w:rFonts w:ascii="Montserrat Light" w:hAnsi="Montserrat Light"/>
          <w:b/>
          <w:bCs/>
          <w:noProof/>
          <w:lang w:val="en-US"/>
        </w:rPr>
      </w:pPr>
    </w:p>
    <w:p w14:paraId="078CE535" w14:textId="00F4A9C2" w:rsidR="006068D4" w:rsidRPr="008B04EB" w:rsidRDefault="006068D4" w:rsidP="008B04EB">
      <w:pPr>
        <w:rPr>
          <w:rFonts w:ascii="Montserrat Light" w:hAnsi="Montserrat Light"/>
          <w:noProof/>
          <w:lang w:val="ro-RO"/>
        </w:rPr>
      </w:pPr>
      <w:r w:rsidRPr="008B04EB">
        <w:rPr>
          <w:rFonts w:ascii="Montserrat Light" w:hAnsi="Montserrat Light"/>
          <w:noProof/>
          <w:lang w:val="ro-RO"/>
        </w:rPr>
        <w:t xml:space="preserve">Anexă la Referatul de aprobare </w:t>
      </w:r>
      <w:r w:rsidRPr="008B04EB">
        <w:rPr>
          <w:rFonts w:ascii="Montserrat Light" w:hAnsi="Montserrat Light"/>
          <w:noProof/>
          <w:lang w:val="pt-PT"/>
        </w:rPr>
        <w:t>nr</w:t>
      </w:r>
      <w:r w:rsidRPr="007D6224">
        <w:rPr>
          <w:rFonts w:ascii="Montserrat Light" w:hAnsi="Montserrat Light"/>
          <w:noProof/>
          <w:lang w:val="pt-PT"/>
        </w:rPr>
        <w:t>.</w:t>
      </w:r>
      <w:r w:rsidR="00274D62">
        <w:rPr>
          <w:rFonts w:ascii="Montserrat Light" w:hAnsi="Montserrat Light"/>
          <w:noProof/>
          <w:lang w:val="pt-PT"/>
        </w:rPr>
        <w:t xml:space="preserve"> 18989/05.05.2025</w:t>
      </w:r>
      <w:r w:rsidRPr="008B04EB">
        <w:rPr>
          <w:rFonts w:ascii="Montserrat Light" w:hAnsi="Montserrat Light"/>
          <w:i/>
          <w:iCs/>
          <w:noProof/>
          <w:lang w:val="ro-RO"/>
        </w:rPr>
        <w:tab/>
      </w:r>
    </w:p>
    <w:p w14:paraId="4341D38F" w14:textId="77777777" w:rsidR="006068D4" w:rsidRPr="008B04EB" w:rsidRDefault="006068D4" w:rsidP="008B04EB">
      <w:pPr>
        <w:jc w:val="right"/>
        <w:rPr>
          <w:rFonts w:ascii="Montserrat Light" w:hAnsi="Montserrat Light"/>
          <w:b/>
          <w:bCs/>
          <w:i/>
          <w:iCs/>
          <w:noProof/>
          <w:lang w:val="ro-RO"/>
        </w:rPr>
      </w:pPr>
    </w:p>
    <w:p w14:paraId="4F5DE7DB" w14:textId="77777777" w:rsidR="006068D4" w:rsidRPr="008B04EB" w:rsidRDefault="006068D4" w:rsidP="008B04EB">
      <w:pPr>
        <w:jc w:val="right"/>
        <w:rPr>
          <w:rFonts w:ascii="Montserrat Light" w:hAnsi="Montserrat Light"/>
          <w:b/>
          <w:bCs/>
          <w:i/>
          <w:iCs/>
          <w:noProof/>
          <w:lang w:val="ro-RO"/>
        </w:rPr>
      </w:pPr>
    </w:p>
    <w:p w14:paraId="6094A90E" w14:textId="77777777" w:rsidR="006068D4" w:rsidRPr="008B04EB" w:rsidRDefault="006068D4" w:rsidP="008B04EB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B04EB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42265886" w14:textId="77777777" w:rsidR="006068D4" w:rsidRPr="008B04EB" w:rsidRDefault="006068D4" w:rsidP="008B04EB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41EEFBC" w14:textId="77777777" w:rsidR="006068D4" w:rsidRPr="008B04EB" w:rsidRDefault="006068D4" w:rsidP="008B04EB">
      <w:pPr>
        <w:ind w:left="-270" w:right="-566"/>
        <w:jc w:val="center"/>
        <w:rPr>
          <w:rFonts w:ascii="Montserrat Light" w:hAnsi="Montserrat Light"/>
          <w:b/>
          <w:bCs/>
          <w:i/>
          <w:iCs/>
          <w:noProof/>
          <w:lang w:val="ro-RO"/>
        </w:rPr>
      </w:pPr>
    </w:p>
    <w:tbl>
      <w:tblPr>
        <w:tblStyle w:val="Tabelgril"/>
        <w:tblW w:w="5000" w:type="pct"/>
        <w:tblInd w:w="0" w:type="dxa"/>
        <w:tblLook w:val="04A0" w:firstRow="1" w:lastRow="0" w:firstColumn="1" w:lastColumn="0" w:noHBand="0" w:noVBand="1"/>
      </w:tblPr>
      <w:tblGrid>
        <w:gridCol w:w="737"/>
        <w:gridCol w:w="4413"/>
        <w:gridCol w:w="4413"/>
        <w:gridCol w:w="4410"/>
      </w:tblGrid>
      <w:tr w:rsidR="008F3AD6" w:rsidRPr="008B04EB" w14:paraId="603AAE0C" w14:textId="77777777" w:rsidTr="00E5737C">
        <w:trPr>
          <w:trHeight w:val="567"/>
        </w:trPr>
        <w:tc>
          <w:tcPr>
            <w:tcW w:w="264" w:type="pct"/>
          </w:tcPr>
          <w:p w14:paraId="41DFDE15" w14:textId="77777777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44579CDA" w14:textId="77777777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579" w:type="pct"/>
          </w:tcPr>
          <w:p w14:paraId="76B57EAA" w14:textId="0A470FDC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1579" w:type="pct"/>
          </w:tcPr>
          <w:p w14:paraId="3958072C" w14:textId="68D98DF8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1578" w:type="pct"/>
          </w:tcPr>
          <w:p w14:paraId="2BC92FC7" w14:textId="6858FFBE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B04EB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8F3AD6" w:rsidRPr="00E5737C" w14:paraId="6256FEE7" w14:textId="77777777" w:rsidTr="00E5737C">
        <w:trPr>
          <w:trHeight w:val="1817"/>
        </w:trPr>
        <w:tc>
          <w:tcPr>
            <w:tcW w:w="264" w:type="pct"/>
          </w:tcPr>
          <w:p w14:paraId="4633EA82" w14:textId="77777777" w:rsidR="008F3AD6" w:rsidRPr="008B04EB" w:rsidRDefault="008F3AD6" w:rsidP="008B04EB">
            <w:pPr>
              <w:spacing w:line="276" w:lineRule="auto"/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 w:rsidRPr="008B04EB"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1579" w:type="pct"/>
          </w:tcPr>
          <w:p w14:paraId="68491A51" w14:textId="77777777" w:rsidR="008038CE" w:rsidRPr="000354C3" w:rsidRDefault="008038CE" w:rsidP="008038CE">
            <w:pPr>
              <w:jc w:val="both"/>
              <w:rPr>
                <w:rFonts w:ascii="Montserrat Light" w:hAnsi="Montserrat Light"/>
                <w:lang w:val="ro-RO"/>
              </w:rPr>
            </w:pPr>
            <w:r w:rsidRPr="000354C3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>Art. 3</w:t>
            </w:r>
            <w:r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 </w:t>
            </w:r>
            <w:r w:rsidRPr="000354C3">
              <w:rPr>
                <w:rFonts w:ascii="Montserrat Light" w:hAnsi="Montserrat Light"/>
                <w:lang w:val="ro-RO"/>
              </w:rPr>
              <w:t>Se aprobă valoarea totală a proiectului</w:t>
            </w:r>
            <w:bookmarkStart w:id="0" w:name="_Hlk172884746"/>
            <w:r w:rsidRPr="000354C3">
              <w:rPr>
                <w:rFonts w:ascii="Montserrat Light" w:eastAsia="Calibri" w:hAnsi="Montserrat Light" w:cs="Times New Roman"/>
                <w:lang w:val="ro-RO" w:eastAsia="ro-RO"/>
              </w:rPr>
              <w:t xml:space="preserve"> ”</w:t>
            </w:r>
            <w:r w:rsidRPr="000354C3">
              <w:rPr>
                <w:rFonts w:ascii="Montserrat Light" w:hAnsi="Montserrat Light"/>
                <w:lang w:val="ro-RO"/>
              </w:rPr>
              <w:t>Dotarea Ambulatoriului Integrat al Spitalului Clinic de Boli Infecțioase Cluj-Napoca cu echipamente medicale</w:t>
            </w:r>
            <w:r w:rsidRPr="000354C3">
              <w:rPr>
                <w:rFonts w:ascii="Montserrat Light" w:eastAsia="Calibri" w:hAnsi="Montserrat Light" w:cs="Times New Roman"/>
                <w:lang w:val="ro-RO" w:eastAsia="ro-RO"/>
              </w:rPr>
              <w:t>”</w:t>
            </w:r>
            <w:bookmarkEnd w:id="0"/>
            <w:r w:rsidRPr="000354C3">
              <w:rPr>
                <w:rFonts w:ascii="Montserrat Light" w:eastAsia="Calibri" w:hAnsi="Montserrat Light" w:cs="Times New Roman"/>
                <w:lang w:val="ro-RO" w:eastAsia="ro-RO"/>
              </w:rPr>
              <w:t>,</w:t>
            </w:r>
            <w:r w:rsidRPr="000354C3">
              <w:rPr>
                <w:rFonts w:ascii="Montserrat Light" w:hAnsi="Montserrat Light"/>
                <w:lang w:val="ro-RO"/>
              </w:rPr>
              <w:t xml:space="preserve"> în cuantum de </w:t>
            </w:r>
            <w:r w:rsidRPr="000354C3">
              <w:rPr>
                <w:rFonts w:ascii="Montserrat Light" w:hAnsi="Montserrat Light" w:cs="Times New Roman"/>
                <w:lang w:val="ro-RO"/>
              </w:rPr>
              <w:t xml:space="preserve">16.974.468,60 </w:t>
            </w:r>
            <w:r w:rsidRPr="000354C3">
              <w:rPr>
                <w:rFonts w:ascii="Montserrat Light" w:hAnsi="Montserrat Light"/>
                <w:lang w:val="ro-RO"/>
              </w:rPr>
              <w:t>lei (inclusiv TVA)</w:t>
            </w:r>
            <w:r>
              <w:rPr>
                <w:rFonts w:ascii="Montserrat Light" w:hAnsi="Montserrat Light"/>
                <w:lang w:val="ro-RO"/>
              </w:rPr>
              <w:t>.</w:t>
            </w:r>
          </w:p>
          <w:p w14:paraId="54AAB457" w14:textId="7A66348E" w:rsidR="008F3AD6" w:rsidRDefault="008F3AD6" w:rsidP="008B04EB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  <w:p w14:paraId="130A2F5A" w14:textId="7EBE7467" w:rsidR="001F0E88" w:rsidRPr="008B04EB" w:rsidRDefault="001F0E88" w:rsidP="008B04EB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</w:tc>
        <w:tc>
          <w:tcPr>
            <w:tcW w:w="1579" w:type="pct"/>
          </w:tcPr>
          <w:p w14:paraId="4F5365CB" w14:textId="7973FA6A" w:rsidR="00FB6575" w:rsidRPr="00FB6575" w:rsidRDefault="008F3AD6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  <w:r w:rsidRPr="00274D62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Art. </w:t>
            </w:r>
            <w:r w:rsidR="00274D62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>3</w:t>
            </w:r>
            <w:r w:rsidRPr="00274D62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>.</w:t>
            </w:r>
            <w:r w:rsidRPr="00E11A12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 </w:t>
            </w:r>
            <w:r w:rsidR="00FB6575" w:rsidRPr="00FB6575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„Se aproba valoarea totala a proiectului „Dotarea Ambulatoriului integrat al Spitalului Clinic de Boli </w:t>
            </w:r>
            <w:proofErr w:type="spellStart"/>
            <w:r w:rsidR="00FB6575" w:rsidRPr="00FB6575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Infectioase</w:t>
            </w:r>
            <w:proofErr w:type="spellEnd"/>
            <w:r w:rsidR="00FB6575" w:rsidRPr="00FB6575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Cluj-Napoca cu echipamente medicale” in cuantum de 14.903.261,79 lei TVA Inclus.”</w:t>
            </w:r>
          </w:p>
          <w:p w14:paraId="0ED54D24" w14:textId="4D750306" w:rsidR="008F3AD6" w:rsidRPr="00E11A12" w:rsidRDefault="008F3AD6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578" w:type="pct"/>
          </w:tcPr>
          <w:p w14:paraId="08C756BB" w14:textId="71DD0C8E" w:rsidR="001F0E88" w:rsidRPr="00DB4D00" w:rsidRDefault="00E5737C" w:rsidP="008B04EB">
            <w:pPr>
              <w:autoSpaceDE w:val="0"/>
              <w:autoSpaceDN w:val="0"/>
              <w:adjustRightInd w:val="0"/>
              <w:spacing w:line="276" w:lineRule="auto"/>
              <w:ind w:right="-14"/>
              <w:jc w:val="both"/>
              <w:rPr>
                <w:rFonts w:ascii="Montserrat Light" w:hAnsi="Montserrat Light"/>
                <w:lang w:val="ro-RO"/>
              </w:rPr>
            </w:pPr>
            <w:r w:rsidRPr="008E0E4B">
              <w:rPr>
                <w:rFonts w:ascii="Montserrat Light" w:hAnsi="Montserrat Light" w:cs="Times New Roman"/>
                <w:lang w:val="ro-RO"/>
              </w:rPr>
              <w:t xml:space="preserve">La data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intocmirii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 proiectului de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hotarare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, s-a avut in vedere depunerea proiectului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avand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 la baza Studiul de oportunitate in cadrul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caruia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 au fost incluse 35 de echipamente in valoare de 16.899.261,79 lei TVA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iclus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. Ulterior la data depunerii </w:t>
            </w:r>
            <w:r>
              <w:rPr>
                <w:rFonts w:ascii="Montserrat Light" w:hAnsi="Montserrat Light" w:cs="Times New Roman"/>
                <w:lang w:val="ro-RO"/>
              </w:rPr>
              <w:t>cererii</w:t>
            </w:r>
            <w:r w:rsidRPr="008E0E4B">
              <w:rPr>
                <w:rFonts w:ascii="Montserrat Light" w:hAnsi="Montserrat Light" w:cs="Times New Roman"/>
                <w:lang w:val="ro-RO"/>
              </w:rPr>
              <w:t xml:space="preserve"> de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finantare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 (28.08.2024) s-a dispus</w:t>
            </w:r>
            <w:r>
              <w:rPr>
                <w:rFonts w:ascii="Montserrat Light" w:hAnsi="Montserrat Light" w:cs="Times New Roman"/>
                <w:lang w:val="ro-RO"/>
              </w:rPr>
              <w:t xml:space="preserve"> </w:t>
            </w:r>
            <w:r w:rsidRPr="008E0E4B">
              <w:rPr>
                <w:rFonts w:ascii="Montserrat Light" w:hAnsi="Montserrat Light" w:cs="Times New Roman"/>
                <w:lang w:val="ro-RO"/>
              </w:rPr>
              <w:t xml:space="preserve">depunerea proiectului cu </w:t>
            </w:r>
            <w:proofErr w:type="spellStart"/>
            <w:r w:rsidRPr="008E0E4B">
              <w:rPr>
                <w:rFonts w:ascii="Montserrat Light" w:hAnsi="Montserrat Light" w:cs="Times New Roman"/>
                <w:lang w:val="ro-RO"/>
              </w:rPr>
              <w:t>incadrarea</w:t>
            </w:r>
            <w:proofErr w:type="spellEnd"/>
            <w:r w:rsidRPr="008E0E4B">
              <w:rPr>
                <w:rFonts w:ascii="Montserrat Light" w:hAnsi="Montserrat Light" w:cs="Times New Roman"/>
                <w:lang w:val="ro-RO"/>
              </w:rPr>
              <w:t xml:space="preserve"> in valoarea eligibila admisa in cadrul acestui apel de proiecte</w:t>
            </w:r>
            <w:r>
              <w:rPr>
                <w:rFonts w:ascii="Montserrat Light" w:hAnsi="Montserrat Light" w:cs="Times New Roman"/>
                <w:lang w:val="ro-RO"/>
              </w:rPr>
              <w:t xml:space="preserve">. Astfel s-a solicitarea </w:t>
            </w:r>
            <w:proofErr w:type="spellStart"/>
            <w:r>
              <w:rPr>
                <w:rFonts w:ascii="Montserrat Light" w:hAnsi="Montserrat Light" w:cs="Times New Roman"/>
                <w:lang w:val="ro-RO"/>
              </w:rPr>
              <w:t>finantarii</w:t>
            </w:r>
            <w:proofErr w:type="spellEnd"/>
            <w:r>
              <w:rPr>
                <w:rFonts w:ascii="Montserrat Light" w:hAnsi="Montserrat Light" w:cs="Times New Roman"/>
                <w:lang w:val="ro-RO"/>
              </w:rPr>
              <w:t xml:space="preserve"> pentru 19 echipamente (cele mai importante din cadrul celor 35 care fac obiectul Studiului de oportunitate și pentru care s-a derulat procedura de achiziție publică cu clauză suspensivă – semnarea contractului de furnizare condiționată de semnarea contractului de finanțare). Astfel valoarea totală </w:t>
            </w:r>
            <w:r>
              <w:rPr>
                <w:rFonts w:ascii="Montserrat Light" w:hAnsi="Montserrat Light" w:cs="Times New Roman"/>
                <w:lang w:val="ro-RO"/>
              </w:rPr>
              <w:lastRenderedPageBreak/>
              <w:t>eligibilă conform cererii de finanțare este î</w:t>
            </w:r>
            <w:r w:rsidRPr="008E0E4B">
              <w:rPr>
                <w:rFonts w:ascii="Montserrat Light" w:hAnsi="Montserrat Light" w:cs="Times New Roman"/>
                <w:lang w:val="ro-RO"/>
              </w:rPr>
              <w:t>n cuantum de 14.903.261,79 lei TVA inclus (valoare</w:t>
            </w:r>
            <w:r>
              <w:rPr>
                <w:rFonts w:ascii="Montserrat Light" w:hAnsi="Montserrat Light" w:cs="Times New Roman"/>
                <w:lang w:val="ro-RO"/>
              </w:rPr>
              <w:t>a</w:t>
            </w:r>
            <w:r w:rsidRPr="008E0E4B">
              <w:rPr>
                <w:rFonts w:ascii="Montserrat Light" w:hAnsi="Montserrat Light" w:cs="Times New Roman"/>
                <w:lang w:val="ro-RO"/>
              </w:rPr>
              <w:t xml:space="preserve"> eligibil</w:t>
            </w:r>
            <w:r>
              <w:rPr>
                <w:rFonts w:ascii="Montserrat Light" w:hAnsi="Montserrat Light" w:cs="Times New Roman"/>
                <w:lang w:val="ro-RO"/>
              </w:rPr>
              <w:t>ă</w:t>
            </w:r>
            <w:r w:rsidRPr="008E0E4B">
              <w:rPr>
                <w:rFonts w:ascii="Montserrat Light" w:hAnsi="Montserrat Light" w:cs="Times New Roman"/>
                <w:lang w:val="ro-RO"/>
              </w:rPr>
              <w:t xml:space="preserve"> conform GHID</w:t>
            </w:r>
            <w:r>
              <w:rPr>
                <w:rFonts w:ascii="Montserrat Light" w:hAnsi="Montserrat Light" w:cs="Times New Roman"/>
                <w:lang w:val="ro-RO"/>
              </w:rPr>
              <w:t>ULUI SOLICITANTULUI este</w:t>
            </w:r>
            <w:r w:rsidRPr="008E0E4B">
              <w:rPr>
                <w:rFonts w:ascii="Montserrat Light" w:hAnsi="Montserrat Light" w:cs="Times New Roman"/>
                <w:lang w:val="ro-RO"/>
              </w:rPr>
              <w:t xml:space="preserve"> </w:t>
            </w:r>
            <w:r>
              <w:rPr>
                <w:rFonts w:ascii="Montserrat Light" w:hAnsi="Montserrat Light" w:cs="Times New Roman"/>
                <w:lang w:val="ro-RO"/>
              </w:rPr>
              <w:t>de</w:t>
            </w:r>
            <w:r w:rsidRPr="008E0E4B">
              <w:rPr>
                <w:rFonts w:ascii="Montserrat Light" w:hAnsi="Montserrat Light" w:cs="Times New Roman"/>
                <w:lang w:val="ro-RO"/>
              </w:rPr>
              <w:t xml:space="preserve"> 3.000.000 EURO</w:t>
            </w:r>
            <w:r>
              <w:rPr>
                <w:rFonts w:ascii="Montserrat Light" w:hAnsi="Montserrat Light" w:cs="Times New Roman"/>
                <w:lang w:val="ro-RO"/>
              </w:rPr>
              <w:t xml:space="preserve"> la cursul 1 euro = 4,9779 lei, respectiv 14.933.700 lei TVA inclus</w:t>
            </w:r>
            <w:r w:rsidRPr="008E0E4B">
              <w:rPr>
                <w:rFonts w:ascii="Montserrat Light" w:hAnsi="Montserrat Light" w:cs="Times New Roman"/>
                <w:lang w:val="ro-RO"/>
              </w:rPr>
              <w:t>)</w:t>
            </w:r>
          </w:p>
        </w:tc>
      </w:tr>
      <w:tr w:rsidR="00FB6575" w:rsidRPr="00E5737C" w14:paraId="240B4A83" w14:textId="77777777" w:rsidTr="00E5737C">
        <w:trPr>
          <w:trHeight w:val="1817"/>
        </w:trPr>
        <w:tc>
          <w:tcPr>
            <w:tcW w:w="264" w:type="pct"/>
          </w:tcPr>
          <w:p w14:paraId="383D2498" w14:textId="60365689" w:rsidR="00FB6575" w:rsidRPr="008B04EB" w:rsidRDefault="00FB6575" w:rsidP="008B04EB">
            <w:pPr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79" w:type="pct"/>
          </w:tcPr>
          <w:p w14:paraId="1CB1A97C" w14:textId="77777777" w:rsidR="00FB6575" w:rsidRPr="000354C3" w:rsidRDefault="00FB6575" w:rsidP="00B90798">
            <w:pPr>
              <w:jc w:val="both"/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</w:pPr>
          </w:p>
        </w:tc>
        <w:tc>
          <w:tcPr>
            <w:tcW w:w="1579" w:type="pct"/>
          </w:tcPr>
          <w:p w14:paraId="2DBC9000" w14:textId="21E2DC55" w:rsidR="00FB6575" w:rsidRDefault="00B90798" w:rsidP="00FB6575">
            <w:pPr>
              <w:pStyle w:val="Default"/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Art.3</w:t>
            </w:r>
            <w:r>
              <w:rPr>
                <w:rFonts w:ascii="Montserrat Light" w:eastAsia="Calibri" w:hAnsi="Montserrat Light" w:cs="Times New Roman"/>
                <w:vertAlign w:val="superscript"/>
                <w:lang w:val="ro-RO" w:eastAsia="ro-RO"/>
              </w:rPr>
              <w:t>1</w:t>
            </w:r>
            <w:r>
              <w:rPr>
                <w:rFonts w:ascii="Montserrat Light" w:eastAsia="Calibri" w:hAnsi="Montserrat Light" w:cs="Times New Roman"/>
                <w:lang w:val="ro-RO" w:eastAsia="ro-RO"/>
              </w:rPr>
              <w:t xml:space="preserve"> </w:t>
            </w:r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(1)Se vor asigura toate resursele financiare necesare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implementarii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proiectului in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conditiile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rambursarii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/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decontarii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ulterioare a cheltuielilor din instrumente structurale, inclusiv suportarea din bugetul propriu al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corectiilor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ce pot fi identificate in procedura de verificare a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achizitiei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.</w:t>
            </w:r>
          </w:p>
          <w:p w14:paraId="154B7B08" w14:textId="139BC5D8" w:rsidR="00B90798" w:rsidRPr="00B90798" w:rsidRDefault="00B90798" w:rsidP="00B90798">
            <w:pPr>
              <w:pStyle w:val="Default"/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</w:pPr>
            <w:r w:rsidRPr="00B90798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>(2)</w:t>
            </w:r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Sumele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reprezentand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cheltuieli de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mentenanta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,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intretinere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ale proiectului</w:t>
            </w:r>
            <w:r w:rsidRPr="00B90798"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  <w:t xml:space="preserve"> „</w:t>
            </w:r>
            <w:r w:rsidRPr="00B90798">
              <w:rPr>
                <w:rFonts w:ascii="Montserrat Light" w:eastAsia="Calibri" w:hAnsi="Montserrat Light" w:cs="Times New Roman"/>
                <w:i/>
                <w:iCs/>
                <w:lang w:val="ro-RO" w:eastAsia="ro-RO"/>
              </w:rPr>
              <w:t xml:space="preserve">Dotarea Ambulatoriului integrat al Spitalului Clinic de Boli </w:t>
            </w:r>
            <w:proofErr w:type="spellStart"/>
            <w:r w:rsidRPr="00B90798">
              <w:rPr>
                <w:rFonts w:ascii="Montserrat Light" w:eastAsia="Calibri" w:hAnsi="Montserrat Light" w:cs="Times New Roman"/>
                <w:i/>
                <w:iCs/>
                <w:lang w:val="ro-RO" w:eastAsia="ro-RO"/>
              </w:rPr>
              <w:t>Infectioase</w:t>
            </w:r>
            <w:proofErr w:type="spellEnd"/>
            <w:r w:rsidRPr="00B90798">
              <w:rPr>
                <w:rFonts w:ascii="Montserrat Light" w:eastAsia="Calibri" w:hAnsi="Montserrat Light" w:cs="Times New Roman"/>
                <w:i/>
                <w:iCs/>
                <w:lang w:val="ro-RO" w:eastAsia="ro-RO"/>
              </w:rPr>
              <w:t xml:space="preserve"> Cluj-Napoca cu echipamente medicale”, </w:t>
            </w:r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pe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intreaga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perioada de durabilitate a acestuia, se vor suporta de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catre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Spitalului Clinic de Boli </w:t>
            </w:r>
            <w:proofErr w:type="spellStart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Infectioase</w:t>
            </w:r>
            <w:proofErr w:type="spellEnd"/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 xml:space="preserve"> Cluj-Napoca</w:t>
            </w:r>
          </w:p>
          <w:p w14:paraId="72ADEC34" w14:textId="77777777" w:rsidR="00B90798" w:rsidRDefault="00B90798" w:rsidP="00FB6575">
            <w:pPr>
              <w:pStyle w:val="Default"/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  <w:p w14:paraId="66BFB623" w14:textId="44F5CB92" w:rsidR="00B90798" w:rsidRPr="00B90798" w:rsidRDefault="00B90798" w:rsidP="00FB6575">
            <w:pPr>
              <w:pStyle w:val="Default"/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</w:p>
        </w:tc>
        <w:tc>
          <w:tcPr>
            <w:tcW w:w="1578" w:type="pct"/>
          </w:tcPr>
          <w:p w14:paraId="63BB507A" w14:textId="3C1C0FCE" w:rsidR="00FB6575" w:rsidRDefault="00B90798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Articol solicitat prin  Anexa 15 la Ghidul solicitantului: Model orientativ de </w:t>
            </w:r>
            <w:proofErr w:type="spellStart"/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hotarare</w:t>
            </w:r>
            <w:proofErr w:type="spellEnd"/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de aprobare a proiectului, motiv pentru care se impune introducerea lui cadrul </w:t>
            </w:r>
            <w:proofErr w:type="spellStart"/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hotararii</w:t>
            </w:r>
            <w:proofErr w:type="spellEnd"/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152/2024</w:t>
            </w:r>
          </w:p>
        </w:tc>
      </w:tr>
      <w:tr w:rsidR="00B90798" w:rsidRPr="00E5737C" w14:paraId="1835283E" w14:textId="77777777" w:rsidTr="00E5737C">
        <w:trPr>
          <w:trHeight w:val="1817"/>
        </w:trPr>
        <w:tc>
          <w:tcPr>
            <w:tcW w:w="264" w:type="pct"/>
          </w:tcPr>
          <w:p w14:paraId="0A07377D" w14:textId="4A559FC6" w:rsidR="00B90798" w:rsidRDefault="00B90798" w:rsidP="008B04EB">
            <w:pPr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lastRenderedPageBreak/>
              <w:t>3</w:t>
            </w:r>
          </w:p>
        </w:tc>
        <w:tc>
          <w:tcPr>
            <w:tcW w:w="1579" w:type="pct"/>
          </w:tcPr>
          <w:p w14:paraId="51E85F3F" w14:textId="7F870D42" w:rsidR="00B90798" w:rsidRPr="00B90798" w:rsidRDefault="00B90798" w:rsidP="00B90798">
            <w:pPr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  <w:r w:rsidRPr="00B90798">
              <w:rPr>
                <w:rFonts w:ascii="Montserrat Light" w:eastAsia="Calibri" w:hAnsi="Montserrat Light" w:cs="Times New Roman"/>
                <w:lang w:val="ro-RO" w:eastAsia="ro-RO"/>
              </w:rPr>
              <w:t>Art. 4   Se aprobă contribuția proprie în proiect a UAT JUDETUL CLUJ, în cuantum de 2.042.868,60 lei (inclusiv TVA),  reprezentând achitarea tuturor cheltuielilor neeligibile ale proiectului</w:t>
            </w:r>
          </w:p>
        </w:tc>
        <w:tc>
          <w:tcPr>
            <w:tcW w:w="1579" w:type="pct"/>
          </w:tcPr>
          <w:p w14:paraId="5A9ACD80" w14:textId="55A3D5FC" w:rsidR="00B90798" w:rsidRPr="00B90798" w:rsidRDefault="00B90798" w:rsidP="00FB6575">
            <w:pPr>
              <w:pStyle w:val="Default"/>
              <w:spacing w:line="276" w:lineRule="auto"/>
              <w:jc w:val="both"/>
              <w:rPr>
                <w:rFonts w:ascii="Montserrat Light" w:eastAsia="Calibri" w:hAnsi="Montserrat Light" w:cs="Times New Roman"/>
                <w:lang w:val="ro-RO" w:eastAsia="ro-RO"/>
              </w:rPr>
            </w:pPr>
            <w:r>
              <w:rPr>
                <w:rFonts w:ascii="Montserrat Light" w:eastAsia="Calibri" w:hAnsi="Montserrat Light" w:cs="Times New Roman"/>
                <w:lang w:val="ro-RO" w:eastAsia="ro-RO"/>
              </w:rPr>
              <w:t>Art. 4 se elimină.</w:t>
            </w:r>
          </w:p>
        </w:tc>
        <w:tc>
          <w:tcPr>
            <w:tcW w:w="1578" w:type="pct"/>
          </w:tcPr>
          <w:p w14:paraId="7FCA8AA0" w14:textId="6CF2333F" w:rsidR="00B90798" w:rsidRPr="00B90798" w:rsidRDefault="00B90798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Se elimina articolul 4 </w:t>
            </w:r>
            <w:proofErr w:type="spellStart"/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avand</w:t>
            </w:r>
            <w:proofErr w:type="spellEnd"/>
            <w:r w:rsidRPr="00B90798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în vedere faptul ca în cadrul cererii de finanțare nu au fost incluse valori neeligibile</w:t>
            </w:r>
          </w:p>
        </w:tc>
      </w:tr>
      <w:tr w:rsidR="00FB6575" w:rsidRPr="00E5737C" w14:paraId="4452BFE8" w14:textId="77777777" w:rsidTr="00E5737C">
        <w:trPr>
          <w:trHeight w:val="1817"/>
        </w:trPr>
        <w:tc>
          <w:tcPr>
            <w:tcW w:w="264" w:type="pct"/>
          </w:tcPr>
          <w:p w14:paraId="04565DC7" w14:textId="20700272" w:rsidR="00FB6575" w:rsidRDefault="00B90798" w:rsidP="008B04EB">
            <w:pPr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t>4</w:t>
            </w:r>
          </w:p>
        </w:tc>
        <w:tc>
          <w:tcPr>
            <w:tcW w:w="1579" w:type="pct"/>
          </w:tcPr>
          <w:p w14:paraId="6F0E3FB4" w14:textId="77777777" w:rsidR="00FB6575" w:rsidRPr="000354C3" w:rsidRDefault="00FB6575" w:rsidP="00FB6575">
            <w:pPr>
              <w:jc w:val="both"/>
              <w:rPr>
                <w:rFonts w:ascii="Montserrat Light" w:hAnsi="Montserrat Light"/>
                <w:lang w:val="ro-RO"/>
              </w:rPr>
            </w:pPr>
            <w:r w:rsidRPr="000354C3">
              <w:rPr>
                <w:rFonts w:ascii="Montserrat Light" w:hAnsi="Montserrat Light"/>
                <w:b/>
                <w:bCs/>
                <w:lang w:val="ro-RO"/>
              </w:rPr>
              <w:t xml:space="preserve">Art. </w:t>
            </w:r>
            <w:r>
              <w:rPr>
                <w:rFonts w:ascii="Montserrat Light" w:hAnsi="Montserrat Light"/>
                <w:b/>
                <w:bCs/>
                <w:lang w:val="ro-RO"/>
              </w:rPr>
              <w:t>5</w:t>
            </w:r>
            <w:r w:rsidRPr="000354C3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  <w:r w:rsidRPr="000354C3">
              <w:rPr>
                <w:rFonts w:ascii="Montserrat Light" w:hAnsi="Montserrat Light"/>
                <w:lang w:val="ro-RO"/>
              </w:rPr>
              <w:t xml:space="preserve">  Se aprobă contribuția de 2% din valoarea eligibilă a proiectului, în cuantum de 298.632</w:t>
            </w:r>
            <w:r>
              <w:rPr>
                <w:rFonts w:ascii="Montserrat Light" w:hAnsi="Montserrat Light"/>
                <w:lang w:val="ro-RO"/>
              </w:rPr>
              <w:t>,00</w:t>
            </w:r>
            <w:r w:rsidRPr="000354C3">
              <w:rPr>
                <w:rFonts w:ascii="Montserrat Light" w:hAnsi="Montserrat Light"/>
                <w:lang w:val="ro-RO"/>
              </w:rPr>
              <w:t xml:space="preserve"> lei (inclusiv TVA), reprezentând cofinanțarea proiectului ”Dotarea Ambulatoriului Integrat al Spitalului Clinic de Boli Infecțioase Cluj-Napoca cu echipamente medicale</w:t>
            </w:r>
            <w:r w:rsidRPr="000354C3">
              <w:rPr>
                <w:rFonts w:ascii="Montserrat Light" w:eastAsia="Calibri" w:hAnsi="Montserrat Light" w:cs="Times New Roman"/>
                <w:lang w:val="ro-RO" w:eastAsia="ro-RO"/>
              </w:rPr>
              <w:t>”</w:t>
            </w:r>
            <w:r w:rsidRPr="000354C3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00585631" w14:textId="77777777" w:rsidR="00FB6575" w:rsidRPr="000354C3" w:rsidRDefault="00FB6575" w:rsidP="00FB6575">
            <w:pPr>
              <w:jc w:val="both"/>
              <w:rPr>
                <w:rFonts w:ascii="Montserrat Light" w:eastAsia="Calibri" w:hAnsi="Montserrat Light" w:cs="Times New Roman"/>
                <w:b/>
                <w:bCs/>
                <w:lang w:val="ro-RO" w:eastAsia="ro-RO"/>
              </w:rPr>
            </w:pPr>
          </w:p>
        </w:tc>
        <w:tc>
          <w:tcPr>
            <w:tcW w:w="1579" w:type="pct"/>
          </w:tcPr>
          <w:p w14:paraId="0BAE027B" w14:textId="6A135A53" w:rsidR="00FB6575" w:rsidRDefault="00FB6575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i/>
                <w:iCs/>
                <w:sz w:val="22"/>
                <w:szCs w:val="22"/>
                <w:lang w:val="ro-RO"/>
              </w:rPr>
            </w:pPr>
            <w:r w:rsidRPr="00DD267B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Art. 5</w:t>
            </w:r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Se aproba </w:t>
            </w:r>
            <w:proofErr w:type="spellStart"/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contributia</w:t>
            </w:r>
            <w:proofErr w:type="spellEnd"/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de 2% din valoarea eligibila a proiectului in cuantum de 298.065,24 lei (inclusiv TVA, </w:t>
            </w:r>
            <w:proofErr w:type="spellStart"/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reprezentand</w:t>
            </w:r>
            <w:proofErr w:type="spellEnd"/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cofinantarea</w:t>
            </w:r>
            <w:proofErr w:type="spellEnd"/>
            <w:r w:rsidRP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Proiectului </w:t>
            </w:r>
            <w:r w:rsidRPr="00E5737C">
              <w:rPr>
                <w:rFonts w:ascii="Montserrat Light" w:hAnsi="Montserrat Light" w:cs="Times New Roman"/>
                <w:i/>
                <w:iCs/>
                <w:sz w:val="22"/>
                <w:szCs w:val="22"/>
                <w:lang w:val="ro-RO"/>
              </w:rPr>
              <w:t xml:space="preserve">„Dotarea Ambulatoriului integrat al Spitalului Clinic de Boli </w:t>
            </w:r>
            <w:proofErr w:type="spellStart"/>
            <w:r w:rsidRPr="00E5737C">
              <w:rPr>
                <w:rFonts w:ascii="Montserrat Light" w:hAnsi="Montserrat Light" w:cs="Times New Roman"/>
                <w:i/>
                <w:iCs/>
                <w:sz w:val="22"/>
                <w:szCs w:val="22"/>
                <w:lang w:val="ro-RO"/>
              </w:rPr>
              <w:t>Infectioase</w:t>
            </w:r>
            <w:proofErr w:type="spellEnd"/>
            <w:r w:rsidRPr="00E5737C">
              <w:rPr>
                <w:rFonts w:ascii="Montserrat Light" w:hAnsi="Montserrat Light" w:cs="Times New Roman"/>
                <w:i/>
                <w:iCs/>
                <w:sz w:val="22"/>
                <w:szCs w:val="22"/>
                <w:lang w:val="ro-RO"/>
              </w:rPr>
              <w:t xml:space="preserve"> Cluj-Napoca cu echipamente medicale”.</w:t>
            </w:r>
            <w:r>
              <w:rPr>
                <w:rFonts w:ascii="Montserrat Light" w:hAnsi="Montserrat Light" w:cs="Times New Roman"/>
                <w:i/>
                <w:iCs/>
                <w:sz w:val="22"/>
                <w:szCs w:val="22"/>
                <w:lang w:val="ro-RO"/>
              </w:rPr>
              <w:t xml:space="preserve"> </w:t>
            </w:r>
          </w:p>
          <w:p w14:paraId="57EF406F" w14:textId="77777777" w:rsidR="00FB6575" w:rsidRDefault="00FB6575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b/>
                <w:bCs/>
                <w:lang w:val="ro-RO"/>
              </w:rPr>
            </w:pPr>
          </w:p>
        </w:tc>
        <w:tc>
          <w:tcPr>
            <w:tcW w:w="1578" w:type="pct"/>
          </w:tcPr>
          <w:p w14:paraId="6FDCA089" w14:textId="6DDE757E" w:rsidR="00FB6575" w:rsidRDefault="00FB6575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Modificarea se impune in vederea </w:t>
            </w:r>
            <w:r w:rsid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actualizarea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valorii contribu</w:t>
            </w:r>
            <w:r w:rsidR="00E5737C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ț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iei proprii de 2%, raportat la valoarea eligibila de 14.903.261,79 lei TVA inclus.</w:t>
            </w:r>
          </w:p>
          <w:p w14:paraId="7E07AD10" w14:textId="77777777" w:rsidR="00FB6575" w:rsidRDefault="00FB6575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</w:p>
          <w:p w14:paraId="1087C9BB" w14:textId="77777777" w:rsidR="00FB6575" w:rsidRDefault="00FB6575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</w:p>
        </w:tc>
      </w:tr>
      <w:tr w:rsidR="00FB6575" w:rsidRPr="00E5737C" w14:paraId="19CCEEBC" w14:textId="77777777" w:rsidTr="00DD267B">
        <w:trPr>
          <w:trHeight w:val="1081"/>
        </w:trPr>
        <w:tc>
          <w:tcPr>
            <w:tcW w:w="264" w:type="pct"/>
          </w:tcPr>
          <w:p w14:paraId="0EBA00DC" w14:textId="08BD2F43" w:rsidR="00FB6575" w:rsidRDefault="00B90798" w:rsidP="008B04EB">
            <w:pPr>
              <w:jc w:val="center"/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i/>
                <w:iCs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1579" w:type="pct"/>
          </w:tcPr>
          <w:p w14:paraId="10BFAF26" w14:textId="04C3277C" w:rsidR="00FB6575" w:rsidRPr="000354C3" w:rsidRDefault="00FB6575" w:rsidP="00B90798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0354C3">
              <w:rPr>
                <w:rFonts w:ascii="Montserrat Light" w:hAnsi="Montserrat Light"/>
                <w:b/>
                <w:bCs/>
                <w:lang w:val="ro-RO"/>
              </w:rPr>
              <w:t xml:space="preserve">Art. </w:t>
            </w:r>
            <w:r>
              <w:rPr>
                <w:rFonts w:ascii="Montserrat Light" w:hAnsi="Montserrat Light"/>
                <w:b/>
                <w:bCs/>
                <w:lang w:val="ro-RO"/>
              </w:rPr>
              <w:t>6</w:t>
            </w:r>
            <w:r w:rsidR="00B90798">
              <w:rPr>
                <w:rFonts w:ascii="Montserrat Light" w:hAnsi="Montserrat Light"/>
                <w:b/>
                <w:bCs/>
                <w:lang w:val="ro-RO"/>
              </w:rPr>
              <w:t>. Anexa nr. 2 - Acordul de parteneriat</w:t>
            </w:r>
          </w:p>
        </w:tc>
        <w:tc>
          <w:tcPr>
            <w:tcW w:w="1579" w:type="pct"/>
          </w:tcPr>
          <w:p w14:paraId="24AEF343" w14:textId="58988712" w:rsidR="00FB6575" w:rsidRDefault="00FB6575" w:rsidP="00B90798">
            <w:pPr>
              <w:jc w:val="both"/>
              <w:rPr>
                <w:rFonts w:ascii="Montserrat Light" w:hAnsi="Montserrat Light" w:cs="Times New Roman"/>
                <w:highlight w:val="yellow"/>
                <w:lang w:val="ro-RO"/>
              </w:rPr>
            </w:pPr>
            <w:r w:rsidRPr="00DD267B">
              <w:rPr>
                <w:rFonts w:ascii="Montserrat Light" w:hAnsi="Montserrat Light"/>
                <w:b/>
                <w:bCs/>
                <w:lang w:val="ro-RO"/>
              </w:rPr>
              <w:t>Art. 6</w:t>
            </w:r>
            <w:r w:rsidR="00B90798">
              <w:rPr>
                <w:rFonts w:ascii="Montserrat Light" w:hAnsi="Montserrat Light"/>
                <w:b/>
                <w:bCs/>
                <w:lang w:val="ro-RO"/>
              </w:rPr>
              <w:t>. Anexa nr. 2 ”Acordul de parteneriat” se modifică și se înlocuiește cu Anexa la prezenta hotărâre</w:t>
            </w:r>
          </w:p>
        </w:tc>
        <w:tc>
          <w:tcPr>
            <w:tcW w:w="1578" w:type="pct"/>
          </w:tcPr>
          <w:p w14:paraId="2168E15D" w14:textId="4B6103A0" w:rsidR="00E5737C" w:rsidRPr="008E0E4B" w:rsidRDefault="00E5737C" w:rsidP="00E5737C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D</w:t>
            </w:r>
            <w:r w:rsidRPr="008E0E4B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efalcar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ea</w:t>
            </w:r>
            <w:r w:rsidRPr="008E0E4B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valorii </w:t>
            </w:r>
            <w:r w:rsidRPr="00294FD3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aferente contribu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ț</w:t>
            </w:r>
            <w:r w:rsidRPr="00294FD3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iei proprii, respectiv 500 lei TVA inclus Consiliul Judetean Cluj 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ș</w:t>
            </w:r>
            <w:r w:rsidRPr="00294FD3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i 297.565,24 lei TVA</w:t>
            </w:r>
            <w:r w:rsidRPr="008E0E4B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 inclus Spitalului Cl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i</w:t>
            </w:r>
            <w:r w:rsidRPr="008E0E4B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nic de Boli Infec</w:t>
            </w:r>
            <w:r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>ț</w:t>
            </w:r>
            <w:r w:rsidRPr="008E0E4B">
              <w:rPr>
                <w:rFonts w:ascii="Montserrat Light" w:hAnsi="Montserrat Light" w:cs="Times New Roman"/>
                <w:sz w:val="22"/>
                <w:szCs w:val="22"/>
                <w:lang w:val="ro-RO"/>
              </w:rPr>
              <w:t xml:space="preserve">ioase Cluj-Napoca </w:t>
            </w:r>
          </w:p>
          <w:p w14:paraId="66B71C7E" w14:textId="56D23538" w:rsidR="00FB6575" w:rsidRDefault="00FB6575" w:rsidP="00FB6575">
            <w:pPr>
              <w:pStyle w:val="Default"/>
              <w:spacing w:line="276" w:lineRule="auto"/>
              <w:jc w:val="both"/>
              <w:rPr>
                <w:rFonts w:ascii="Montserrat Light" w:hAnsi="Montserrat Light" w:cs="Times New Roman"/>
                <w:sz w:val="22"/>
                <w:szCs w:val="22"/>
                <w:lang w:val="ro-RO"/>
              </w:rPr>
            </w:pPr>
          </w:p>
        </w:tc>
      </w:tr>
    </w:tbl>
    <w:p w14:paraId="789DB061" w14:textId="77777777" w:rsidR="006068D4" w:rsidRPr="008B04EB" w:rsidRDefault="006068D4" w:rsidP="00274D62">
      <w:pPr>
        <w:autoSpaceDE w:val="0"/>
        <w:autoSpaceDN w:val="0"/>
        <w:adjustRightInd w:val="0"/>
        <w:rPr>
          <w:rFonts w:ascii="Montserrat Light" w:hAnsi="Montserrat Light"/>
          <w:b/>
          <w:bCs/>
          <w:i/>
          <w:iCs/>
          <w:lang w:val="ro-RO" w:eastAsia="ro-RO"/>
        </w:rPr>
      </w:pPr>
    </w:p>
    <w:p w14:paraId="54846CED" w14:textId="77777777" w:rsidR="006068D4" w:rsidRPr="008B04EB" w:rsidRDefault="006068D4" w:rsidP="008B04EB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8B04EB">
        <w:rPr>
          <w:rFonts w:ascii="Montserrat Light" w:eastAsia="Times New Roman" w:hAnsi="Montserrat Light" w:cs="Times New Roman"/>
          <w:b/>
          <w:bCs/>
          <w:noProof/>
          <w:lang w:val="ro-RO"/>
        </w:rPr>
        <w:t>INIȚIATOR</w:t>
      </w:r>
    </w:p>
    <w:p w14:paraId="7753AB51" w14:textId="77777777" w:rsidR="006068D4" w:rsidRPr="008B04EB" w:rsidRDefault="006068D4" w:rsidP="008B04EB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8B04E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PREȘEDINTE </w:t>
      </w:r>
    </w:p>
    <w:p w14:paraId="38FE9119" w14:textId="3E019A9B" w:rsidR="006068D4" w:rsidRPr="00D10227" w:rsidRDefault="006068D4" w:rsidP="008B04EB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10227">
        <w:rPr>
          <w:rFonts w:ascii="Montserrat Light" w:eastAsia="Times New Roman" w:hAnsi="Montserrat Light" w:cs="Times New Roman"/>
          <w:b/>
          <w:bCs/>
          <w:noProof/>
          <w:lang w:val="ro-RO"/>
        </w:rPr>
        <w:t>Alin TIȘE</w:t>
      </w:r>
    </w:p>
    <w:p w14:paraId="31EBCFA2" w14:textId="295764D4" w:rsidR="006068D4" w:rsidRPr="008B04EB" w:rsidRDefault="006068D4" w:rsidP="008B04EB">
      <w:pPr>
        <w:jc w:val="center"/>
        <w:rPr>
          <w:rFonts w:ascii="Montserrat Light" w:hAnsi="Montserrat Light"/>
          <w:b/>
          <w:bCs/>
          <w:noProof/>
          <w:lang w:val="ro-RO"/>
        </w:rPr>
        <w:sectPr w:rsidR="006068D4" w:rsidRPr="008B04EB" w:rsidSect="006068D4">
          <w:headerReference w:type="default" r:id="rId8"/>
          <w:pgSz w:w="16834" w:h="11909" w:orient="landscape"/>
          <w:pgMar w:top="1987" w:right="1440" w:bottom="835" w:left="1411" w:header="720" w:footer="720" w:gutter="0"/>
          <w:pgNumType w:start="1"/>
          <w:cols w:space="720"/>
        </w:sectPr>
      </w:pPr>
    </w:p>
    <w:p w14:paraId="2E80B0A8" w14:textId="77777777" w:rsidR="0058600B" w:rsidRPr="008B04EB" w:rsidRDefault="0058600B" w:rsidP="00274D62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</w:p>
    <w:sectPr w:rsidR="0058600B" w:rsidRPr="008B04EB" w:rsidSect="000E6A80">
      <w:pgSz w:w="11909" w:h="16834"/>
      <w:pgMar w:top="720" w:right="864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A6F6" w14:textId="77777777" w:rsidR="001328A0" w:rsidRDefault="001328A0">
      <w:pPr>
        <w:spacing w:line="240" w:lineRule="auto"/>
      </w:pPr>
      <w:r>
        <w:separator/>
      </w:r>
    </w:p>
  </w:endnote>
  <w:endnote w:type="continuationSeparator" w:id="0">
    <w:p w14:paraId="22728555" w14:textId="77777777" w:rsidR="001328A0" w:rsidRDefault="0013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CF6D" w14:textId="77777777" w:rsidR="001328A0" w:rsidRDefault="001328A0">
      <w:pPr>
        <w:spacing w:line="240" w:lineRule="auto"/>
      </w:pPr>
      <w:r>
        <w:separator/>
      </w:r>
    </w:p>
  </w:footnote>
  <w:footnote w:type="continuationSeparator" w:id="0">
    <w:p w14:paraId="22749F18" w14:textId="77777777" w:rsidR="001328A0" w:rsidRDefault="00132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4AE203DF" w:rsidR="00BF6ED8" w:rsidRPr="000471F6" w:rsidRDefault="00453E88" w:rsidP="000471F6">
    <w:pPr>
      <w:pStyle w:val="Antet"/>
      <w:ind w:left="-851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5BBB5388" wp14:editId="518216E4">
          <wp:simplePos x="0" y="0"/>
          <wp:positionH relativeFrom="column">
            <wp:posOffset>1066</wp:posOffset>
          </wp:positionH>
          <wp:positionV relativeFrom="paragraph">
            <wp:posOffset>-190500</wp:posOffset>
          </wp:positionV>
          <wp:extent cx="2662348" cy="566738"/>
          <wp:effectExtent l="0" t="0" r="0" b="0"/>
          <wp:wrapTopAndBottom distT="0" distB="0"/>
          <wp:docPr id="1891681304" name="image3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81304" name="image3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485A"/>
    <w:multiLevelType w:val="hybridMultilevel"/>
    <w:tmpl w:val="B32E9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F2D5E"/>
    <w:multiLevelType w:val="hybridMultilevel"/>
    <w:tmpl w:val="A74CA02A"/>
    <w:lvl w:ilvl="0" w:tplc="9F808F7A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E234F"/>
    <w:multiLevelType w:val="hybridMultilevel"/>
    <w:tmpl w:val="5D167638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6D89"/>
    <w:multiLevelType w:val="hybridMultilevel"/>
    <w:tmpl w:val="424A8714"/>
    <w:lvl w:ilvl="0" w:tplc="48DA4304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F1C31"/>
    <w:multiLevelType w:val="hybridMultilevel"/>
    <w:tmpl w:val="854C3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879F0"/>
    <w:multiLevelType w:val="hybridMultilevel"/>
    <w:tmpl w:val="91804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4A23"/>
    <w:multiLevelType w:val="hybridMultilevel"/>
    <w:tmpl w:val="E17CF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C7424"/>
    <w:multiLevelType w:val="hybridMultilevel"/>
    <w:tmpl w:val="F376B49C"/>
    <w:lvl w:ilvl="0" w:tplc="56E86B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014A"/>
    <w:multiLevelType w:val="hybridMultilevel"/>
    <w:tmpl w:val="E228C872"/>
    <w:lvl w:ilvl="0" w:tplc="BB48434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1187"/>
    <w:multiLevelType w:val="hybridMultilevel"/>
    <w:tmpl w:val="64101538"/>
    <w:lvl w:ilvl="0" w:tplc="BB48434E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8E29D5"/>
    <w:multiLevelType w:val="hybridMultilevel"/>
    <w:tmpl w:val="2A8C9C7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E467F"/>
    <w:multiLevelType w:val="hybridMultilevel"/>
    <w:tmpl w:val="9144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2D60"/>
    <w:multiLevelType w:val="hybridMultilevel"/>
    <w:tmpl w:val="4498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A3D0C"/>
    <w:multiLevelType w:val="hybridMultilevel"/>
    <w:tmpl w:val="6682E5E8"/>
    <w:lvl w:ilvl="0" w:tplc="896A522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76BD0"/>
    <w:multiLevelType w:val="hybridMultilevel"/>
    <w:tmpl w:val="9026712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C42B1"/>
    <w:multiLevelType w:val="hybridMultilevel"/>
    <w:tmpl w:val="01F445AC"/>
    <w:lvl w:ilvl="0" w:tplc="E9A037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23820"/>
    <w:multiLevelType w:val="hybridMultilevel"/>
    <w:tmpl w:val="1E0046B0"/>
    <w:lvl w:ilvl="0" w:tplc="30D22E1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13B4360"/>
    <w:multiLevelType w:val="hybridMultilevel"/>
    <w:tmpl w:val="E0C20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D6019"/>
    <w:multiLevelType w:val="hybridMultilevel"/>
    <w:tmpl w:val="DA6ABCAA"/>
    <w:lvl w:ilvl="0" w:tplc="E9A0376E">
      <w:numFmt w:val="bullet"/>
      <w:lvlText w:val="-"/>
      <w:lvlJc w:val="left"/>
      <w:pPr>
        <w:ind w:left="360" w:hanging="360"/>
      </w:pPr>
      <w:rPr>
        <w:rFonts w:ascii="Montserrat Light" w:eastAsia="Times New Roman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05023"/>
    <w:multiLevelType w:val="hybridMultilevel"/>
    <w:tmpl w:val="434AE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051B3"/>
    <w:multiLevelType w:val="hybridMultilevel"/>
    <w:tmpl w:val="2CD0933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11918"/>
    <w:multiLevelType w:val="hybridMultilevel"/>
    <w:tmpl w:val="4618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11695"/>
    <w:multiLevelType w:val="hybridMultilevel"/>
    <w:tmpl w:val="04385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27893"/>
    <w:multiLevelType w:val="hybridMultilevel"/>
    <w:tmpl w:val="6BE23338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107144858">
    <w:abstractNumId w:val="0"/>
  </w:num>
  <w:num w:numId="2" w16cid:durableId="821779705">
    <w:abstractNumId w:val="20"/>
  </w:num>
  <w:num w:numId="3" w16cid:durableId="892231869">
    <w:abstractNumId w:val="29"/>
  </w:num>
  <w:num w:numId="4" w16cid:durableId="146094272">
    <w:abstractNumId w:val="30"/>
  </w:num>
  <w:num w:numId="5" w16cid:durableId="589655419">
    <w:abstractNumId w:val="19"/>
  </w:num>
  <w:num w:numId="6" w16cid:durableId="219219315">
    <w:abstractNumId w:val="6"/>
  </w:num>
  <w:num w:numId="7" w16cid:durableId="290786727">
    <w:abstractNumId w:val="16"/>
  </w:num>
  <w:num w:numId="8" w16cid:durableId="1256786470">
    <w:abstractNumId w:val="5"/>
  </w:num>
  <w:num w:numId="9" w16cid:durableId="2095855581">
    <w:abstractNumId w:val="32"/>
  </w:num>
  <w:num w:numId="10" w16cid:durableId="182673879">
    <w:abstractNumId w:val="11"/>
  </w:num>
  <w:num w:numId="11" w16cid:durableId="1198467500">
    <w:abstractNumId w:val="18"/>
  </w:num>
  <w:num w:numId="12" w16cid:durableId="1219240388">
    <w:abstractNumId w:val="24"/>
  </w:num>
  <w:num w:numId="13" w16cid:durableId="349646510">
    <w:abstractNumId w:val="36"/>
  </w:num>
  <w:num w:numId="14" w16cid:durableId="616718822">
    <w:abstractNumId w:val="4"/>
  </w:num>
  <w:num w:numId="15" w16cid:durableId="43062410">
    <w:abstractNumId w:val="27"/>
  </w:num>
  <w:num w:numId="16" w16cid:durableId="237638019">
    <w:abstractNumId w:val="8"/>
  </w:num>
  <w:num w:numId="17" w16cid:durableId="1815179534">
    <w:abstractNumId w:val="12"/>
  </w:num>
  <w:num w:numId="18" w16cid:durableId="410735901">
    <w:abstractNumId w:val="35"/>
  </w:num>
  <w:num w:numId="19" w16cid:durableId="1461145913">
    <w:abstractNumId w:val="17"/>
  </w:num>
  <w:num w:numId="20" w16cid:durableId="1726641726">
    <w:abstractNumId w:val="23"/>
  </w:num>
  <w:num w:numId="21" w16cid:durableId="1141650163">
    <w:abstractNumId w:val="37"/>
  </w:num>
  <w:num w:numId="22" w16cid:durableId="429399673">
    <w:abstractNumId w:val="22"/>
  </w:num>
  <w:num w:numId="23" w16cid:durableId="992367689">
    <w:abstractNumId w:val="33"/>
  </w:num>
  <w:num w:numId="24" w16cid:durableId="2053721571">
    <w:abstractNumId w:val="9"/>
  </w:num>
  <w:num w:numId="25" w16cid:durableId="190344545">
    <w:abstractNumId w:val="28"/>
  </w:num>
  <w:num w:numId="26" w16cid:durableId="1757243458">
    <w:abstractNumId w:val="34"/>
  </w:num>
  <w:num w:numId="27" w16cid:durableId="2117483857">
    <w:abstractNumId w:val="10"/>
  </w:num>
  <w:num w:numId="28" w16cid:durableId="1349209680">
    <w:abstractNumId w:val="25"/>
  </w:num>
  <w:num w:numId="29" w16cid:durableId="1315136883">
    <w:abstractNumId w:val="26"/>
  </w:num>
  <w:num w:numId="30" w16cid:durableId="116488260">
    <w:abstractNumId w:val="13"/>
  </w:num>
  <w:num w:numId="31" w16cid:durableId="1155561409">
    <w:abstractNumId w:val="12"/>
  </w:num>
  <w:num w:numId="32" w16cid:durableId="493225428">
    <w:abstractNumId w:val="21"/>
  </w:num>
  <w:num w:numId="33" w16cid:durableId="17321699">
    <w:abstractNumId w:val="15"/>
  </w:num>
  <w:num w:numId="34" w16cid:durableId="645160138">
    <w:abstractNumId w:val="38"/>
  </w:num>
  <w:num w:numId="35" w16cid:durableId="447164419">
    <w:abstractNumId w:val="7"/>
  </w:num>
  <w:num w:numId="36" w16cid:durableId="2051370065">
    <w:abstractNumId w:val="3"/>
  </w:num>
  <w:num w:numId="37" w16cid:durableId="1563440399">
    <w:abstractNumId w:val="39"/>
  </w:num>
  <w:num w:numId="38" w16cid:durableId="1869485045">
    <w:abstractNumId w:val="31"/>
  </w:num>
  <w:num w:numId="39" w16cid:durableId="1156990114">
    <w:abstractNumId w:val="14"/>
  </w:num>
  <w:num w:numId="40" w16cid:durableId="8970599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3B"/>
    <w:rsid w:val="00011BA5"/>
    <w:rsid w:val="00016550"/>
    <w:rsid w:val="00016BE2"/>
    <w:rsid w:val="00022A5D"/>
    <w:rsid w:val="00022F1E"/>
    <w:rsid w:val="00026A4C"/>
    <w:rsid w:val="00027C4B"/>
    <w:rsid w:val="00032578"/>
    <w:rsid w:val="00035CF7"/>
    <w:rsid w:val="00037983"/>
    <w:rsid w:val="00037D86"/>
    <w:rsid w:val="00037F4F"/>
    <w:rsid w:val="0004043A"/>
    <w:rsid w:val="00042AC1"/>
    <w:rsid w:val="000453A6"/>
    <w:rsid w:val="000465AD"/>
    <w:rsid w:val="000471F6"/>
    <w:rsid w:val="0005158F"/>
    <w:rsid w:val="00054AA4"/>
    <w:rsid w:val="0006117D"/>
    <w:rsid w:val="00061577"/>
    <w:rsid w:val="00065E70"/>
    <w:rsid w:val="000703CE"/>
    <w:rsid w:val="00070A1D"/>
    <w:rsid w:val="000759A9"/>
    <w:rsid w:val="000779B6"/>
    <w:rsid w:val="0008654B"/>
    <w:rsid w:val="00087829"/>
    <w:rsid w:val="000921DB"/>
    <w:rsid w:val="000931F9"/>
    <w:rsid w:val="00096015"/>
    <w:rsid w:val="000A41D0"/>
    <w:rsid w:val="000A54B3"/>
    <w:rsid w:val="000A6158"/>
    <w:rsid w:val="000B5CA7"/>
    <w:rsid w:val="000C4E71"/>
    <w:rsid w:val="000D04C9"/>
    <w:rsid w:val="000E4412"/>
    <w:rsid w:val="000E54B2"/>
    <w:rsid w:val="000E5A88"/>
    <w:rsid w:val="000E6A80"/>
    <w:rsid w:val="000E6ED5"/>
    <w:rsid w:val="000E7177"/>
    <w:rsid w:val="000F1301"/>
    <w:rsid w:val="000F707A"/>
    <w:rsid w:val="001019B5"/>
    <w:rsid w:val="00102816"/>
    <w:rsid w:val="0010298E"/>
    <w:rsid w:val="00103D11"/>
    <w:rsid w:val="00104426"/>
    <w:rsid w:val="0010519C"/>
    <w:rsid w:val="00105707"/>
    <w:rsid w:val="00111F05"/>
    <w:rsid w:val="00120339"/>
    <w:rsid w:val="001220D5"/>
    <w:rsid w:val="0012725A"/>
    <w:rsid w:val="001328A0"/>
    <w:rsid w:val="0014044B"/>
    <w:rsid w:val="00143A15"/>
    <w:rsid w:val="00145A2A"/>
    <w:rsid w:val="00151312"/>
    <w:rsid w:val="00152530"/>
    <w:rsid w:val="0015351B"/>
    <w:rsid w:val="001538C9"/>
    <w:rsid w:val="00156F9F"/>
    <w:rsid w:val="00157AB2"/>
    <w:rsid w:val="00165911"/>
    <w:rsid w:val="00165ADB"/>
    <w:rsid w:val="00167C41"/>
    <w:rsid w:val="001706DB"/>
    <w:rsid w:val="00171FB4"/>
    <w:rsid w:val="00172C2D"/>
    <w:rsid w:val="001753BD"/>
    <w:rsid w:val="00175B4C"/>
    <w:rsid w:val="00175C14"/>
    <w:rsid w:val="00181A2C"/>
    <w:rsid w:val="0018336C"/>
    <w:rsid w:val="0018365E"/>
    <w:rsid w:val="0018593E"/>
    <w:rsid w:val="001872E6"/>
    <w:rsid w:val="00192602"/>
    <w:rsid w:val="00194A98"/>
    <w:rsid w:val="001A2138"/>
    <w:rsid w:val="001A5F50"/>
    <w:rsid w:val="001B12CB"/>
    <w:rsid w:val="001B2740"/>
    <w:rsid w:val="001B3FA1"/>
    <w:rsid w:val="001B79A8"/>
    <w:rsid w:val="001C0810"/>
    <w:rsid w:val="001C2B64"/>
    <w:rsid w:val="001C4DE3"/>
    <w:rsid w:val="001C5A93"/>
    <w:rsid w:val="001C5DE9"/>
    <w:rsid w:val="001C6EA8"/>
    <w:rsid w:val="001D40DB"/>
    <w:rsid w:val="001D7B31"/>
    <w:rsid w:val="001E273D"/>
    <w:rsid w:val="001F0E88"/>
    <w:rsid w:val="001F25F6"/>
    <w:rsid w:val="0020189C"/>
    <w:rsid w:val="00203696"/>
    <w:rsid w:val="00204657"/>
    <w:rsid w:val="002115FE"/>
    <w:rsid w:val="002139CC"/>
    <w:rsid w:val="002209CB"/>
    <w:rsid w:val="0022300E"/>
    <w:rsid w:val="00226353"/>
    <w:rsid w:val="002360FF"/>
    <w:rsid w:val="0023632E"/>
    <w:rsid w:val="00240F26"/>
    <w:rsid w:val="002431D1"/>
    <w:rsid w:val="00247643"/>
    <w:rsid w:val="00247813"/>
    <w:rsid w:val="00251E39"/>
    <w:rsid w:val="00254EFC"/>
    <w:rsid w:val="00256510"/>
    <w:rsid w:val="00256EE5"/>
    <w:rsid w:val="00262054"/>
    <w:rsid w:val="00264D02"/>
    <w:rsid w:val="00266452"/>
    <w:rsid w:val="002714E0"/>
    <w:rsid w:val="00274D62"/>
    <w:rsid w:val="0029509E"/>
    <w:rsid w:val="002956F3"/>
    <w:rsid w:val="0029671B"/>
    <w:rsid w:val="002A1C04"/>
    <w:rsid w:val="002A7D82"/>
    <w:rsid w:val="002B0485"/>
    <w:rsid w:val="002B44FA"/>
    <w:rsid w:val="002B7AAD"/>
    <w:rsid w:val="002C109E"/>
    <w:rsid w:val="002C4D4B"/>
    <w:rsid w:val="002C50DF"/>
    <w:rsid w:val="002C593B"/>
    <w:rsid w:val="002D4765"/>
    <w:rsid w:val="002D62C1"/>
    <w:rsid w:val="002D7C59"/>
    <w:rsid w:val="002E5798"/>
    <w:rsid w:val="002E6A46"/>
    <w:rsid w:val="002F04E1"/>
    <w:rsid w:val="002F1090"/>
    <w:rsid w:val="002F35A2"/>
    <w:rsid w:val="002F3FB4"/>
    <w:rsid w:val="002F52D5"/>
    <w:rsid w:val="003113BF"/>
    <w:rsid w:val="00314A8B"/>
    <w:rsid w:val="00317181"/>
    <w:rsid w:val="0031785F"/>
    <w:rsid w:val="00325F36"/>
    <w:rsid w:val="0033185C"/>
    <w:rsid w:val="0033468D"/>
    <w:rsid w:val="0033755C"/>
    <w:rsid w:val="003456D0"/>
    <w:rsid w:val="00347106"/>
    <w:rsid w:val="0035065F"/>
    <w:rsid w:val="00353C1B"/>
    <w:rsid w:val="003551E5"/>
    <w:rsid w:val="003577FC"/>
    <w:rsid w:val="003625CF"/>
    <w:rsid w:val="00365527"/>
    <w:rsid w:val="00366CBE"/>
    <w:rsid w:val="0036761C"/>
    <w:rsid w:val="003762BE"/>
    <w:rsid w:val="003766F9"/>
    <w:rsid w:val="00377EE9"/>
    <w:rsid w:val="003900DB"/>
    <w:rsid w:val="0039733A"/>
    <w:rsid w:val="003A28C9"/>
    <w:rsid w:val="003A385E"/>
    <w:rsid w:val="003A62FF"/>
    <w:rsid w:val="003A7E09"/>
    <w:rsid w:val="003B0E1A"/>
    <w:rsid w:val="003B1D02"/>
    <w:rsid w:val="003B1F03"/>
    <w:rsid w:val="003B5EF8"/>
    <w:rsid w:val="003B7533"/>
    <w:rsid w:val="003D5460"/>
    <w:rsid w:val="003D54B7"/>
    <w:rsid w:val="003E21DC"/>
    <w:rsid w:val="003E53B9"/>
    <w:rsid w:val="003E64D6"/>
    <w:rsid w:val="003E7352"/>
    <w:rsid w:val="003F6FBE"/>
    <w:rsid w:val="003F7693"/>
    <w:rsid w:val="0040008F"/>
    <w:rsid w:val="00400103"/>
    <w:rsid w:val="00402EF7"/>
    <w:rsid w:val="004109D2"/>
    <w:rsid w:val="00414F8E"/>
    <w:rsid w:val="004228DF"/>
    <w:rsid w:val="00423674"/>
    <w:rsid w:val="00425307"/>
    <w:rsid w:val="004309EA"/>
    <w:rsid w:val="004326AD"/>
    <w:rsid w:val="00432DA8"/>
    <w:rsid w:val="0043376D"/>
    <w:rsid w:val="004362EB"/>
    <w:rsid w:val="004375EB"/>
    <w:rsid w:val="004409B5"/>
    <w:rsid w:val="004427BB"/>
    <w:rsid w:val="00447F89"/>
    <w:rsid w:val="00453E88"/>
    <w:rsid w:val="004628C7"/>
    <w:rsid w:val="00462B10"/>
    <w:rsid w:val="00471708"/>
    <w:rsid w:val="00480E79"/>
    <w:rsid w:val="00481F6A"/>
    <w:rsid w:val="0048313D"/>
    <w:rsid w:val="00486236"/>
    <w:rsid w:val="00487ECF"/>
    <w:rsid w:val="00490FE4"/>
    <w:rsid w:val="0049413B"/>
    <w:rsid w:val="004950F5"/>
    <w:rsid w:val="00495B4E"/>
    <w:rsid w:val="004961FF"/>
    <w:rsid w:val="00497817"/>
    <w:rsid w:val="004A028E"/>
    <w:rsid w:val="004A380B"/>
    <w:rsid w:val="004A6CD8"/>
    <w:rsid w:val="004A7453"/>
    <w:rsid w:val="004B55CD"/>
    <w:rsid w:val="004B6338"/>
    <w:rsid w:val="004C1C55"/>
    <w:rsid w:val="004C1FBA"/>
    <w:rsid w:val="004C4698"/>
    <w:rsid w:val="004C5818"/>
    <w:rsid w:val="004C69B7"/>
    <w:rsid w:val="004D77B2"/>
    <w:rsid w:val="004E0021"/>
    <w:rsid w:val="004F031E"/>
    <w:rsid w:val="004F3512"/>
    <w:rsid w:val="005059A5"/>
    <w:rsid w:val="00510479"/>
    <w:rsid w:val="00520370"/>
    <w:rsid w:val="005233F6"/>
    <w:rsid w:val="005314F8"/>
    <w:rsid w:val="00534029"/>
    <w:rsid w:val="00544CFA"/>
    <w:rsid w:val="005478F8"/>
    <w:rsid w:val="00553016"/>
    <w:rsid w:val="00557B81"/>
    <w:rsid w:val="00561D32"/>
    <w:rsid w:val="00567391"/>
    <w:rsid w:val="00573BD5"/>
    <w:rsid w:val="0057651A"/>
    <w:rsid w:val="0058600B"/>
    <w:rsid w:val="00587ED7"/>
    <w:rsid w:val="00591EE6"/>
    <w:rsid w:val="0059337A"/>
    <w:rsid w:val="00595A00"/>
    <w:rsid w:val="005A0388"/>
    <w:rsid w:val="005A1761"/>
    <w:rsid w:val="005A44EE"/>
    <w:rsid w:val="005B062D"/>
    <w:rsid w:val="005B3D57"/>
    <w:rsid w:val="005B7E71"/>
    <w:rsid w:val="005C7075"/>
    <w:rsid w:val="005D2EFF"/>
    <w:rsid w:val="005D4274"/>
    <w:rsid w:val="005D4298"/>
    <w:rsid w:val="005D44FD"/>
    <w:rsid w:val="005D7AF0"/>
    <w:rsid w:val="005E1F6C"/>
    <w:rsid w:val="005F1A19"/>
    <w:rsid w:val="005F2B44"/>
    <w:rsid w:val="005F46D1"/>
    <w:rsid w:val="005F5D56"/>
    <w:rsid w:val="00603E9B"/>
    <w:rsid w:val="00606880"/>
    <w:rsid w:val="006068D4"/>
    <w:rsid w:val="00607793"/>
    <w:rsid w:val="006121AF"/>
    <w:rsid w:val="006138E4"/>
    <w:rsid w:val="006231CF"/>
    <w:rsid w:val="00623F56"/>
    <w:rsid w:val="00625DC8"/>
    <w:rsid w:val="00626D5C"/>
    <w:rsid w:val="006323A0"/>
    <w:rsid w:val="00634D83"/>
    <w:rsid w:val="00635A1C"/>
    <w:rsid w:val="006372EE"/>
    <w:rsid w:val="00641820"/>
    <w:rsid w:val="0064496D"/>
    <w:rsid w:val="0065015B"/>
    <w:rsid w:val="00660870"/>
    <w:rsid w:val="00665E80"/>
    <w:rsid w:val="00666F2C"/>
    <w:rsid w:val="00671ADF"/>
    <w:rsid w:val="00686898"/>
    <w:rsid w:val="006B50C8"/>
    <w:rsid w:val="006C00DB"/>
    <w:rsid w:val="006C66D8"/>
    <w:rsid w:val="006D734D"/>
    <w:rsid w:val="006E13D9"/>
    <w:rsid w:val="006E1BE4"/>
    <w:rsid w:val="006E4573"/>
    <w:rsid w:val="006E710A"/>
    <w:rsid w:val="006E75D9"/>
    <w:rsid w:val="006F13DC"/>
    <w:rsid w:val="006F2085"/>
    <w:rsid w:val="006F3201"/>
    <w:rsid w:val="006F3928"/>
    <w:rsid w:val="00701F7E"/>
    <w:rsid w:val="0070679F"/>
    <w:rsid w:val="007103F0"/>
    <w:rsid w:val="00714F54"/>
    <w:rsid w:val="00715D53"/>
    <w:rsid w:val="00721CB3"/>
    <w:rsid w:val="007249C0"/>
    <w:rsid w:val="00727DE5"/>
    <w:rsid w:val="00741677"/>
    <w:rsid w:val="00741FD7"/>
    <w:rsid w:val="00751DE9"/>
    <w:rsid w:val="007535A8"/>
    <w:rsid w:val="00757F40"/>
    <w:rsid w:val="00766B66"/>
    <w:rsid w:val="00766CEC"/>
    <w:rsid w:val="007725CF"/>
    <w:rsid w:val="00774782"/>
    <w:rsid w:val="00775C52"/>
    <w:rsid w:val="00780494"/>
    <w:rsid w:val="00784B61"/>
    <w:rsid w:val="00792F94"/>
    <w:rsid w:val="007A02AF"/>
    <w:rsid w:val="007A392E"/>
    <w:rsid w:val="007A6838"/>
    <w:rsid w:val="007A74C1"/>
    <w:rsid w:val="007B04EC"/>
    <w:rsid w:val="007B1B66"/>
    <w:rsid w:val="007B47B1"/>
    <w:rsid w:val="007B71E9"/>
    <w:rsid w:val="007C125E"/>
    <w:rsid w:val="007C27F4"/>
    <w:rsid w:val="007C4CF7"/>
    <w:rsid w:val="007C50DB"/>
    <w:rsid w:val="007C5C70"/>
    <w:rsid w:val="007D16DC"/>
    <w:rsid w:val="007D1E2D"/>
    <w:rsid w:val="007D6224"/>
    <w:rsid w:val="007E0647"/>
    <w:rsid w:val="007E5683"/>
    <w:rsid w:val="007F0D4C"/>
    <w:rsid w:val="007F7429"/>
    <w:rsid w:val="008038CE"/>
    <w:rsid w:val="008048D0"/>
    <w:rsid w:val="0081010B"/>
    <w:rsid w:val="0081171C"/>
    <w:rsid w:val="00811D1F"/>
    <w:rsid w:val="00815EAC"/>
    <w:rsid w:val="008166D8"/>
    <w:rsid w:val="00824BAD"/>
    <w:rsid w:val="00830A65"/>
    <w:rsid w:val="008527DB"/>
    <w:rsid w:val="00854BBD"/>
    <w:rsid w:val="008862BA"/>
    <w:rsid w:val="00886419"/>
    <w:rsid w:val="00892617"/>
    <w:rsid w:val="00892C3F"/>
    <w:rsid w:val="008A1BBA"/>
    <w:rsid w:val="008A6BCA"/>
    <w:rsid w:val="008B04EB"/>
    <w:rsid w:val="008C00FB"/>
    <w:rsid w:val="008C3D44"/>
    <w:rsid w:val="008C543E"/>
    <w:rsid w:val="008D37A9"/>
    <w:rsid w:val="008D4668"/>
    <w:rsid w:val="008D7F11"/>
    <w:rsid w:val="008E3F21"/>
    <w:rsid w:val="008E4F16"/>
    <w:rsid w:val="008F3AD6"/>
    <w:rsid w:val="008F4AE7"/>
    <w:rsid w:val="008F76F2"/>
    <w:rsid w:val="00905E1D"/>
    <w:rsid w:val="009154BF"/>
    <w:rsid w:val="00931815"/>
    <w:rsid w:val="009320E1"/>
    <w:rsid w:val="00932B14"/>
    <w:rsid w:val="00933815"/>
    <w:rsid w:val="009341EF"/>
    <w:rsid w:val="00936343"/>
    <w:rsid w:val="00940CC4"/>
    <w:rsid w:val="009422CF"/>
    <w:rsid w:val="009502F3"/>
    <w:rsid w:val="009529D2"/>
    <w:rsid w:val="00953E43"/>
    <w:rsid w:val="00955B87"/>
    <w:rsid w:val="00960FD4"/>
    <w:rsid w:val="009615D1"/>
    <w:rsid w:val="00962E77"/>
    <w:rsid w:val="00962F3F"/>
    <w:rsid w:val="00970639"/>
    <w:rsid w:val="0098182A"/>
    <w:rsid w:val="00985864"/>
    <w:rsid w:val="00986078"/>
    <w:rsid w:val="00987EBF"/>
    <w:rsid w:val="009907CD"/>
    <w:rsid w:val="0099317F"/>
    <w:rsid w:val="009972FD"/>
    <w:rsid w:val="009A7C6C"/>
    <w:rsid w:val="009B440A"/>
    <w:rsid w:val="009B44F2"/>
    <w:rsid w:val="009B4F92"/>
    <w:rsid w:val="009C1504"/>
    <w:rsid w:val="009C2EAB"/>
    <w:rsid w:val="009C550C"/>
    <w:rsid w:val="009E2577"/>
    <w:rsid w:val="009E3B6B"/>
    <w:rsid w:val="009E4254"/>
    <w:rsid w:val="009E5386"/>
    <w:rsid w:val="009E6D8C"/>
    <w:rsid w:val="009E773C"/>
    <w:rsid w:val="009F2146"/>
    <w:rsid w:val="009F3D9F"/>
    <w:rsid w:val="009F41B5"/>
    <w:rsid w:val="009F464F"/>
    <w:rsid w:val="00A07E75"/>
    <w:rsid w:val="00A14397"/>
    <w:rsid w:val="00A151B5"/>
    <w:rsid w:val="00A24472"/>
    <w:rsid w:val="00A365D7"/>
    <w:rsid w:val="00A46FBD"/>
    <w:rsid w:val="00A53C33"/>
    <w:rsid w:val="00A576C0"/>
    <w:rsid w:val="00A7071A"/>
    <w:rsid w:val="00A71E08"/>
    <w:rsid w:val="00A72783"/>
    <w:rsid w:val="00A75906"/>
    <w:rsid w:val="00A86BAE"/>
    <w:rsid w:val="00A914CD"/>
    <w:rsid w:val="00A93010"/>
    <w:rsid w:val="00AA4911"/>
    <w:rsid w:val="00AC53BB"/>
    <w:rsid w:val="00AC7D25"/>
    <w:rsid w:val="00AD05AA"/>
    <w:rsid w:val="00AD6250"/>
    <w:rsid w:val="00AD67F1"/>
    <w:rsid w:val="00AE71DD"/>
    <w:rsid w:val="00B00E2A"/>
    <w:rsid w:val="00B06701"/>
    <w:rsid w:val="00B07F6C"/>
    <w:rsid w:val="00B10B17"/>
    <w:rsid w:val="00B12948"/>
    <w:rsid w:val="00B22CDD"/>
    <w:rsid w:val="00B238BF"/>
    <w:rsid w:val="00B24039"/>
    <w:rsid w:val="00B27CF0"/>
    <w:rsid w:val="00B31E24"/>
    <w:rsid w:val="00B358DA"/>
    <w:rsid w:val="00B36092"/>
    <w:rsid w:val="00B36199"/>
    <w:rsid w:val="00B374F4"/>
    <w:rsid w:val="00B37A37"/>
    <w:rsid w:val="00B42304"/>
    <w:rsid w:val="00B42F04"/>
    <w:rsid w:val="00B43CE4"/>
    <w:rsid w:val="00B506DD"/>
    <w:rsid w:val="00B60343"/>
    <w:rsid w:val="00B6144E"/>
    <w:rsid w:val="00B620D9"/>
    <w:rsid w:val="00B668E2"/>
    <w:rsid w:val="00B669D9"/>
    <w:rsid w:val="00B736EA"/>
    <w:rsid w:val="00B82C5C"/>
    <w:rsid w:val="00B870E5"/>
    <w:rsid w:val="00B87DB8"/>
    <w:rsid w:val="00B90798"/>
    <w:rsid w:val="00B91755"/>
    <w:rsid w:val="00B9573C"/>
    <w:rsid w:val="00B96E8D"/>
    <w:rsid w:val="00BA0852"/>
    <w:rsid w:val="00BA3135"/>
    <w:rsid w:val="00BB638A"/>
    <w:rsid w:val="00BB7913"/>
    <w:rsid w:val="00BB79EA"/>
    <w:rsid w:val="00BC2053"/>
    <w:rsid w:val="00BC3958"/>
    <w:rsid w:val="00BC4993"/>
    <w:rsid w:val="00BD2CC9"/>
    <w:rsid w:val="00BD3D22"/>
    <w:rsid w:val="00BD54F3"/>
    <w:rsid w:val="00BD5740"/>
    <w:rsid w:val="00BE2133"/>
    <w:rsid w:val="00BE2823"/>
    <w:rsid w:val="00BE6EE6"/>
    <w:rsid w:val="00BF1471"/>
    <w:rsid w:val="00BF4B19"/>
    <w:rsid w:val="00BF6ED8"/>
    <w:rsid w:val="00BF788B"/>
    <w:rsid w:val="00C16879"/>
    <w:rsid w:val="00C223A2"/>
    <w:rsid w:val="00C25212"/>
    <w:rsid w:val="00C31206"/>
    <w:rsid w:val="00C37951"/>
    <w:rsid w:val="00C541AA"/>
    <w:rsid w:val="00C607DB"/>
    <w:rsid w:val="00C67BAC"/>
    <w:rsid w:val="00C70521"/>
    <w:rsid w:val="00C70CD8"/>
    <w:rsid w:val="00C744AB"/>
    <w:rsid w:val="00C9565C"/>
    <w:rsid w:val="00C96CB7"/>
    <w:rsid w:val="00CA4943"/>
    <w:rsid w:val="00CB3456"/>
    <w:rsid w:val="00CC647A"/>
    <w:rsid w:val="00CD4319"/>
    <w:rsid w:val="00CD5420"/>
    <w:rsid w:val="00CD63C2"/>
    <w:rsid w:val="00CD77F8"/>
    <w:rsid w:val="00CE23B3"/>
    <w:rsid w:val="00CF266D"/>
    <w:rsid w:val="00D00610"/>
    <w:rsid w:val="00D01F8D"/>
    <w:rsid w:val="00D02293"/>
    <w:rsid w:val="00D03D08"/>
    <w:rsid w:val="00D10227"/>
    <w:rsid w:val="00D1068C"/>
    <w:rsid w:val="00D15B1C"/>
    <w:rsid w:val="00D16C54"/>
    <w:rsid w:val="00D37733"/>
    <w:rsid w:val="00D502EF"/>
    <w:rsid w:val="00D55765"/>
    <w:rsid w:val="00D74AB0"/>
    <w:rsid w:val="00D80223"/>
    <w:rsid w:val="00D84F10"/>
    <w:rsid w:val="00D86E83"/>
    <w:rsid w:val="00D92874"/>
    <w:rsid w:val="00D97215"/>
    <w:rsid w:val="00DA04BE"/>
    <w:rsid w:val="00DA3CD3"/>
    <w:rsid w:val="00DB47B0"/>
    <w:rsid w:val="00DB4D00"/>
    <w:rsid w:val="00DC1574"/>
    <w:rsid w:val="00DC37AB"/>
    <w:rsid w:val="00DC7F01"/>
    <w:rsid w:val="00DD138A"/>
    <w:rsid w:val="00DD267B"/>
    <w:rsid w:val="00DD2D88"/>
    <w:rsid w:val="00DD4764"/>
    <w:rsid w:val="00DD6EC3"/>
    <w:rsid w:val="00DD74AD"/>
    <w:rsid w:val="00DE0CDB"/>
    <w:rsid w:val="00DF3067"/>
    <w:rsid w:val="00E045E5"/>
    <w:rsid w:val="00E06454"/>
    <w:rsid w:val="00E0765E"/>
    <w:rsid w:val="00E11A12"/>
    <w:rsid w:val="00E124D3"/>
    <w:rsid w:val="00E16786"/>
    <w:rsid w:val="00E235B2"/>
    <w:rsid w:val="00E23BC6"/>
    <w:rsid w:val="00E2703C"/>
    <w:rsid w:val="00E35AB7"/>
    <w:rsid w:val="00E52200"/>
    <w:rsid w:val="00E52550"/>
    <w:rsid w:val="00E55F91"/>
    <w:rsid w:val="00E5737C"/>
    <w:rsid w:val="00E6300A"/>
    <w:rsid w:val="00E63591"/>
    <w:rsid w:val="00E71C8D"/>
    <w:rsid w:val="00E73034"/>
    <w:rsid w:val="00E762C8"/>
    <w:rsid w:val="00E77AAA"/>
    <w:rsid w:val="00E92488"/>
    <w:rsid w:val="00E93656"/>
    <w:rsid w:val="00E95467"/>
    <w:rsid w:val="00EA0370"/>
    <w:rsid w:val="00EA2CF2"/>
    <w:rsid w:val="00EB076E"/>
    <w:rsid w:val="00EB3DFD"/>
    <w:rsid w:val="00EB5855"/>
    <w:rsid w:val="00EB7DBF"/>
    <w:rsid w:val="00EC56F4"/>
    <w:rsid w:val="00EC5BF3"/>
    <w:rsid w:val="00ED06A5"/>
    <w:rsid w:val="00ED2DE8"/>
    <w:rsid w:val="00ED693B"/>
    <w:rsid w:val="00ED6998"/>
    <w:rsid w:val="00ED7F14"/>
    <w:rsid w:val="00EE7B4F"/>
    <w:rsid w:val="00EF0BE3"/>
    <w:rsid w:val="00EF0C69"/>
    <w:rsid w:val="00EF23CD"/>
    <w:rsid w:val="00EF2A07"/>
    <w:rsid w:val="00EF4333"/>
    <w:rsid w:val="00F03C27"/>
    <w:rsid w:val="00F07A29"/>
    <w:rsid w:val="00F13B71"/>
    <w:rsid w:val="00F1605E"/>
    <w:rsid w:val="00F1615F"/>
    <w:rsid w:val="00F24F75"/>
    <w:rsid w:val="00F300E7"/>
    <w:rsid w:val="00F331F7"/>
    <w:rsid w:val="00F40ACE"/>
    <w:rsid w:val="00F4612F"/>
    <w:rsid w:val="00F54C94"/>
    <w:rsid w:val="00F67F22"/>
    <w:rsid w:val="00F8367C"/>
    <w:rsid w:val="00F84B68"/>
    <w:rsid w:val="00F84F9E"/>
    <w:rsid w:val="00F95E6B"/>
    <w:rsid w:val="00FB6575"/>
    <w:rsid w:val="00FC170D"/>
    <w:rsid w:val="00FC55EB"/>
    <w:rsid w:val="00FC5648"/>
    <w:rsid w:val="00FF3F0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0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64496D"/>
    <w:rPr>
      <w:rFonts w:ascii="Calibri" w:eastAsia="Calibri" w:hAnsi="Calibri" w:cs="Times New Roman"/>
      <w:lang w:val="en-US" w:eastAsia="ar-SA"/>
    </w:rPr>
  </w:style>
  <w:style w:type="paragraph" w:styleId="Revizuire">
    <w:name w:val="Revision"/>
    <w:hidden/>
    <w:uiPriority w:val="99"/>
    <w:semiHidden/>
    <w:rsid w:val="002360FF"/>
    <w:pPr>
      <w:spacing w:line="240" w:lineRule="auto"/>
    </w:pPr>
  </w:style>
  <w:style w:type="table" w:customStyle="1" w:styleId="TableGrid1">
    <w:name w:val="Table Grid1"/>
    <w:basedOn w:val="TabelNormal"/>
    <w:next w:val="Tabelgril"/>
    <w:uiPriority w:val="39"/>
    <w:rsid w:val="003113B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E0765E"/>
    <w:rPr>
      <w:color w:val="605E5C"/>
      <w:shd w:val="clear" w:color="auto" w:fill="E1DFDD"/>
    </w:rPr>
  </w:style>
  <w:style w:type="paragraph" w:customStyle="1" w:styleId="bold">
    <w:name w:val="bold"/>
    <w:basedOn w:val="Normal"/>
    <w:rsid w:val="0093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B657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2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6" w:space="2" w:color="EEEEEE"/>
            <w:right w:val="single" w:sz="2" w:space="0" w:color="EEEEEE"/>
          </w:divBdr>
          <w:divsChild>
            <w:div w:id="1098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CFCF-82D5-45C6-9D7C-73B1B2F4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546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5</cp:revision>
  <cp:lastPrinted>2025-05-05T12:26:00Z</cp:lastPrinted>
  <dcterms:created xsi:type="dcterms:W3CDTF">2025-05-05T11:04:00Z</dcterms:created>
  <dcterms:modified xsi:type="dcterms:W3CDTF">2025-05-06T04:43:00Z</dcterms:modified>
</cp:coreProperties>
</file>