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3D184984" w:rsidR="00686180" w:rsidRPr="003939A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939A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Anexă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0B75481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939A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C454C7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C454C7">
        <w:rPr>
          <w:rFonts w:ascii="Montserrat" w:hAnsi="Montserrat"/>
          <w:b/>
          <w:sz w:val="24"/>
          <w:szCs w:val="24"/>
        </w:rPr>
        <w:t xml:space="preserve"> nr.</w:t>
      </w:r>
      <w:r w:rsidR="00C454C7" w:rsidRPr="00C454C7">
        <w:rPr>
          <w:rFonts w:ascii="Montserrat" w:hAnsi="Montserrat"/>
          <w:b/>
          <w:sz w:val="24"/>
          <w:szCs w:val="24"/>
        </w:rPr>
        <w:t xml:space="preserve"> 380</w:t>
      </w:r>
      <w:r w:rsidRPr="00C454C7">
        <w:rPr>
          <w:rFonts w:ascii="Montserrat" w:hAnsi="Montserrat"/>
          <w:b/>
          <w:sz w:val="24"/>
          <w:szCs w:val="24"/>
        </w:rPr>
        <w:t>/202</w:t>
      </w:r>
      <w:r w:rsidR="00334709" w:rsidRPr="00C454C7">
        <w:rPr>
          <w:rFonts w:ascii="Montserrat" w:hAnsi="Montserrat"/>
          <w:b/>
          <w:sz w:val="24"/>
          <w:szCs w:val="24"/>
        </w:rPr>
        <w:t>5</w:t>
      </w:r>
      <w:r w:rsidRPr="00C454C7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939A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9B49C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Pr="009B49C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ordinare a Consiliului </w:t>
      </w:r>
      <w:proofErr w:type="spellStart"/>
      <w:r w:rsidRPr="009B49CF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9B49C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9B49CF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3B833470" w:rsidR="00686180" w:rsidRPr="009B49CF" w:rsidRDefault="00B16C16" w:rsidP="00247052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9B49CF">
        <w:rPr>
          <w:rFonts w:ascii="Montserrat" w:hAnsi="Montserrat"/>
          <w:b/>
          <w:bCs/>
          <w:sz w:val="24"/>
          <w:szCs w:val="24"/>
          <w:lang w:val="ro-RO"/>
        </w:rPr>
        <w:t>marți</w:t>
      </w:r>
      <w:r w:rsidR="00C5509F" w:rsidRPr="009B49CF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ED136D" w:rsidRPr="009B49CF">
        <w:rPr>
          <w:rFonts w:ascii="Montserrat" w:hAnsi="Montserrat"/>
          <w:b/>
          <w:bCs/>
          <w:sz w:val="24"/>
          <w:szCs w:val="24"/>
          <w:lang w:val="ro-RO"/>
        </w:rPr>
        <w:t>30 septembrie</w:t>
      </w:r>
      <w:r w:rsidR="00C5509F" w:rsidRPr="009B49CF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334709" w:rsidRPr="009B49CF">
        <w:rPr>
          <w:rFonts w:ascii="Montserrat" w:hAnsi="Montserrat"/>
          <w:b/>
          <w:bCs/>
          <w:sz w:val="24"/>
          <w:szCs w:val="24"/>
          <w:lang w:val="ro-RO"/>
        </w:rPr>
        <w:t>5</w:t>
      </w:r>
    </w:p>
    <w:p w14:paraId="0D924073" w14:textId="77777777" w:rsidR="00DD01D6" w:rsidRPr="00B16C16" w:rsidRDefault="00DD01D6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color w:val="FF0000"/>
          <w:sz w:val="24"/>
          <w:szCs w:val="24"/>
          <w:lang w:val="ro-RO"/>
        </w:rPr>
      </w:pP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80"/>
        <w:gridCol w:w="2003"/>
        <w:gridCol w:w="1618"/>
        <w:gridCol w:w="1349"/>
      </w:tblGrid>
      <w:tr w:rsidR="003939A8" w:rsidRPr="003939A8" w14:paraId="1882B65D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B23B78" w:rsidRPr="00166342" w14:paraId="1D245B95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25472A5C" w:rsidR="00B23B78" w:rsidRPr="00DD01D6" w:rsidRDefault="00B23B78" w:rsidP="00B23B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DD01D6">
              <w:rPr>
                <w:rFonts w:ascii="Montserrat Light" w:hAnsi="Montserrat Light"/>
                <w:bCs/>
                <w:noProof/>
                <w:lang w:val="ro-RO" w:eastAsia="ro-RO"/>
              </w:rPr>
              <w:t>privind acordarea titlului de Cetățean de Onoare al Județului Cluj – „Clujean de onoare” doamnei Ráduly-Zörg</w:t>
            </w:r>
            <w:r w:rsidRPr="00DD01D6">
              <w:rPr>
                <w:rFonts w:ascii="Montserrat Light" w:hAnsi="Montserrat Light" w:cs="Calibri"/>
                <w:bCs/>
                <w:noProof/>
                <w:lang w:val="ro-RO" w:eastAsia="ro-RO"/>
              </w:rPr>
              <w:t>ő</w:t>
            </w:r>
            <w:r w:rsidRPr="00DD01D6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 </w:t>
            </w:r>
            <w:r w:rsidRPr="00DD01D6">
              <w:rPr>
                <w:rFonts w:ascii="Montserrat Light" w:hAnsi="Montserrat Light" w:cs="Calibri"/>
                <w:bCs/>
                <w:noProof/>
                <w:lang w:val="ro-RO" w:eastAsia="ro-RO"/>
              </w:rPr>
              <w:t>Éva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EFEF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Vicepreședinte</w:t>
            </w:r>
          </w:p>
          <w:p w14:paraId="08F8FDB6" w14:textId="09345701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Vákár István Valentin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0C6CCA8F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6811CAFC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23B78" w14:paraId="3F785274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421F5294" w:rsidR="00B23B78" w:rsidRPr="00DD01D6" w:rsidRDefault="00B23B78" w:rsidP="00B23B78">
            <w:pPr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privind înscrierea unor componente ale infrastructurii tehnico-edilitare aferente sistemului public de alimentare cu apă și de canalizare în inventarul bunurilor din domeniul public al Judeţului Cluj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74A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764F54B" w14:textId="60CC3215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2358FD6A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A9F" w14:textId="2D09601C" w:rsidR="00183094" w:rsidRPr="00DD01D6" w:rsidRDefault="00183094" w:rsidP="0018309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4615700C" w14:textId="182191AF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23B78" w14:paraId="4CD9366F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14AA47BE" w:rsidR="00B23B78" w:rsidRPr="00DD01D6" w:rsidRDefault="00B23B78" w:rsidP="00B23B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</w:rPr>
              <w:t xml:space="preserve">Proiect de hotărâre </w:t>
            </w: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pentru modificarea și completarea Hotărârii Consiliului Judetean Cluj nr. 183/2020 privind darea ȋn administrare </w:t>
            </w:r>
            <w:r w:rsidRPr="00DD01D6">
              <w:rPr>
                <w:rFonts w:ascii="Montserrat Light" w:eastAsia="Times New Roman" w:hAnsi="Montserrat Light" w:cs="Times New Roman"/>
                <w:bCs/>
                <w:noProof/>
              </w:rPr>
              <w:t xml:space="preserve">a unor echipamente IT către Inspectoratul pentru Situații de Urgență </w:t>
            </w: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„Avram Iancu" al Judeţului Cluj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E04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B722E3" w14:textId="7FB3CFEB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0EAF1278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0FFFD275" w:rsidR="00B23B78" w:rsidRPr="00DD01D6" w:rsidRDefault="008B5CFF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B23B78" w14:paraId="6EDC43A1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46AFE2B0" w:rsidR="00B23B78" w:rsidRPr="00DD01D6" w:rsidRDefault="00B23B78" w:rsidP="00B23B7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DD01D6">
              <w:rPr>
                <w:rFonts w:ascii="Montserrat Light" w:hAnsi="Montserrat Light"/>
                <w:bCs/>
                <w:noProof/>
                <w:lang w:val="ro-RO"/>
              </w:rPr>
              <w:t>privind stabilirea regimului juridic și includerea în domeniul public al Judeţului Cluj a drumului județean DJ 103C: Negreni (DN 1)- Limită județ Sălaj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2BE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3117FDC" w14:textId="5E4A0F4D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7E967798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937" w14:textId="77777777" w:rsidR="008B5CFF" w:rsidRPr="00DD01D6" w:rsidRDefault="008B5CFF" w:rsidP="008B5CF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calificată </w:t>
            </w:r>
          </w:p>
          <w:p w14:paraId="0AD37FD8" w14:textId="66B358B3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B23B78" w14:paraId="2A241E00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397C6C2C" w:rsidR="00B23B78" w:rsidRPr="00DD01D6" w:rsidRDefault="00B23B78" w:rsidP="00B23B78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" w:hAnsi="Montserrat Light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DD01D6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privind acordarea unui mandat special reprezentantului Judeţului Cluj în Adunarea Generală a Acţionarilor la Compania de Apă Someș  S.A, în vederea exercitării drepturilor de acţionar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BF37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25A9E5F" w14:textId="7EDA8468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17E01148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5FBBE489" w:rsidR="00B23B78" w:rsidRPr="00DD01D6" w:rsidRDefault="00183094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B23B78" w14:paraId="07D79060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20168B69" w:rsidR="00B23B78" w:rsidRPr="00DD01D6" w:rsidRDefault="00B23B78" w:rsidP="00B23B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hAnsi="Montserrat Light"/>
                <w:bCs/>
                <w:lang w:val="ro-RO" w:eastAsia="ro-RO"/>
              </w:rPr>
              <w:t xml:space="preserve">Proiect de hotărâre privind numirea auditorului statutar al situațiilor financiare anuale ale </w:t>
            </w:r>
            <w:proofErr w:type="spellStart"/>
            <w:r w:rsidRPr="00DD01D6">
              <w:rPr>
                <w:rFonts w:ascii="Montserrat Light" w:hAnsi="Montserrat Light"/>
                <w:bCs/>
                <w:lang w:eastAsia="ro-RO"/>
              </w:rPr>
              <w:t>Aeroportului</w:t>
            </w:r>
            <w:proofErr w:type="spellEnd"/>
            <w:r w:rsidRPr="00DD01D6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DD01D6">
              <w:rPr>
                <w:rFonts w:ascii="Montserrat Light" w:hAnsi="Montserrat Light"/>
                <w:bCs/>
                <w:lang w:eastAsia="ro-RO"/>
              </w:rPr>
              <w:t>Internațional</w:t>
            </w:r>
            <w:proofErr w:type="spellEnd"/>
            <w:r w:rsidRPr="00DD01D6">
              <w:rPr>
                <w:rFonts w:ascii="Montserrat Light" w:hAnsi="Montserrat Light"/>
                <w:bCs/>
                <w:lang w:eastAsia="ro-RO"/>
              </w:rPr>
              <w:t xml:space="preserve"> Avram Iancu Cluj R.A.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7EA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8C2B8A" w14:textId="39A98B66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0BF933DE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450C67FC" w:rsidR="00B23B78" w:rsidRPr="00DD01D6" w:rsidRDefault="00183094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B23B78" w14:paraId="18C2B05A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38559528" w:rsidR="00B23B78" w:rsidRPr="00DD01D6" w:rsidRDefault="00B23B78" w:rsidP="00B23B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DD01D6">
              <w:rPr>
                <w:rFonts w:ascii="Montserrat Light" w:hAnsi="Montserrat Light"/>
                <w:bCs/>
                <w:lang w:val="ro-RO"/>
              </w:rPr>
              <w:t xml:space="preserve">privind </w:t>
            </w:r>
            <w:bookmarkStart w:id="1" w:name="_Hlk167110273"/>
            <w:r w:rsidRPr="00DD01D6">
              <w:rPr>
                <w:rFonts w:ascii="Montserrat Light" w:hAnsi="Montserrat Light"/>
                <w:bCs/>
                <w:lang w:val="ro-RO"/>
              </w:rPr>
              <w:t xml:space="preserve">aprobarea proiectului </w:t>
            </w:r>
            <w:bookmarkStart w:id="2" w:name="_Hlk167451861"/>
            <w:r w:rsidRPr="00DD01D6">
              <w:rPr>
                <w:rFonts w:ascii="Montserrat Light" w:hAnsi="Montserrat Light"/>
                <w:bCs/>
                <w:lang w:val="ro-RO"/>
              </w:rPr>
              <w:t xml:space="preserve">Extinderea, modernizarea și dotarea </w:t>
            </w:r>
            <w:proofErr w:type="spellStart"/>
            <w:r w:rsidRPr="00DD01D6">
              <w:rPr>
                <w:rFonts w:ascii="Montserrat Light" w:hAnsi="Montserrat Light"/>
                <w:bCs/>
                <w:lang w:val="ro-RO"/>
              </w:rPr>
              <w:t>Ambulatorului</w:t>
            </w:r>
            <w:proofErr w:type="spellEnd"/>
            <w:r w:rsidRPr="00DD01D6">
              <w:rPr>
                <w:rFonts w:ascii="Montserrat Light" w:hAnsi="Montserrat Light"/>
                <w:bCs/>
                <w:lang w:val="ro-RO"/>
              </w:rPr>
              <w:t xml:space="preserve"> Spitalului Clinic de Boli Infecțioase</w:t>
            </w:r>
            <w:bookmarkEnd w:id="2"/>
            <w:r w:rsidRPr="00DD01D6">
              <w:rPr>
                <w:rFonts w:ascii="Montserrat Light" w:hAnsi="Montserrat Light"/>
                <w:bCs/>
                <w:lang w:val="ro-RO"/>
              </w:rPr>
              <w:t xml:space="preserve">, etapa 1, a indicatorilor </w:t>
            </w:r>
            <w:proofErr w:type="spellStart"/>
            <w:r w:rsidRPr="00DD01D6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DD01D6">
              <w:rPr>
                <w:rFonts w:ascii="Montserrat Light" w:hAnsi="Montserrat Light"/>
                <w:bCs/>
                <w:lang w:val="ro-RO"/>
              </w:rPr>
              <w:t>-economici și a cheltuielilor legate de proiect</w:t>
            </w:r>
            <w:bookmarkEnd w:id="1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5D9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127E8C7" w14:textId="51AF6943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73000B16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6426F586" w:rsidR="00B23B78" w:rsidRPr="00DD01D6" w:rsidRDefault="008B5CFF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B23B78" w14:paraId="6B1A0B2B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51660A9A" w:rsidR="00B23B78" w:rsidRPr="00DD01D6" w:rsidRDefault="00B23B78" w:rsidP="00B23B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DD01D6">
              <w:rPr>
                <w:rFonts w:ascii="Montserrat Light" w:hAnsi="Montserrat Light" w:cs="Cambria"/>
                <w:bCs/>
                <w:lang w:val="ro-RO"/>
              </w:rPr>
              <w:t xml:space="preserve">pentru modificarea Hotărârii </w:t>
            </w:r>
            <w:r w:rsidRPr="00DD01D6">
              <w:rPr>
                <w:rFonts w:ascii="Montserrat Light" w:hAnsi="Montserrat Light" w:cs="Cambria"/>
                <w:bCs/>
                <w:lang w:val="pt-BR"/>
              </w:rPr>
              <w:t xml:space="preserve">Consiliului Judeţean Cluj nr. 237/2024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desemnarea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reprezentanţilor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în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r w:rsidRPr="00DD01D6">
              <w:rPr>
                <w:rFonts w:ascii="Montserrat Light" w:hAnsi="Montserrat Light"/>
                <w:bCs/>
                <w:lang w:val="pt-BR" w:eastAsia="ro-RO"/>
              </w:rPr>
              <w:t>consiliile de administraţie ale unităţilor de învăţământ special aflate sub autoritatea Consiliului Judeţean Cluj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8ED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E5DD5DC" w14:textId="024493EB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3E06912B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17E1C5DA" w:rsidR="00B23B78" w:rsidRPr="00DD01D6" w:rsidRDefault="00183094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B23B78" w14:paraId="6A8B2C5E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1BEB4D5B" w:rsidR="00B23B78" w:rsidRPr="00DD01D6" w:rsidRDefault="00B23B78" w:rsidP="00B23B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DD01D6">
              <w:rPr>
                <w:rFonts w:ascii="Montserrat Light" w:hAnsi="Montserrat Light"/>
                <w:bCs/>
                <w:lang w:val="ro-RO"/>
              </w:rPr>
              <w:t xml:space="preserve">privind înființarea la nivelul Județului Cluj a Echipei intersectoriale în domeniul prevenirii </w:t>
            </w:r>
            <w:proofErr w:type="spellStart"/>
            <w:r w:rsidRPr="00DD01D6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DD01D6">
              <w:rPr>
                <w:rFonts w:ascii="Montserrat Light" w:hAnsi="Montserrat Light"/>
                <w:bCs/>
                <w:lang w:val="ro-RO"/>
              </w:rPr>
              <w:t xml:space="preserve"> combaterii </w:t>
            </w:r>
            <w:proofErr w:type="spellStart"/>
            <w:r w:rsidRPr="00DD01D6">
              <w:rPr>
                <w:rFonts w:ascii="Montserrat Light" w:hAnsi="Montserrat Light"/>
                <w:bCs/>
                <w:lang w:val="ro-RO"/>
              </w:rPr>
              <w:t>violenţei</w:t>
            </w:r>
            <w:proofErr w:type="spellEnd"/>
            <w:r w:rsidRPr="00DD01D6">
              <w:rPr>
                <w:rFonts w:ascii="Montserrat Light" w:hAnsi="Montserrat Light"/>
                <w:bCs/>
                <w:lang w:val="ro-RO"/>
              </w:rPr>
              <w:t xml:space="preserve"> domestice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B44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CCB3810" w14:textId="726B4AD0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77327BFE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75171CA3" w:rsidR="00B23B78" w:rsidRPr="00DD01D6" w:rsidRDefault="00183094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B23B78" w14:paraId="1ED98462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192208F9" w:rsidR="00B23B78" w:rsidRPr="00DD01D6" w:rsidRDefault="00B23B78" w:rsidP="00B23B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privind   </w:t>
            </w:r>
            <w:r w:rsidRPr="00DD01D6">
              <w:rPr>
                <w:rFonts w:ascii="Montserrat Light" w:eastAsia="Times New Roman" w:hAnsi="Montserrat Light"/>
                <w:bCs/>
                <w:noProof/>
                <w:lang w:val="ro-RO"/>
              </w:rPr>
              <w:t>aprobarea participării Direcției Generale de Asistență Socială și Protecția Copilului Cluj la Proiectul Erasmus+ ”Generații fără adicții, construind o comunitate incluzivă”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23A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50E8F53" w14:textId="3D5F76A2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3C0A7EB4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63FFCB5C" w:rsidR="00B23B78" w:rsidRPr="00DD01D6" w:rsidRDefault="008B5CFF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B23B78" w14:paraId="6D4A1AF5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B23B78" w:rsidRPr="00DD01D6" w:rsidRDefault="00B23B78" w:rsidP="00B23B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1256FD58" w:rsidR="00B23B78" w:rsidRPr="00DD01D6" w:rsidRDefault="00B23B78" w:rsidP="00B23B7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DD01D6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D01D6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pentru completarea Hotărârii Consiliului Judetean Cluj nr. 44/2025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unor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D01D6">
              <w:rPr>
                <w:rFonts w:ascii="Montserrat Light" w:hAnsi="Montserrat Light"/>
                <w:bCs/>
              </w:rPr>
              <w:t>sume</w:t>
            </w:r>
            <w:proofErr w:type="spellEnd"/>
            <w:r w:rsidRPr="00DD01D6">
              <w:rPr>
                <w:rFonts w:ascii="Montserrat Light" w:hAnsi="Montserrat Light"/>
                <w:bCs/>
              </w:rPr>
              <w:t xml:space="preserve"> </w:t>
            </w:r>
            <w:r w:rsidRPr="00DD01D6">
              <w:rPr>
                <w:rFonts w:ascii="Montserrat Light" w:eastAsia="Calibri" w:hAnsi="Montserrat Light"/>
                <w:bCs/>
                <w:lang w:eastAsia="ar-SA"/>
              </w:rPr>
              <w:t xml:space="preserve">din </w:t>
            </w:r>
            <w:proofErr w:type="spellStart"/>
            <w:r w:rsidRPr="00DD01D6">
              <w:rPr>
                <w:rFonts w:ascii="Montserrat Light" w:eastAsia="Calibri" w:hAnsi="Montserrat Light"/>
                <w:bCs/>
                <w:lang w:eastAsia="ar-SA"/>
              </w:rPr>
              <w:t>bugetul</w:t>
            </w:r>
            <w:proofErr w:type="spellEnd"/>
            <w:r w:rsidRPr="00DD01D6">
              <w:rPr>
                <w:rFonts w:ascii="Montserrat Light" w:eastAsia="Calibri" w:hAnsi="Montserrat Light"/>
                <w:bCs/>
                <w:lang w:eastAsia="ar-SA"/>
              </w:rPr>
              <w:t xml:space="preserve"> local al </w:t>
            </w:r>
            <w:proofErr w:type="spellStart"/>
            <w:r w:rsidRPr="00DD01D6">
              <w:rPr>
                <w:rFonts w:ascii="Montserrat Light" w:eastAsia="Calibri" w:hAnsi="Montserrat Light"/>
                <w:bCs/>
                <w:lang w:eastAsia="ar-SA"/>
              </w:rPr>
              <w:t>Județului</w:t>
            </w:r>
            <w:proofErr w:type="spellEnd"/>
            <w:r w:rsidRPr="00DD01D6">
              <w:rPr>
                <w:rFonts w:ascii="Montserrat Light" w:eastAsia="Calibri" w:hAnsi="Montserrat Light"/>
                <w:bCs/>
                <w:lang w:eastAsia="ar-SA"/>
              </w:rPr>
              <w:t xml:space="preserve"> Cluj pe </w:t>
            </w:r>
            <w:proofErr w:type="spellStart"/>
            <w:r w:rsidRPr="00DD01D6">
              <w:rPr>
                <w:rFonts w:ascii="Montserrat Light" w:eastAsia="Calibri" w:hAnsi="Montserrat Light"/>
                <w:bCs/>
                <w:lang w:eastAsia="ar-SA"/>
              </w:rPr>
              <w:t>anul</w:t>
            </w:r>
            <w:proofErr w:type="spellEnd"/>
            <w:r w:rsidRPr="00DD01D6">
              <w:rPr>
                <w:rFonts w:ascii="Montserrat Light" w:eastAsia="Calibri" w:hAnsi="Montserrat Light"/>
                <w:bCs/>
                <w:lang w:eastAsia="ar-SA"/>
              </w:rPr>
              <w:t xml:space="preserve"> 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04D" w14:textId="77777777" w:rsidR="00B23B78" w:rsidRPr="00DD01D6" w:rsidRDefault="00B23B78" w:rsidP="00B23B7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B929650" w14:textId="3046C0D1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01891492" w:rsidR="00B23B78" w:rsidRPr="00DD01D6" w:rsidRDefault="00B23B78" w:rsidP="00B23B7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  <w:r w:rsidR="0000401E"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04DCBEBB" w:rsidR="00B23B78" w:rsidRPr="00DD01D6" w:rsidRDefault="008B5CFF" w:rsidP="00B23B7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01D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A104ED" w14:paraId="4D97FBC9" w14:textId="77777777" w:rsidTr="00B23B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DD01D6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DD01D6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lang w:val="ro-RO"/>
              </w:rPr>
            </w:pPr>
            <w:r w:rsidRPr="00DD01D6">
              <w:rPr>
                <w:rStyle w:val="Strong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Pr="00DD01D6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Style w:val="Strong"/>
                <w:rFonts w:ascii="Montserrat Light" w:eastAsia="Calibri" w:hAnsi="Montserrat Light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Pr="00DD01D6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DD01D6">
              <w:rPr>
                <w:rStyle w:val="Strong"/>
                <w:rFonts w:ascii="Montserrat Light" w:eastAsia="Calibri" w:hAnsi="Montserrat Light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Pr="00DD01D6" w:rsidRDefault="00A104ED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</w:rPr>
            </w:pPr>
            <w:r w:rsidRPr="00DD01D6">
              <w:rPr>
                <w:rStyle w:val="Strong"/>
                <w:rFonts w:ascii="Montserrat Light" w:eastAsia="Calibri" w:hAnsi="Montserrat Light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01E"/>
    <w:rsid w:val="00047EED"/>
    <w:rsid w:val="001077E9"/>
    <w:rsid w:val="00145FEF"/>
    <w:rsid w:val="00166342"/>
    <w:rsid w:val="00183094"/>
    <w:rsid w:val="001C43EB"/>
    <w:rsid w:val="001C6EA8"/>
    <w:rsid w:val="001D423E"/>
    <w:rsid w:val="001E00D9"/>
    <w:rsid w:val="00247052"/>
    <w:rsid w:val="00334709"/>
    <w:rsid w:val="003939A8"/>
    <w:rsid w:val="00407764"/>
    <w:rsid w:val="00453CCC"/>
    <w:rsid w:val="00534029"/>
    <w:rsid w:val="00553DF2"/>
    <w:rsid w:val="00686180"/>
    <w:rsid w:val="006D0A81"/>
    <w:rsid w:val="006E360A"/>
    <w:rsid w:val="006F64B2"/>
    <w:rsid w:val="00723949"/>
    <w:rsid w:val="0079618F"/>
    <w:rsid w:val="008B5CFF"/>
    <w:rsid w:val="008F0E54"/>
    <w:rsid w:val="009666AB"/>
    <w:rsid w:val="009B49CF"/>
    <w:rsid w:val="009C550C"/>
    <w:rsid w:val="00A07EF5"/>
    <w:rsid w:val="00A104ED"/>
    <w:rsid w:val="00A62583"/>
    <w:rsid w:val="00AB6976"/>
    <w:rsid w:val="00B16C16"/>
    <w:rsid w:val="00B23B78"/>
    <w:rsid w:val="00BB1D21"/>
    <w:rsid w:val="00BB2C53"/>
    <w:rsid w:val="00BF0A05"/>
    <w:rsid w:val="00BF2C5D"/>
    <w:rsid w:val="00C454C7"/>
    <w:rsid w:val="00C5509F"/>
    <w:rsid w:val="00C9797A"/>
    <w:rsid w:val="00CE20B8"/>
    <w:rsid w:val="00D22511"/>
    <w:rsid w:val="00DD01D6"/>
    <w:rsid w:val="00DF6D44"/>
    <w:rsid w:val="00ED136D"/>
    <w:rsid w:val="00EE012E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19</cp:revision>
  <dcterms:created xsi:type="dcterms:W3CDTF">2020-10-14T16:28:00Z</dcterms:created>
  <dcterms:modified xsi:type="dcterms:W3CDTF">2025-09-24T06:25:00Z</dcterms:modified>
</cp:coreProperties>
</file>