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2041"/>
        <w:gridCol w:w="2211"/>
        <w:gridCol w:w="2211"/>
        <w:gridCol w:w="2042"/>
      </w:tblGrid>
      <w:tr>
        <w:tc>
          <w:tcPr>
            <w:gridSpan w:val="1"/>
            <w:vMerge w:val="restart"/>
            <w:tcBorders>
              <w:top w:val="single" w:color="595959" w:sz="6"/>
              <w:left w:val="single" w:color="595959" w:sz="6"/>
              <w:bottom w:val="single" w:color="595959" w:sz="6"/>
              <w:right w:val="single" w:color="595959" w:sz="6"/>
            </w:tcBorders>
            <w:tcMar>
              <w:top w:type="dxa" w:w="30"/>
              <w:left w:type="dxa" w:w="60"/>
              <w:bottom w:type="dxa" w:w="30"/>
              <w:right w:type="dxa" w:w="60"/>
            </w:tcMar>
            <w:vAlign w:val="center"/>
          </w:tcPr>
          <w:p>
            <w:pPr>
              <w:jc w:val="center"/>
            </w:pPr>
            <w:r>
              <w:drawing>
                <wp:inline distT="0" distB="0" distL="0" distR="0">
                  <wp:extent cx="7239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23900" cy="847725"/>
                          </a:xfrm>
                          <a:prstGeom prst="rect">
                            <a:avLst/>
                          </a:prstGeom>
                        </pic:spPr>
                      </pic:pic>
                    </a:graphicData>
                  </a:graphic>
                </wp:inline>
              </w:drawing>
            </w:r>
          </w:p>
        </w:tc>
        <w:tc>
          <w:tcPr>
            <w:gridSpan w:val="4"/>
            <w:tcBorders>
              <w:top w:val="single" w:color="595959" w:sz="6"/>
              <w:left w:val="single" w:color="595959" w:sz="6"/>
              <w:bottom w:val="single" w:color="595959" w:sz="6"/>
              <w:right w:val="single" w:color="595959" w:sz="6"/>
            </w:tcBorders>
            <w:tcMar>
              <w:top w:type="dxa" w:w="30"/>
              <w:left w:type="dxa" w:w="100"/>
              <w:bottom w:type="dxa" w:w="30"/>
              <w:right w:type="dxa" w:w="100"/>
            </w:tcMar>
            <w:vAlign w:val="center"/>
          </w:tcPr>
          <w:p>
            <w:pPr>
              <w:spacing w:after="10" w:before="0" w:line="276" w:lineRule="auto"/>
              <w:jc w:val="center"/>
            </w:pPr>
            <w:r>
              <w:rPr>
                <w:rFonts w:ascii="Montserrat" w:cs="Montserrat" w:eastAsia="Montserrat" w:hAnsi="Montserrat"/>
                <w:b/>
                <w:bCs/>
                <w:i w:val="false"/>
                <w:iCs w:val="false"/>
                <w:color w:val="000000"/>
                <w:sz w:val="24"/>
                <w:szCs w:val="24"/>
              </w:rPr>
              <w:t xml:space="preserve">JUDEȚUL CLUJ</w:t>
            </w:r>
          </w:p>
          <w:p>
            <w:pPr>
              <w:spacing w:after="20" w:before="0" w:line="276" w:lineRule="auto"/>
              <w:jc w:val="center"/>
            </w:pPr>
            <w:r>
              <w:rPr>
                <w:rFonts w:ascii="Montserrat" w:cs="Montserrat" w:eastAsia="Montserrat" w:hAnsi="Montserrat"/>
                <w:b/>
                <w:bCs/>
                <w:i w:val="false"/>
                <w:iCs w:val="false"/>
                <w:color w:val="000000"/>
                <w:sz w:val="24"/>
                <w:szCs w:val="24"/>
              </w:rPr>
              <w:t xml:space="preserve">CONSILIUL JUDEȚEAN CLUJ</w:t>
            </w:r>
          </w:p>
          <w:p>
            <w:pPr>
              <w:spacing w:after="6" w:before="0" w:line="276" w:lineRule="auto"/>
              <w:jc w:val="center"/>
            </w:pPr>
            <w:r>
              <w:rPr>
                <w:rFonts w:ascii="Montserrat" w:cs="Montserrat" w:eastAsia="Montserrat" w:hAnsi="Montserrat"/>
                <w:b w:val="false"/>
                <w:bCs w:val="false"/>
                <w:i/>
                <w:iCs/>
                <w:color w:val="000000"/>
                <w:sz w:val="16"/>
                <w:szCs w:val="16"/>
              </w:rPr>
              <w:t xml:space="preserve">CIF 4288110, Cluj-Napoca, Calea Dorobanților nr. 106,</w:t>
            </w:r>
          </w:p>
          <w:p>
            <w:pPr>
              <w:spacing w:after="0" w:before="0" w:line="276" w:lineRule="auto"/>
              <w:jc w:val="center"/>
            </w:pPr>
            <w:r>
              <w:rPr>
                <w:rFonts w:ascii="Montserrat" w:cs="Montserrat" w:eastAsia="Montserrat" w:hAnsi="Montserrat"/>
                <w:b w:val="false"/>
                <w:bCs w:val="false"/>
                <w:i/>
                <w:iCs/>
                <w:color w:val="000000"/>
                <w:sz w:val="16"/>
                <w:szCs w:val="16"/>
              </w:rPr>
              <w:t xml:space="preserve">tel. 0372 - 64.00.75, e-mail: urbanism@cjcluj.ro</w:t>
            </w:r>
          </w:p>
        </w:tc>
      </w:tr>
      <w:tr>
        <w:trPr>
          <w:trHeight w:val="608" w:hRule="atLeast"/>
        </w:trPr>
        <w:tc>
          <w:tcPr>
            <w:gridSpan w:val="1"/>
            <w:vMerge w:val="continue"/>
            <w:tcBorders>
              <w:top w:val="single" w:color="595959" w:sz="6"/>
              <w:left w:val="single" w:color="595959" w:sz="6"/>
              <w:bottom w:val="single" w:color="595959" w:sz="6"/>
              <w:right w:val="single" w:color="595959" w:sz="6"/>
            </w:tcBorders>
          </w:tcPr>
          <w:p/>
        </w:tc>
        <w:tc>
          <w:tcPr>
            <w:gridSpan w:val="1"/>
            <w:tcBorders>
              <w:top w:val="single" w:color="595959" w:sz="6"/>
              <w:left w:val="single" w:color="595959" w:sz="6"/>
              <w:bottom w:val="single" w:color="595959" w:sz="6"/>
              <w:right w:val="single" w:color="595959" w:sz="6"/>
            </w:tcBorders>
            <w:tcMar>
              <w:top w:type="dxa" w:w="16"/>
              <w:left w:type="dxa" w:w="80"/>
              <w:bottom w:type="dxa" w:w="16"/>
              <w:right w:type="dxa" w:w="80"/>
            </w:tcMar>
            <w:vAlign w:val="top"/>
          </w:tcPr>
          <w:p>
            <w:pPr>
              <w:spacing w:after="0" w:before="0" w:line="276" w:lineRule="auto"/>
              <w:jc w:val="center"/>
            </w:pPr>
            <w:r>
              <w:rPr>
                <w:rFonts w:ascii="Montserrat" w:cs="Montserrat" w:eastAsia="Montserrat" w:hAnsi="Montserrat"/>
                <w:b w:val="false"/>
                <w:bCs w:val="false"/>
                <w:i w:val="false"/>
                <w:iCs w:val="false"/>
                <w:color w:val="000000"/>
                <w:sz w:val="16"/>
                <w:szCs w:val="16"/>
              </w:rPr>
              <w:t xml:space="preserve"/>
            </w:r>
          </w:p>
        </w:tc>
        <w:tc>
          <w:tcPr>
            <w:gridSpan w:val="1"/>
            <w:tcBorders>
              <w:top w:val="single" w:color="595959" w:sz="6"/>
              <w:left w:val="single" w:color="595959" w:sz="6"/>
              <w:bottom w:val="single" w:color="595959" w:sz="6"/>
              <w:right w:val="single" w:color="595959" w:sz="6"/>
            </w:tcBorders>
            <w:tcMar>
              <w:top w:type="dxa" w:w="16"/>
              <w:left w:type="dxa" w:w="80"/>
              <w:bottom w:type="dxa" w:w="16"/>
              <w:right w:type="dxa" w:w="80"/>
            </w:tcMar>
            <w:vAlign w:val="top"/>
          </w:tcPr>
          <w:p>
            <w:pPr>
              <w:spacing w:after="0" w:before="0" w:line="276" w:lineRule="auto"/>
              <w:jc w:val="center"/>
            </w:pPr>
            <w:r>
              <w:rPr>
                <w:rFonts w:ascii="Montserrat" w:cs="Montserrat" w:eastAsia="Montserrat" w:hAnsi="Montserrat"/>
                <w:b w:val="false"/>
                <w:bCs w:val="false"/>
                <w:i/>
                <w:iCs/>
                <w:color w:val="000000"/>
                <w:sz w:val="16"/>
                <w:szCs w:val="16"/>
              </w:rPr>
              <w:t xml:space="preserve">Număr înregistrare</w:t>
            </w:r>
          </w:p>
        </w:tc>
        <w:tc>
          <w:tcPr>
            <w:gridSpan w:val="1"/>
            <w:tcBorders>
              <w:top w:val="single" w:color="595959" w:sz="6"/>
              <w:left w:val="single" w:color="595959" w:sz="6"/>
              <w:bottom w:val="single" w:color="595959" w:sz="6"/>
              <w:right w:val="single" w:color="595959" w:sz="6"/>
            </w:tcBorders>
            <w:tcMar>
              <w:top w:type="dxa" w:w="16"/>
              <w:left w:type="dxa" w:w="80"/>
              <w:bottom w:type="dxa" w:w="16"/>
              <w:right w:type="dxa" w:w="80"/>
            </w:tcMar>
            <w:vAlign w:val="top"/>
          </w:tcPr>
          <w:p>
            <w:pPr>
              <w:spacing w:after="0" w:before="0" w:line="276" w:lineRule="auto"/>
              <w:jc w:val="center"/>
            </w:pPr>
            <w:r>
              <w:rPr>
                <w:rFonts w:ascii="Montserrat" w:cs="Montserrat" w:eastAsia="Montserrat" w:hAnsi="Montserrat"/>
                <w:b w:val="false"/>
                <w:bCs w:val="false"/>
                <w:i/>
                <w:iCs/>
                <w:color w:val="000000"/>
                <w:sz w:val="16"/>
                <w:szCs w:val="16"/>
              </w:rPr>
              <w:t xml:space="preserve">Data înregistrare</w:t>
            </w:r>
          </w:p>
        </w:tc>
        <w:tc>
          <w:tcPr>
            <w:gridSpan w:val="1"/>
            <w:tcBorders>
              <w:top w:val="single" w:color="595959" w:sz="6"/>
              <w:left w:val="single" w:color="595959" w:sz="6"/>
              <w:bottom w:val="single" w:color="595959" w:sz="6"/>
              <w:right w:val="single" w:color="595959" w:sz="6"/>
            </w:tcBorders>
            <w:tcMar>
              <w:top w:type="dxa" w:w="16"/>
              <w:left w:type="dxa" w:w="80"/>
              <w:bottom w:type="dxa" w:w="16"/>
              <w:right w:type="dxa" w:w="80"/>
            </w:tcMar>
            <w:vAlign w:val="top"/>
          </w:tcPr>
          <w:p>
            <w:pPr>
              <w:spacing w:after="0" w:before="0" w:line="276" w:lineRule="auto"/>
              <w:jc w:val="center"/>
            </w:pPr>
            <w:r>
              <w:rPr>
                <w:rFonts w:ascii="Montserrat" w:cs="Montserrat" w:eastAsia="Montserrat" w:hAnsi="Montserrat"/>
                <w:b w:val="false"/>
                <w:bCs w:val="false"/>
                <w:i w:val="false"/>
                <w:iCs w:val="false"/>
                <w:color w:val="000000"/>
                <w:sz w:val="16"/>
                <w:szCs w:val="16"/>
              </w:rPr>
              <w:t xml:space="preserve"/>
            </w:r>
          </w:p>
        </w:tc>
      </w:tr>
    </w:tbl>
    <w:p>
      <w:pPr>
        <w:spacing w:line="276" w:lineRule="auto"/>
        <w:rPr>
          <w:sz w:val="8"/>
          <w:szCs w:val="8"/>
        </w:rPr>
      </w:pPr>
    </w:p>
    <w:p>
      <w:pPr>
        <w:spacing w:after="0" w:before="10" w:line="276" w:lineRule="auto"/>
        <w:jc w:val="center"/>
      </w:pPr>
      <w:r>
        <w:rPr>
          <w:rFonts w:ascii="Montserrat" w:cs="Montserrat" w:eastAsia="Montserrat" w:hAnsi="Montserrat"/>
          <w:b/>
          <w:bCs/>
          <w:i w:val="false"/>
          <w:iCs w:val="false"/>
          <w:color w:val="000000"/>
          <w:sz w:val="24"/>
          <w:szCs w:val="24"/>
        </w:rPr>
        <w:t xml:space="preserve">NOTIFICARE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gridSpan w:val="1"/>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1. CĂTRE</w:t>
            </w:r>
          </w:p>
        </w:tc>
      </w:tr>
      <w:tr>
        <w:trPr>
          <w:cantSplit/>
        </w:trPr>
        <w:tc>
          <w:tcPr>
            <w:tcW w:type="dxa" w:w="10206"/>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b/>
                <w:bCs/>
                <w:i w:val="false"/>
                <w:iCs w:val="false"/>
                <w:color w:val="000000"/>
                <w:sz w:val="16"/>
                <w:szCs w:val="16"/>
              </w:rPr>
              <w:t xml:space="preserve">CONSILIUL JUDEȚEAN CLUJ</w:t>
            </w:r>
          </w:p>
          <w:p>
            <w:pPr>
              <w:spacing w:after="0" w:before="0" w:line="276" w:lineRule="auto"/>
            </w:pPr>
            <w:r>
              <w:rPr>
                <w:rFonts w:ascii="Montserrat" w:cs="Montserrat" w:eastAsia="Montserrat" w:hAnsi="Montserrat"/>
                <w:b w:val="false"/>
                <w:bCs w:val="false"/>
                <w:i w:val="false"/>
                <w:iCs w:val="false"/>
                <w:color w:val="000000"/>
                <w:sz w:val="16"/>
                <w:szCs w:val="16"/>
              </w:rPr>
              <w:t xml:space="preserve">Președintele Consiliului Județean Cluj</w:t>
            </w:r>
          </w:p>
        </w:tc>
      </w:tr>
    </w:tbl>
    <w:p>
      <w:pPr>
        <w:spacing w:line="276" w:lineRule="auto"/>
        <w:rPr>
          <w:sz w:val="10"/>
          <w:szCs w:val="10"/>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2"/>
        <w:gridCol w:w="1350"/>
        <w:gridCol w:w="1080"/>
        <w:gridCol w:w="1080"/>
        <w:gridCol w:w="1080"/>
        <w:gridCol w:w="1080"/>
        <w:gridCol w:w="1260"/>
        <w:gridCol w:w="2114"/>
      </w:tblGrid>
      <w:tr>
        <w:trPr>
          <w:cantSplit/>
        </w:trPr>
        <w:tc>
          <w:tcPr>
            <w:gridSpan w:val="8"/>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2. SOLICITANTUL</w:t>
            </w:r>
          </w:p>
        </w:tc>
      </w:tr>
      <w:tr>
        <w:trPr>
          <w:cantSplit/>
        </w:trPr>
        <w:tc>
          <w:tcPr>
            <w:tcW w:type="dxa" w:w="6832"/>
            <w:gridSpan w:val="6"/>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Nume și prenume</w:t>
            </w:r>
          </w:p>
          <w:p>
            <w:pPr>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CNP</w:t>
            </w:r>
          </w:p>
          <w:p>
            <w:pPr>
              <w:spacing w:line="368" w:lineRule="atLeast"/>
            </w:pPr>
            <w:r>
              <w:rPr>
                <w:rFonts w:ascii="Montserrat" w:cs="Montserrat" w:eastAsia="Montserrat" w:hAnsi="Montserrat"/>
                <w:sz w:val="32"/>
                <w:szCs w:val="32"/>
              </w:rPr>
              <w:t xml:space="preserve"/>
            </w:r>
          </w:p>
        </w:tc>
      </w:tr>
      <w:tr>
        <w:trPr>
          <w:cantSplit/>
        </w:trPr>
        <w:tc>
          <w:tcPr>
            <w:gridSpan w:val="8"/>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Act de identitate</w:t>
            </w:r>
          </w:p>
        </w:tc>
      </w:tr>
      <w:tr>
        <w:trPr>
          <w:cantSplit/>
        </w:trPr>
        <w:tc>
          <w:tcPr>
            <w:tcW w:type="dxa" w:w="116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Seria</w:t>
            </w:r>
          </w:p>
          <w:p>
            <w:pPr>
              <w:spacing w:line="368" w:lineRule="atLeast"/>
            </w:pPr>
            <w:r>
              <w:rPr>
                <w:rFonts w:ascii="Montserrat" w:cs="Montserrat" w:eastAsia="Montserrat" w:hAnsi="Montserrat"/>
                <w:sz w:val="32"/>
                <w:szCs w:val="32"/>
              </w:rPr>
              <w:t xml:space="preserve"/>
            </w:r>
          </w:p>
        </w:tc>
        <w:tc>
          <w:tcPr>
            <w:tcW w:type="dxa" w:w="135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Numărul</w:t>
            </w:r>
          </w:p>
          <w:p>
            <w:pPr>
              <w:spacing w:line="368" w:lineRule="atLeast"/>
            </w:pPr>
            <w:r>
              <w:rPr>
                <w:rFonts w:ascii="Montserrat" w:cs="Montserrat" w:eastAsia="Montserrat" w:hAnsi="Montserrat"/>
                <w:sz w:val="32"/>
                <w:szCs w:val="32"/>
              </w:rPr>
              <w:t xml:space="preserve"/>
            </w:r>
          </w:p>
        </w:tc>
        <w:tc>
          <w:tcPr>
            <w:tcW w:type="dxa" w:w="4320"/>
            <w:gridSpan w:val="4"/>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Eliberat de</w:t>
            </w:r>
          </w:p>
          <w:p>
            <w:pPr>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La data</w:t>
            </w:r>
          </w:p>
          <w:p>
            <w:pPr>
              <w:spacing w:line="368" w:lineRule="atLeast"/>
            </w:pPr>
            <w:r>
              <w:rPr>
                <w:rFonts w:ascii="Montserrat" w:cs="Montserrat" w:eastAsia="Montserrat" w:hAnsi="Montserrat"/>
                <w:sz w:val="32"/>
                <w:szCs w:val="32"/>
              </w:rPr>
              <w:t xml:space="preserve"/>
            </w:r>
          </w:p>
        </w:tc>
      </w:tr>
      <w:tr>
        <w:trPr>
          <w:cantSplit/>
        </w:trPr>
        <w:tc>
          <w:tcPr>
            <w:gridSpan w:val="8"/>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Domiciliul</w:t>
            </w:r>
          </w:p>
        </w:tc>
      </w:tr>
      <w:tr>
        <w:trPr>
          <w:cantSplit/>
        </w:trPr>
        <w:tc>
          <w:tcPr>
            <w:tcW w:type="dxa" w:w="2512"/>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Județul</w:t>
            </w:r>
          </w:p>
          <w:p>
            <w:pPr>
              <w:spacing w:line="368" w:lineRule="atLeast"/>
            </w:pPr>
            <w:r>
              <w:rPr>
                <w:rFonts w:ascii="Montserrat" w:cs="Montserrat" w:eastAsia="Montserrat" w:hAnsi="Montserrat"/>
                <w:sz w:val="32"/>
                <w:szCs w:val="32"/>
              </w:rPr>
              <w:t xml:space="preserve"/>
            </w:r>
          </w:p>
        </w:tc>
        <w:tc>
          <w:tcPr>
            <w:tcW w:type="dxa" w:w="4320"/>
            <w:gridSpan w:val="4"/>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Municipiul / orașul / comuna</w:t>
            </w:r>
          </w:p>
          <w:p>
            <w:pPr>
              <w:spacing w:line="368" w:lineRule="atLeast"/>
            </w:pPr>
            <w:r>
              <w:rPr>
                <w:rFonts w:ascii="Montserrat" w:cs="Montserrat" w:eastAsia="Montserrat" w:hAnsi="Montserrat"/>
                <w:sz w:val="32"/>
                <w:szCs w:val="32"/>
              </w:rPr>
              <w:t xml:space="preserve"/>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Satul / sectorul</w:t>
            </w:r>
          </w:p>
          <w:p>
            <w:pPr>
              <w:spacing w:line="368" w:lineRule="atLeast"/>
            </w:pPr>
            <w:r>
              <w:rPr>
                <w:rFonts w:ascii="Montserrat" w:cs="Montserrat" w:eastAsia="Montserrat" w:hAnsi="Montserrat"/>
                <w:sz w:val="32"/>
                <w:szCs w:val="32"/>
              </w:rPr>
              <w:t xml:space="preserve"/>
            </w:r>
          </w:p>
        </w:tc>
      </w:tr>
      <w:tr>
        <w:trPr>
          <w:cantSplit/>
        </w:trPr>
        <w:tc>
          <w:tcPr>
            <w:tcW w:type="dxa" w:w="2512"/>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Strada</w:t>
            </w:r>
          </w:p>
          <w:p>
            <w:pPr>
              <w:spacing w:line="368" w:lineRule="atLeast"/>
            </w:pPr>
            <w:r>
              <w:rPr>
                <w:rFonts w:ascii="Montserrat" w:cs="Montserrat" w:eastAsia="Montserrat" w:hAnsi="Montserrat"/>
                <w:sz w:val="32"/>
                <w:szCs w:val="32"/>
              </w:rPr>
              <w:t xml:space="preserve"/>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Nr.</w:t>
            </w:r>
          </w:p>
          <w:p>
            <w:pPr>
              <w:spacing w:line="368" w:lineRule="atLeast"/>
            </w:pPr>
            <w:r>
              <w:rPr>
                <w:rFonts w:ascii="Montserrat" w:cs="Montserrat" w:eastAsia="Montserrat" w:hAnsi="Montserrat"/>
                <w:sz w:val="32"/>
                <w:szCs w:val="32"/>
              </w:rPr>
              <w:t xml:space="preserve"/>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Sc.</w:t>
            </w:r>
          </w:p>
          <w:p>
            <w:pPr>
              <w:spacing w:line="368" w:lineRule="atLeast"/>
            </w:pPr>
            <w:r>
              <w:rPr>
                <w:rFonts w:ascii="Montserrat" w:cs="Montserrat" w:eastAsia="Montserrat" w:hAnsi="Montserrat"/>
                <w:sz w:val="32"/>
                <w:szCs w:val="32"/>
              </w:rPr>
              <w:t xml:space="preserve"/>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Et.</w:t>
            </w:r>
          </w:p>
          <w:p>
            <w:pPr>
              <w:spacing w:line="368" w:lineRule="atLeast"/>
            </w:pPr>
            <w:r>
              <w:rPr>
                <w:rFonts w:ascii="Montserrat" w:cs="Montserrat" w:eastAsia="Montserrat" w:hAnsi="Montserrat"/>
                <w:sz w:val="32"/>
                <w:szCs w:val="32"/>
              </w:rPr>
              <w:t xml:space="preserve"/>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Ap.</w:t>
            </w:r>
          </w:p>
          <w:p>
            <w:pPr>
              <w:spacing w:line="368" w:lineRule="atLeast"/>
            </w:pPr>
            <w:r>
              <w:rPr>
                <w:rFonts w:ascii="Montserrat" w:cs="Montserrat" w:eastAsia="Montserrat" w:hAnsi="Montserrat"/>
                <w:sz w:val="32"/>
                <w:szCs w:val="32"/>
              </w:rPr>
              <w:t xml:space="preserve"/>
            </w:r>
          </w:p>
        </w:tc>
        <w:tc>
          <w:tcPr>
            <w:tcW w:type="dxa" w:w="126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Cod poștal</w:t>
            </w:r>
          </w:p>
          <w:p>
            <w:pPr>
              <w:spacing w:line="368" w:lineRule="atLeast"/>
            </w:pPr>
            <w:r>
              <w:rPr>
                <w:rFonts w:ascii="Montserrat" w:cs="Montserrat" w:eastAsia="Montserrat" w:hAnsi="Montserrat"/>
                <w:sz w:val="32"/>
                <w:szCs w:val="32"/>
              </w:rPr>
              <w:t xml:space="preserve"/>
            </w:r>
          </w:p>
        </w:tc>
        <w:tc>
          <w:tcPr>
            <w:tcW w:type="dxa" w:w="211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Țara</w:t>
            </w:r>
          </w:p>
          <w:p>
            <w:pPr>
              <w:spacing w:line="368" w:lineRule="atLeast"/>
            </w:pPr>
            <w:r>
              <w:rPr>
                <w:rFonts w:ascii="Montserrat" w:cs="Montserrat" w:eastAsia="Montserrat" w:hAnsi="Montserrat"/>
                <w:sz w:val="32"/>
                <w:szCs w:val="32"/>
              </w:rPr>
              <w:t xml:space="preserve"/>
            </w:r>
          </w:p>
        </w:tc>
      </w:tr>
      <w:tr>
        <w:trPr>
          <w:cantSplit/>
        </w:trPr>
        <w:tc>
          <w:tcPr>
            <w:gridSpan w:val="8"/>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Date de contact</w:t>
            </w:r>
          </w:p>
        </w:tc>
      </w:tr>
      <w:tr>
        <w:trPr>
          <w:cantSplit/>
        </w:trPr>
        <w:tc>
          <w:tcPr>
            <w:tcW w:type="dxa" w:w="3592"/>
            <w:gridSpan w:val="3"/>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Telefon / fax</w:t>
            </w:r>
          </w:p>
          <w:p>
            <w:pPr>
              <w:spacing w:line="368" w:lineRule="atLeast"/>
            </w:pPr>
            <w:r>
              <w:rPr>
                <w:rFonts w:ascii="Montserrat" w:cs="Montserrat" w:eastAsia="Montserrat" w:hAnsi="Montserrat"/>
                <w:sz w:val="32"/>
                <w:szCs w:val="32"/>
              </w:rPr>
              <w:t xml:space="preserve"/>
            </w:r>
          </w:p>
        </w:tc>
        <w:tc>
          <w:tcPr>
            <w:tcW w:type="dxa" w:w="6614"/>
            <w:gridSpan w:val="5"/>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E-mail</w:t>
            </w:r>
          </w:p>
          <w:p>
            <w:pPr>
              <w:spacing w:line="368" w:lineRule="atLeast"/>
            </w:pPr>
            <w:r>
              <w:rPr>
                <w:rFonts w:ascii="Montserrat" w:cs="Montserrat" w:eastAsia="Montserrat" w:hAnsi="Montserrat"/>
                <w:sz w:val="32"/>
                <w:szCs w:val="32"/>
              </w:rPr>
              <w:t xml:space="preserve"/>
            </w:r>
          </w:p>
        </w:tc>
      </w:tr>
      <w:tr>
        <w:trPr>
          <w:cantSplit/>
        </w:trPr>
        <w:tc>
          <w:tcPr>
            <w:tcW w:type="dxa" w:w="4672"/>
            <w:gridSpan w:val="4"/>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titular al dreptului de proprietate</w:t>
            </w:r>
          </w:p>
        </w:tc>
        <w:tc>
          <w:tcPr>
            <w:tcW w:type="dxa" w:w="5534"/>
            <w:gridSpan w:val="4"/>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împuternicit al titularului</w:t>
            </w: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2"/>
        <w:gridCol w:w="1080"/>
        <w:gridCol w:w="1080"/>
        <w:gridCol w:w="1080"/>
        <w:gridCol w:w="1080"/>
        <w:gridCol w:w="1260"/>
        <w:gridCol w:w="2114"/>
      </w:tblGrid>
      <w:tr>
        <w:trPr>
          <w:cantSplit/>
        </w:trPr>
        <w:tc>
          <w:tcPr>
            <w:gridSpan w:val="7"/>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3. IMOBILUL</w:t>
            </w:r>
          </w:p>
        </w:tc>
      </w:tr>
      <w:tr>
        <w:trPr>
          <w:cantSplit/>
        </w:trPr>
        <w:tc>
          <w:tcPr>
            <w:tcW w:type="dxa" w:w="3592"/>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Localizare / adresă</w:t>
            </w:r>
          </w:p>
          <w:p>
            <w:pPr>
              <w:spacing w:line="368" w:lineRule="atLeast"/>
            </w:pPr>
            <w:r>
              <w:rPr>
                <w:rFonts w:ascii="Montserrat" w:cs="Montserrat" w:eastAsia="Montserrat" w:hAnsi="Montserrat"/>
                <w:sz w:val="32"/>
                <w:szCs w:val="32"/>
              </w:rPr>
              <w:t xml:space="preserve"/>
            </w:r>
          </w:p>
        </w:tc>
        <w:tc>
          <w:tcPr>
            <w:tcW w:type="dxa" w:w="2160"/>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Nr. cadastral</w:t>
            </w:r>
          </w:p>
          <w:p>
            <w:pPr>
              <w:spacing w:line="368" w:lineRule="atLeast"/>
            </w:pPr>
            <w:r>
              <w:rPr>
                <w:rFonts w:ascii="Montserrat" w:cs="Montserrat" w:eastAsia="Montserrat" w:hAnsi="Montserrat"/>
                <w:sz w:val="32"/>
                <w:szCs w:val="32"/>
              </w:rPr>
              <w:t xml:space="preserve"/>
            </w:r>
          </w:p>
        </w:tc>
        <w:tc>
          <w:tcPr>
            <w:tcW w:type="dxa" w:w="2340"/>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Carte funciară</w:t>
            </w:r>
          </w:p>
          <w:p>
            <w:pPr>
              <w:spacing w:line="368" w:lineRule="atLeast"/>
            </w:pPr>
            <w:r>
              <w:rPr>
                <w:rFonts w:ascii="Montserrat" w:cs="Montserrat" w:eastAsia="Montserrat" w:hAnsi="Montserrat"/>
                <w:sz w:val="32"/>
                <w:szCs w:val="32"/>
              </w:rPr>
              <w:t xml:space="preserve"/>
            </w:r>
          </w:p>
        </w:tc>
        <w:tc>
          <w:tcPr>
            <w:tcW w:type="dxa" w:w="211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Suprafață (mp)</w:t>
            </w:r>
          </w:p>
          <w:p>
            <w:pPr>
              <w:spacing w:line="368" w:lineRule="atLeast"/>
            </w:pPr>
            <w:r>
              <w:rPr>
                <w:rFonts w:ascii="Montserrat" w:cs="Montserrat" w:eastAsia="Montserrat" w:hAnsi="Montserrat"/>
                <w:sz w:val="32"/>
                <w:szCs w:val="32"/>
              </w:rPr>
              <w:t xml:space="preserve"/>
            </w:r>
          </w:p>
        </w:tc>
      </w:tr>
      <w:tr>
        <w:trPr>
          <w:cantSplit/>
        </w:trPr>
        <w:tc>
          <w:tcPr>
            <w:tcW w:type="dxa" w:w="251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intravilan</w:t>
            </w:r>
          </w:p>
        </w:tc>
        <w:tc>
          <w:tcPr>
            <w:tcW w:type="dxa" w:w="2160"/>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extravilan</w:t>
            </w:r>
          </w:p>
        </w:tc>
        <w:tc>
          <w:tcPr>
            <w:tcW w:type="dxa" w:w="2160"/>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mediu rural</w:t>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mediu urban</w:t>
            </w:r>
          </w:p>
        </w:tc>
      </w:tr>
      <w:tr>
        <w:trPr>
          <w:cantSplit/>
        </w:trPr>
        <w:tc>
          <w:tcPr>
            <w:tcW w:type="dxa" w:w="4672"/>
            <w:gridSpan w:val="3"/>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Localitate rurală în zonă metropolitană</w:t>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DA</w:t>
            </w:r>
          </w:p>
        </w:tc>
        <w:tc>
          <w:tcPr>
            <w:tcW w:type="dxa" w:w="108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NU</w:t>
            </w:r>
          </w:p>
        </w:tc>
        <w:tc>
          <w:tcPr>
            <w:tcW w:type="dxa" w:w="3374"/>
            <w:gridSpan w:val="2"/>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neaplicabil</w:t>
            </w:r>
          </w:p>
        </w:tc>
      </w:tr>
      <w:tr>
        <w:trPr>
          <w:cantSplit/>
        </w:trPr>
        <w:tc>
          <w:tcPr>
            <w:tcW w:type="dxa" w:w="10206"/>
            <w:gridSpan w:val="7"/>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Documentația de urbanism / UTR / reglementarea aplicabilă</w:t>
            </w:r>
          </w:p>
          <w:p>
            <w:pPr>
              <w:spacing w:line="368" w:lineRule="atLeast"/>
            </w:pPr>
            <w:r>
              <w:rPr>
                <w:rFonts w:ascii="Montserrat" w:cs="Montserrat" w:eastAsia="Montserrat" w:hAnsi="Montserrat"/>
                <w:sz w:val="32"/>
                <w:szCs w:val="32"/>
              </w:rPr>
              <w:t xml:space="preserve"/>
            </w:r>
          </w:p>
        </w:tc>
      </w:tr>
      <w:tr>
        <w:trPr>
          <w:cantSplit/>
        </w:trPr>
        <w:tc>
          <w:tcPr>
            <w:gridSpan w:val="7"/>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Regimul de protecție</w:t>
            </w:r>
          </w:p>
        </w:tc>
      </w:tr>
      <w:tr>
        <w:trPr>
          <w:cantSplit/>
        </w:trPr>
        <w:tc>
          <w:tcPr>
            <w:gridSpan w:val="7"/>
            <w:tcBorders>
              <w:top w:val="single" w:color="595959" w:sz="6"/>
              <w:left w:val="single" w:color="595959" w:sz="6"/>
              <w:bottom w:val="single" w:color="595959" w:sz="6"/>
              <w:right w:val="single" w:color="595959" w:sz="6"/>
            </w:tcBorders>
            <w:tcMar>
              <w:top w:type="dxa" w:w="12"/>
              <w:left w:type="dxa" w:w="80"/>
              <w:bottom w:type="dxa" w:w="12"/>
              <w:right w:type="dxa" w:w="80"/>
            </w:tcMar>
          </w:tcPr>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în afara zonelor construite protejate și a zonelor de protecție a monumentelor</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zonă construită protejată / zonă de protecție a monumentului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monument istoric / în curs de clasare / valoare arhitecturală ori istorică</w:t>
            </w:r>
          </w:p>
          <w:p>
            <w:pPr>
              <w:spacing w:after="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alt regim special</w:t>
            </w:r>
          </w:p>
        </w:tc>
      </w:tr>
    </w:tbl>
    <w:p>
      <w:pPr>
        <w:spacing w:after="14" w:before="60" w:line="276" w:lineRule="auto"/>
        <w:jc w:val="center"/>
      </w:pPr>
      <w:r>
        <w:rPr>
          <w:rFonts w:ascii="Montserrat" w:cs="Montserrat" w:eastAsia="Montserrat" w:hAnsi="Montserrat"/>
          <w:b w:val="false"/>
          <w:bCs w:val="false"/>
          <w:i w:val="false"/>
          <w:iCs w:val="false"/>
          <w:color w:val="000000"/>
          <w:sz w:val="16"/>
          <w:szCs w:val="16"/>
        </w:rPr>
        <w:t xml:space="preserve">în temeiul art. 294–298 din Legea nr. 169/2026 privind Codul amenajării teritoriului, urbanismului și construcțiilor,</w:t>
      </w:r>
    </w:p>
    <w:p>
      <w:pPr>
        <w:spacing w:after="40" w:before="0" w:line="276" w:lineRule="auto"/>
        <w:jc w:val="center"/>
      </w:pPr>
      <w:r>
        <w:rPr>
          <w:rFonts w:ascii="Montserrat" w:cs="Montserrat" w:eastAsia="Montserrat" w:hAnsi="Montserrat"/>
          <w:b w:val="false"/>
          <w:bCs w:val="false"/>
          <w:i w:val="false"/>
          <w:iCs w:val="false"/>
          <w:color w:val="000000"/>
          <w:sz w:val="16"/>
          <w:szCs w:val="16"/>
        </w:rPr>
        <w:t xml:space="preserve">notific</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gridSpan w:val="1"/>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4. EXECUTAREA URMĂTOARELOR LUCRĂRI</w:t>
            </w:r>
          </w:p>
        </w:tc>
      </w:tr>
      <w:tr>
        <w:trPr>
          <w:cantSplit/>
        </w:trPr>
        <w:tc>
          <w:tcPr>
            <w:gridSpan w:val="1"/>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A · Lucrări noi în mediul rural, în intravilan — art. 294 alin. (2) lit. a)</w:t>
            </w:r>
          </w:p>
        </w:tc>
      </w:tr>
      <w:tr>
        <w:trPr>
          <w:cantSplit/>
        </w:trPr>
        <w:tc>
          <w:tcPr>
            <w:gridSpan w:val="1"/>
            <w:tcBorders>
              <w:top w:val="single" w:color="595959" w:sz="6"/>
              <w:left w:val="single" w:color="595959" w:sz="6"/>
              <w:bottom w:val="single" w:color="595959" w:sz="6"/>
              <w:right w:val="single" w:color="595959" w:sz="6"/>
            </w:tcBorders>
            <w:tcMar>
              <w:top w:type="dxa" w:w="12"/>
              <w:left w:type="dxa" w:w="80"/>
              <w:bottom w:type="dxa" w:w="12"/>
              <w:right w:type="dxa" w:w="80"/>
            </w:tcMar>
          </w:tcPr>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A.1 </w:t>
            </w:r>
            <w:r>
              <w:rPr>
                <w:rFonts w:ascii="Montserrat" w:cs="Montserrat" w:eastAsia="Montserrat" w:hAnsi="Montserrat"/>
                <w:b w:val="false"/>
                <w:bCs w:val="false"/>
                <w:i w:val="false"/>
                <w:iCs w:val="false"/>
                <w:color w:val="000000"/>
                <w:sz w:val="16"/>
                <w:szCs w:val="16"/>
              </w:rPr>
              <w:t xml:space="preserve">construcții noi exterioare locuinței unifamiliale (garaje, terase, pergole, piscine…)</w:t>
            </w:r>
          </w:p>
          <w:p>
            <w:pPr>
              <w:spacing w:after="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A.2 </w:t>
            </w:r>
            <w:r>
              <w:rPr>
                <w:rFonts w:ascii="Montserrat" w:cs="Montserrat" w:eastAsia="Montserrat" w:hAnsi="Montserrat"/>
                <w:b w:val="false"/>
                <w:bCs w:val="false"/>
                <w:i w:val="false"/>
                <w:iCs w:val="false"/>
                <w:color w:val="000000"/>
                <w:sz w:val="16"/>
                <w:szCs w:val="16"/>
              </w:rPr>
              <w:t xml:space="preserve">o singură locuință unifamilială (P sau D+P, max. 150 mp):      </w:t>
            </w: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pe bază de proiect      </w:t>
            </w: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pe bază de proiect-tip</w:t>
            </w:r>
          </w:p>
        </w:tc>
      </w:tr>
      <w:tr>
        <w:trPr>
          <w:cantSplit/>
        </w:trPr>
        <w:tc>
          <w:tcPr>
            <w:gridSpan w:val="1"/>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B · Intervenții la construcții existente — art. 294 alin. (2) lit. b)</w:t>
            </w:r>
          </w:p>
        </w:tc>
      </w:tr>
      <w:tr>
        <w:trPr>
          <w:cantSplit/>
        </w:trPr>
        <w:tc>
          <w:tcPr>
            <w:gridSpan w:val="1"/>
            <w:tcBorders>
              <w:top w:val="single" w:color="595959" w:sz="6"/>
              <w:left w:val="single" w:color="595959" w:sz="6"/>
              <w:bottom w:val="single" w:color="595959" w:sz="6"/>
              <w:right w:val="single" w:color="595959" w:sz="6"/>
            </w:tcBorders>
            <w:tcMar>
              <w:top w:type="dxa" w:w="12"/>
              <w:left w:type="dxa" w:w="80"/>
              <w:bottom w:type="dxa" w:w="12"/>
              <w:right w:type="dxa" w:w="80"/>
            </w:tcMar>
          </w:tcPr>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B.1 </w:t>
            </w:r>
            <w:r>
              <w:rPr>
                <w:rFonts w:ascii="Montserrat" w:cs="Montserrat" w:eastAsia="Montserrat" w:hAnsi="Montserrat"/>
                <w:b w:val="false"/>
                <w:bCs w:val="false"/>
                <w:i w:val="false"/>
                <w:iCs w:val="false"/>
                <w:color w:val="000000"/>
                <w:sz w:val="16"/>
                <w:szCs w:val="16"/>
              </w:rPr>
              <w:t xml:space="preserve">împrejmuiri noi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B.2 </w:t>
            </w:r>
            <w:r>
              <w:rPr>
                <w:rFonts w:ascii="Montserrat" w:cs="Montserrat" w:eastAsia="Montserrat" w:hAnsi="Montserrat"/>
                <w:b w:val="false"/>
                <w:bCs w:val="false"/>
                <w:i w:val="false"/>
                <w:iCs w:val="false"/>
                <w:color w:val="000000"/>
                <w:sz w:val="16"/>
                <w:szCs w:val="16"/>
              </w:rPr>
              <w:t xml:space="preserve">înlocuire / reconfigurare acoperiș</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B.3 </w:t>
            </w:r>
            <w:r>
              <w:rPr>
                <w:rFonts w:ascii="Montserrat" w:cs="Montserrat" w:eastAsia="Montserrat" w:hAnsi="Montserrat"/>
                <w:b w:val="false"/>
                <w:bCs w:val="false"/>
                <w:i w:val="false"/>
                <w:iCs w:val="false"/>
                <w:color w:val="000000"/>
                <w:sz w:val="16"/>
                <w:szCs w:val="16"/>
              </w:rPr>
              <w:t xml:space="preserve">amenajare mansardă în pod existent</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B.4 </w:t>
            </w:r>
            <w:r>
              <w:rPr>
                <w:rFonts w:ascii="Montserrat" w:cs="Montserrat" w:eastAsia="Montserrat" w:hAnsi="Montserrat"/>
                <w:b w:val="false"/>
                <w:bCs w:val="false"/>
                <w:i w:val="false"/>
                <w:iCs w:val="false"/>
                <w:color w:val="000000"/>
                <w:sz w:val="16"/>
                <w:szCs w:val="16"/>
              </w:rPr>
              <w:t xml:space="preserve">renovare / extindere bucătărie sau baie; închidere unitară logii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B.5 </w:t>
            </w:r>
            <w:r>
              <w:rPr>
                <w:rFonts w:ascii="Montserrat" w:cs="Montserrat" w:eastAsia="Montserrat" w:hAnsi="Montserrat"/>
                <w:b w:val="false"/>
                <w:bCs w:val="false"/>
                <w:i w:val="false"/>
                <w:iCs w:val="false"/>
                <w:color w:val="000000"/>
                <w:sz w:val="16"/>
                <w:szCs w:val="16"/>
              </w:rPr>
              <w:t xml:space="preserve">compartimentări nestructurale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B.6 </w:t>
            </w:r>
            <w:r>
              <w:rPr>
                <w:rFonts w:ascii="Montserrat" w:cs="Montserrat" w:eastAsia="Montserrat" w:hAnsi="Montserrat"/>
                <w:b w:val="false"/>
                <w:bCs w:val="false"/>
                <w:i w:val="false"/>
                <w:iCs w:val="false"/>
                <w:color w:val="000000"/>
                <w:sz w:val="16"/>
                <w:szCs w:val="16"/>
              </w:rPr>
              <w:t xml:space="preserve">remodelări fațade fără rol structural</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B.7 </w:t>
            </w:r>
            <w:r>
              <w:rPr>
                <w:rFonts w:ascii="Montserrat" w:cs="Montserrat" w:eastAsia="Montserrat" w:hAnsi="Montserrat"/>
                <w:b w:val="false"/>
                <w:bCs w:val="false"/>
                <w:i w:val="false"/>
                <w:iCs w:val="false"/>
                <w:color w:val="000000"/>
                <w:sz w:val="16"/>
                <w:szCs w:val="16"/>
              </w:rPr>
              <w:t xml:space="preserve">reabilitare energetică unitară (clădiri de locuit, max. 3 niveluri)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B.8 </w:t>
            </w:r>
            <w:r>
              <w:rPr>
                <w:rFonts w:ascii="Montserrat" w:cs="Montserrat" w:eastAsia="Montserrat" w:hAnsi="Montserrat"/>
                <w:b w:val="false"/>
                <w:bCs w:val="false"/>
                <w:i w:val="false"/>
                <w:iCs w:val="false"/>
                <w:color w:val="000000"/>
                <w:sz w:val="16"/>
                <w:szCs w:val="16"/>
              </w:rPr>
              <w:t xml:space="preserve">compartimentări demontabile / ușoare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B.9 </w:t>
            </w:r>
            <w:r>
              <w:rPr>
                <w:rFonts w:ascii="Montserrat" w:cs="Montserrat" w:eastAsia="Montserrat" w:hAnsi="Montserrat"/>
                <w:b w:val="false"/>
                <w:bCs w:val="false"/>
                <w:i w:val="false"/>
                <w:iCs w:val="false"/>
                <w:color w:val="000000"/>
                <w:sz w:val="16"/>
                <w:szCs w:val="16"/>
              </w:rPr>
              <w:t xml:space="preserve">schimbare de destinație fără lucrări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B.10 </w:t>
            </w:r>
            <w:r>
              <w:rPr>
                <w:rFonts w:ascii="Montserrat" w:cs="Montserrat" w:eastAsia="Montserrat" w:hAnsi="Montserrat"/>
                <w:b w:val="false"/>
                <w:bCs w:val="false"/>
                <w:i w:val="false"/>
                <w:iCs w:val="false"/>
                <w:color w:val="000000"/>
                <w:sz w:val="16"/>
                <w:szCs w:val="16"/>
              </w:rPr>
              <w:t xml:space="preserve">grupuri sanitare / camere tehnice (max. 25 mp)</w:t>
            </w:r>
          </w:p>
          <w:p>
            <w:pPr>
              <w:spacing w:after="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B.11 </w:t>
            </w:r>
            <w:r>
              <w:rPr>
                <w:rFonts w:ascii="Montserrat" w:cs="Montserrat" w:eastAsia="Montserrat" w:hAnsi="Montserrat"/>
                <w:b w:val="false"/>
                <w:bCs w:val="false"/>
                <w:i w:val="false"/>
                <w:iCs w:val="false"/>
                <w:color w:val="000000"/>
                <w:sz w:val="16"/>
                <w:szCs w:val="16"/>
              </w:rPr>
              <w:t xml:space="preserve">întreținere / reparații curente la rețele edilitare</w:t>
            </w:r>
          </w:p>
        </w:tc>
      </w:tr>
      <w:tr>
        <w:trPr>
          <w:cantSplit/>
        </w:trPr>
        <w:tc>
          <w:tcPr>
            <w:gridSpan w:val="1"/>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C · În zone de protecție a monumentelor sau zone construite protejate — art. 294 alin. (3)</w:t>
            </w:r>
          </w:p>
        </w:tc>
      </w:tr>
      <w:tr>
        <w:trPr>
          <w:cantSplit/>
        </w:trPr>
        <w:tc>
          <w:tcPr>
            <w:gridSpan w:val="1"/>
            <w:tcBorders>
              <w:top w:val="single" w:color="595959" w:sz="6"/>
              <w:left w:val="single" w:color="595959" w:sz="6"/>
              <w:bottom w:val="single" w:color="595959" w:sz="6"/>
              <w:right w:val="single" w:color="595959" w:sz="6"/>
            </w:tcBorders>
            <w:tcMar>
              <w:top w:type="dxa" w:w="12"/>
              <w:left w:type="dxa" w:w="80"/>
              <w:bottom w:type="dxa" w:w="12"/>
              <w:right w:type="dxa" w:w="80"/>
            </w:tcMar>
          </w:tcPr>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C.1 </w:t>
            </w:r>
            <w:r>
              <w:rPr>
                <w:rFonts w:ascii="Montserrat" w:cs="Montserrat" w:eastAsia="Montserrat" w:hAnsi="Montserrat"/>
                <w:b w:val="false"/>
                <w:bCs w:val="false"/>
                <w:i w:val="false"/>
                <w:iCs w:val="false"/>
                <w:color w:val="000000"/>
                <w:sz w:val="16"/>
                <w:szCs w:val="16"/>
              </w:rPr>
              <w:t xml:space="preserve">reparații / întreținere la construcții existente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C.2 </w:t>
            </w:r>
            <w:r>
              <w:rPr>
                <w:rFonts w:ascii="Montserrat" w:cs="Montserrat" w:eastAsia="Montserrat" w:hAnsi="Montserrat"/>
                <w:b w:val="false"/>
                <w:bCs w:val="false"/>
                <w:i w:val="false"/>
                <w:iCs w:val="false"/>
                <w:color w:val="000000"/>
                <w:sz w:val="16"/>
                <w:szCs w:val="16"/>
              </w:rPr>
              <w:t xml:space="preserve">reparații interioare și înlocuiri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C.3 </w:t>
            </w:r>
            <w:r>
              <w:rPr>
                <w:rFonts w:ascii="Montserrat" w:cs="Montserrat" w:eastAsia="Montserrat" w:hAnsi="Montserrat"/>
                <w:b w:val="false"/>
                <w:bCs w:val="false"/>
                <w:i w:val="false"/>
                <w:iCs w:val="false"/>
                <w:color w:val="000000"/>
                <w:sz w:val="16"/>
                <w:szCs w:val="16"/>
              </w:rPr>
              <w:t xml:space="preserve">reparații împrejmuiri / acoperișuri / terase / ziduri de sprijin</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C.4 </w:t>
            </w:r>
            <w:r>
              <w:rPr>
                <w:rFonts w:ascii="Montserrat" w:cs="Montserrat" w:eastAsia="Montserrat" w:hAnsi="Montserrat"/>
                <w:b w:val="false"/>
                <w:bCs w:val="false"/>
                <w:i w:val="false"/>
                <w:iCs w:val="false"/>
                <w:color w:val="000000"/>
                <w:sz w:val="16"/>
                <w:szCs w:val="16"/>
              </w:rPr>
              <w:t xml:space="preserve">compartimentări nestructurale demontabile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C.5 </w:t>
            </w:r>
            <w:r>
              <w:rPr>
                <w:rFonts w:ascii="Montserrat" w:cs="Montserrat" w:eastAsia="Montserrat" w:hAnsi="Montserrat"/>
                <w:b w:val="false"/>
                <w:bCs w:val="false"/>
                <w:i w:val="false"/>
                <w:iCs w:val="false"/>
                <w:color w:val="000000"/>
                <w:sz w:val="16"/>
                <w:szCs w:val="16"/>
              </w:rPr>
              <w:t xml:space="preserve">schimbare de destinație fără lucrări</w:t>
            </w:r>
          </w:p>
          <w:p>
            <w:pPr>
              <w:spacing w:after="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C.6 </w:t>
            </w:r>
            <w:r>
              <w:rPr>
                <w:rFonts w:ascii="Montserrat" w:cs="Montserrat" w:eastAsia="Montserrat" w:hAnsi="Montserrat"/>
                <w:b w:val="false"/>
                <w:bCs w:val="false"/>
                <w:i w:val="false"/>
                <w:iCs w:val="false"/>
                <w:color w:val="000000"/>
                <w:sz w:val="16"/>
                <w:szCs w:val="16"/>
              </w:rPr>
              <w:t xml:space="preserve">instalații pentru securitate la incendiu</w:t>
            </w:r>
          </w:p>
        </w:tc>
      </w:tr>
      <w:tr>
        <w:trPr>
          <w:cantSplit/>
        </w:trPr>
        <w:tc>
          <w:tcPr>
            <w:gridSpan w:val="1"/>
            <w:tcBorders>
              <w:top w:val="single" w:color="595959" w:sz="6"/>
              <w:left w:val="single" w:color="595959" w:sz="6"/>
              <w:bottom w:val="single" w:color="595959" w:sz="6"/>
              <w:right w:val="single" w:color="595959" w:sz="6"/>
            </w:tcBorders>
            <w:shd w:fill="F2F2F2" w:val="clear"/>
            <w:tcMar>
              <w:top w:type="dxa" w:w="8"/>
              <w:left w:type="dxa" w:w="80"/>
              <w:bottom w:type="dxa" w:w="8"/>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D · Lucrări de amenajare — art. 294 alin. (4)</w:t>
            </w:r>
          </w:p>
        </w:tc>
      </w:tr>
      <w:tr>
        <w:trPr>
          <w:cantSplit/>
        </w:trPr>
        <w:tc>
          <w:tcPr>
            <w:gridSpan w:val="1"/>
            <w:tcBorders>
              <w:top w:val="single" w:color="595959" w:sz="6"/>
              <w:left w:val="single" w:color="595959" w:sz="6"/>
              <w:bottom w:val="single" w:color="595959" w:sz="6"/>
              <w:right w:val="single" w:color="595959" w:sz="6"/>
            </w:tcBorders>
            <w:tcMar>
              <w:top w:type="dxa" w:w="12"/>
              <w:left w:type="dxa" w:w="80"/>
              <w:bottom w:type="dxa" w:w="12"/>
              <w:right w:type="dxa" w:w="80"/>
            </w:tcMar>
          </w:tcPr>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D.1 </w:t>
            </w:r>
            <w:r>
              <w:rPr>
                <w:rFonts w:ascii="Montserrat" w:cs="Montserrat" w:eastAsia="Montserrat" w:hAnsi="Montserrat"/>
                <w:b w:val="false"/>
                <w:bCs w:val="false"/>
                <w:i w:val="false"/>
                <w:iCs w:val="false"/>
                <w:color w:val="000000"/>
                <w:sz w:val="16"/>
                <w:szCs w:val="16"/>
              </w:rPr>
              <w:t xml:space="preserve">campinguri / tabere din structuri ușoare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D.2 </w:t>
            </w:r>
            <w:r>
              <w:rPr>
                <w:rFonts w:ascii="Montserrat" w:cs="Montserrat" w:eastAsia="Montserrat" w:hAnsi="Montserrat"/>
                <w:b w:val="false"/>
                <w:bCs w:val="false"/>
                <w:i w:val="false"/>
                <w:iCs w:val="false"/>
                <w:color w:val="000000"/>
                <w:sz w:val="16"/>
                <w:szCs w:val="16"/>
              </w:rPr>
              <w:t xml:space="preserve">modificări în camping / sat de vacanță existent</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D.3 </w:t>
            </w:r>
            <w:r>
              <w:rPr>
                <w:rFonts w:ascii="Montserrat" w:cs="Montserrat" w:eastAsia="Montserrat" w:hAnsi="Montserrat"/>
                <w:b w:val="false"/>
                <w:bCs w:val="false"/>
                <w:i w:val="false"/>
                <w:iCs w:val="false"/>
                <w:color w:val="000000"/>
                <w:sz w:val="16"/>
                <w:szCs w:val="16"/>
              </w:rPr>
              <w:t xml:space="preserve">teren de sport fără public / parc de distracții (max. 2 ha)</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D.4 </w:t>
            </w:r>
            <w:r>
              <w:rPr>
                <w:rFonts w:ascii="Montserrat" w:cs="Montserrat" w:eastAsia="Montserrat" w:hAnsi="Montserrat"/>
                <w:b w:val="false"/>
                <w:bCs w:val="false"/>
                <w:i w:val="false"/>
                <w:iCs w:val="false"/>
                <w:color w:val="000000"/>
                <w:sz w:val="16"/>
                <w:szCs w:val="16"/>
              </w:rPr>
              <w:t xml:space="preserve">spații publice / grădini de fațadă</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D.5 </w:t>
            </w:r>
            <w:r>
              <w:rPr>
                <w:rFonts w:ascii="Montserrat" w:cs="Montserrat" w:eastAsia="Montserrat" w:hAnsi="Montserrat"/>
                <w:b w:val="false"/>
                <w:bCs w:val="false"/>
                <w:i w:val="false"/>
                <w:iCs w:val="false"/>
                <w:color w:val="000000"/>
                <w:sz w:val="16"/>
                <w:szCs w:val="16"/>
              </w:rPr>
              <w:t xml:space="preserve">trotuare / ziduri de sprijin / scări de acces / terase exterioare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D.6 </w:t>
            </w:r>
            <w:r>
              <w:rPr>
                <w:rFonts w:ascii="Montserrat" w:cs="Montserrat" w:eastAsia="Montserrat" w:hAnsi="Montserrat"/>
                <w:b w:val="false"/>
                <w:bCs w:val="false"/>
                <w:i w:val="false"/>
                <w:iCs w:val="false"/>
                <w:color w:val="000000"/>
                <w:sz w:val="16"/>
                <w:szCs w:val="16"/>
              </w:rPr>
              <w:t xml:space="preserve">perdele forestiere / împăduriri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D.7 </w:t>
            </w:r>
            <w:r>
              <w:rPr>
                <w:rFonts w:ascii="Montserrat" w:cs="Montserrat" w:eastAsia="Montserrat" w:hAnsi="Montserrat"/>
                <w:b w:val="false"/>
                <w:bCs w:val="false"/>
                <w:i w:val="false"/>
                <w:iCs w:val="false"/>
                <w:color w:val="000000"/>
                <w:sz w:val="16"/>
                <w:szCs w:val="16"/>
              </w:rPr>
              <w:t xml:space="preserve">construcții funerare</w:t>
            </w:r>
          </w:p>
          <w:p>
            <w:pPr>
              <w:spacing w:after="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bCs/>
                <w:i w:val="false"/>
                <w:iCs w:val="false"/>
                <w:color w:val="000000"/>
                <w:sz w:val="16"/>
                <w:szCs w:val="16"/>
              </w:rPr>
              <w:t xml:space="preserve">D.8 </w:t>
            </w:r>
            <w:r>
              <w:rPr>
                <w:rFonts w:ascii="Montserrat" w:cs="Montserrat" w:eastAsia="Montserrat" w:hAnsi="Montserrat"/>
                <w:b w:val="false"/>
                <w:bCs w:val="false"/>
                <w:i w:val="false"/>
                <w:iCs w:val="false"/>
                <w:color w:val="000000"/>
                <w:sz w:val="16"/>
                <w:szCs w:val="16"/>
              </w:rPr>
              <w:t xml:space="preserve">rampe de acces pentru persoanele cu dizabilități</w:t>
            </w: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32"/>
        <w:gridCol w:w="3374"/>
      </w:tblGrid>
      <w:tr>
        <w:trPr>
          <w:cantSplit/>
        </w:trPr>
        <w:tc>
          <w:tcPr>
            <w:gridSpan w:val="2"/>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5. PROIECTUL TEHNIC DE EXECUȚIE CU CONȚINUT SIMPLIFICAT</w:t>
            </w:r>
          </w:p>
        </w:tc>
      </w:tr>
      <w:tr>
        <w:trPr>
          <w:cantSplit/>
        </w:trPr>
        <w:tc>
          <w:tcPr>
            <w:tcW w:type="dxa" w:w="683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Denumire / cod proiect</w:t>
            </w:r>
          </w:p>
          <w:p>
            <w:pPr>
              <w:spacing w:line="368" w:lineRule="atLeast"/>
            </w:pPr>
            <w:r>
              <w:rPr>
                <w:rFonts w:ascii="Montserrat" w:cs="Montserrat" w:eastAsia="Montserrat" w:hAnsi="Montserrat"/>
                <w:sz w:val="32"/>
                <w:szCs w:val="32"/>
              </w:rPr>
              <w:t xml:space="preserve"/>
            </w:r>
          </w:p>
        </w:tc>
        <w:tc>
          <w:tcPr>
            <w:tcW w:type="dxa" w:w="337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Nr. / data</w:t>
            </w:r>
          </w:p>
          <w:p>
            <w:pPr>
              <w:spacing w:line="368" w:lineRule="atLeast"/>
            </w:pPr>
            <w:r>
              <w:rPr>
                <w:rFonts w:ascii="Montserrat" w:cs="Montserrat" w:eastAsia="Montserrat" w:hAnsi="Montserrat"/>
                <w:sz w:val="32"/>
                <w:szCs w:val="32"/>
              </w:rPr>
              <w:t xml:space="preserve"/>
            </w:r>
          </w:p>
        </w:tc>
      </w:tr>
      <w:tr>
        <w:trPr>
          <w:cantSplit/>
        </w:trPr>
        <w:tc>
          <w:tcPr>
            <w:tcW w:type="dxa" w:w="683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Arhitectură / coordonare — nume, prenume, nr. TNA</w:t>
            </w:r>
          </w:p>
          <w:p>
            <w:pPr>
              <w:spacing w:line="368" w:lineRule="atLeast"/>
            </w:pPr>
            <w:r>
              <w:rPr>
                <w:rFonts w:ascii="Montserrat" w:cs="Montserrat" w:eastAsia="Montserrat" w:hAnsi="Montserrat"/>
                <w:sz w:val="32"/>
                <w:szCs w:val="32"/>
              </w:rPr>
              <w:t xml:space="preserve"/>
            </w:r>
          </w:p>
        </w:tc>
        <w:tc>
          <w:tcPr>
            <w:tcW w:type="dxa" w:w="337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Semnătura</w:t>
            </w:r>
          </w:p>
          <w:p>
            <w:pPr>
              <w:spacing w:line="368" w:lineRule="atLeast"/>
            </w:pPr>
            <w:r>
              <w:rPr>
                <w:rFonts w:ascii="Montserrat" w:cs="Montserrat" w:eastAsia="Montserrat" w:hAnsi="Montserrat"/>
                <w:sz w:val="32"/>
                <w:szCs w:val="32"/>
              </w:rPr>
              <w:t xml:space="preserve"/>
            </w:r>
          </w:p>
        </w:tc>
      </w:tr>
      <w:tr>
        <w:trPr>
          <w:cantSplit/>
        </w:trPr>
        <w:tc>
          <w:tcPr>
            <w:tcW w:type="dxa" w:w="683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Structură — nume, prenume</w:t>
            </w:r>
          </w:p>
          <w:p>
            <w:pPr>
              <w:spacing w:line="368" w:lineRule="atLeast"/>
            </w:pPr>
            <w:r>
              <w:rPr>
                <w:rFonts w:ascii="Montserrat" w:cs="Montserrat" w:eastAsia="Montserrat" w:hAnsi="Montserrat"/>
                <w:sz w:val="32"/>
                <w:szCs w:val="32"/>
              </w:rPr>
              <w:t xml:space="preserve"/>
            </w:r>
          </w:p>
        </w:tc>
        <w:tc>
          <w:tcPr>
            <w:tcW w:type="dxa" w:w="337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Semnătura</w:t>
            </w:r>
          </w:p>
          <w:p>
            <w:pPr>
              <w:spacing w:line="368" w:lineRule="atLeast"/>
            </w:pPr>
            <w:r>
              <w:rPr>
                <w:rFonts w:ascii="Montserrat" w:cs="Montserrat" w:eastAsia="Montserrat" w:hAnsi="Montserrat"/>
                <w:sz w:val="32"/>
                <w:szCs w:val="32"/>
              </w:rPr>
              <w:t xml:space="preserve"/>
            </w:r>
          </w:p>
        </w:tc>
      </w:tr>
      <w:tr>
        <w:trPr>
          <w:cantSplit/>
        </w:trPr>
        <w:tc>
          <w:tcPr>
            <w:tcW w:type="dxa" w:w="683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Instalații — nume, prenume, specialitate</w:t>
            </w:r>
          </w:p>
          <w:p>
            <w:pPr>
              <w:spacing w:line="368" w:lineRule="atLeast"/>
            </w:pPr>
            <w:r>
              <w:rPr>
                <w:rFonts w:ascii="Montserrat" w:cs="Montserrat" w:eastAsia="Montserrat" w:hAnsi="Montserrat"/>
                <w:sz w:val="32"/>
                <w:szCs w:val="32"/>
              </w:rPr>
              <w:t xml:space="preserve"/>
            </w:r>
          </w:p>
        </w:tc>
        <w:tc>
          <w:tcPr>
            <w:tcW w:type="dxa" w:w="337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Semnătura</w:t>
            </w:r>
          </w:p>
          <w:p>
            <w:pPr>
              <w:spacing w:line="368" w:lineRule="atLeast"/>
            </w:pPr>
            <w:r>
              <w:rPr>
                <w:rFonts w:ascii="Montserrat" w:cs="Montserrat" w:eastAsia="Montserrat" w:hAnsi="Montserrat"/>
                <w:sz w:val="32"/>
                <w:szCs w:val="32"/>
              </w:rPr>
              <w:t xml:space="preserve"/>
            </w:r>
          </w:p>
        </w:tc>
      </w:tr>
      <w:tr>
        <w:trPr>
          <w:cantSplit/>
        </w:trPr>
        <w:tc>
          <w:tcPr>
            <w:tcW w:type="dxa" w:w="683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Alte specialități, dacă este cazul — nume, prenume, atestare</w:t>
            </w:r>
          </w:p>
          <w:p>
            <w:pPr>
              <w:spacing w:line="368" w:lineRule="atLeast"/>
            </w:pPr>
            <w:r>
              <w:rPr>
                <w:rFonts w:ascii="Montserrat" w:cs="Montserrat" w:eastAsia="Montserrat" w:hAnsi="Montserrat"/>
                <w:sz w:val="32"/>
                <w:szCs w:val="32"/>
              </w:rPr>
              <w:t xml:space="preserve"/>
            </w:r>
          </w:p>
        </w:tc>
        <w:tc>
          <w:tcPr>
            <w:tcW w:type="dxa" w:w="337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Semnătura</w:t>
            </w:r>
          </w:p>
          <w:p>
            <w:pPr>
              <w:spacing w:line="368" w:lineRule="atLeast"/>
            </w:pPr>
            <w:r>
              <w:rPr>
                <w:rFonts w:ascii="Montserrat" w:cs="Montserrat" w:eastAsia="Montserrat" w:hAnsi="Montserrat"/>
                <w:sz w:val="32"/>
                <w:szCs w:val="32"/>
              </w:rPr>
              <w:t xml:space="preserve"/>
            </w: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gridSpan w:val="1"/>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6. SE ANEXEAZĂ</w:t>
            </w:r>
          </w:p>
        </w:tc>
      </w:tr>
      <w:tr>
        <w:trPr>
          <w:cantSplit/>
        </w:trPr>
        <w:tc>
          <w:tcPr>
            <w:gridSpan w:val="1"/>
            <w:tcBorders>
              <w:top w:val="single" w:color="595959" w:sz="6"/>
              <w:left w:val="single" w:color="595959" w:sz="6"/>
              <w:bottom w:val="single" w:color="595959" w:sz="6"/>
              <w:right w:val="single" w:color="595959" w:sz="6"/>
            </w:tcBorders>
            <w:tcMar>
              <w:top w:type="dxa" w:w="12"/>
              <w:left w:type="dxa" w:w="80"/>
              <w:bottom w:type="dxa" w:w="12"/>
              <w:right w:type="dxa" w:w="80"/>
            </w:tcMar>
          </w:tcPr>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dovada titlului asupra imobilului</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proiectul tehnic cu conținut simplificat</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studiul geotehnic (obligatoriu la locuințe unifamiliale)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studiul topografic (obligatoriu la locuințe unifamiliale)</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acordul / avizul pentru patrimoniu, după caz</w:t>
            </w:r>
          </w:p>
          <w:p>
            <w:pPr>
              <w:spacing w:after="2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avizul arhitectului-șef al județului (obligatoriu la locuințe unifamiliale)</w:t>
            </w:r>
          </w:p>
          <w:p>
            <w:pPr>
              <w:spacing w:after="0" w:before="0" w:line="276" w:lineRule="auto"/>
              <w:ind w:left="260" w:hanging="260"/>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dovada plății taxelor</w:t>
            </w: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gridSpan w:val="1"/>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7. RĂSPUNDEREA</w:t>
            </w:r>
          </w:p>
        </w:tc>
      </w:tr>
      <w:tr>
        <w:trPr>
          <w:cantSplit/>
        </w:trPr>
        <w:tc>
          <w:tcPr>
            <w:gridSpan w:val="1"/>
            <w:tcBorders>
              <w:top w:val="single" w:color="595959" w:sz="6"/>
              <w:left w:val="single" w:color="595959" w:sz="6"/>
              <w:bottom w:val="single" w:color="595959" w:sz="6"/>
              <w:right w:val="single" w:color="595959" w:sz="6"/>
            </w:tcBorders>
            <w:tcMar>
              <w:top w:type="dxa" w:w="8"/>
              <w:left w:type="dxa" w:w="80"/>
              <w:bottom w:type="dxa" w:w="8"/>
              <w:right w:type="dxa" w:w="80"/>
            </w:tcMar>
          </w:tcPr>
          <w:p>
            <w:pPr>
              <w:spacing w:after="20" w:before="0" w:line="276" w:lineRule="auto"/>
            </w:pPr>
            <w:r>
              <w:rPr>
                <w:rFonts w:ascii="Montserrat" w:cs="Montserrat" w:eastAsia="Montserrat" w:hAnsi="Montserrat"/>
                <w:b w:val="false"/>
                <w:bCs w:val="false"/>
                <w:i w:val="false"/>
                <w:iCs w:val="false"/>
                <w:color w:val="000000"/>
                <w:sz w:val="16"/>
                <w:szCs w:val="16"/>
              </w:rPr>
              <w:t xml:space="preserve">Declar că lucrările notificate se încadrează strict în art. 294 din Legea nr. 169/2026 și cunosc faptul că confirmarea înregistrării nu echivalează cu aprobarea notificării, iar răspunderea pentru corectitudinea proiectului revine proiectanților, pe specialități.</w:t>
            </w:r>
          </w:p>
          <w:p>
            <w:pPr>
              <w:spacing w:after="0" w:before="0" w:line="276" w:lineRule="auto"/>
            </w:pPr>
            <w:r>
              <w:rPr>
                <w:rFonts w:ascii="Montserrat" w:cs="Montserrat" w:eastAsia="Montserrat" w:hAnsi="Montserrat"/>
                <w:b w:val="false"/>
                <w:bCs w:val="false"/>
                <w:i w:val="false"/>
                <w:iCs w:val="false"/>
                <w:color w:val="000000"/>
                <w:sz w:val="16"/>
                <w:szCs w:val="16"/>
              </w:rPr>
              <w:t xml:space="preserve">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gridSpan w:val="1"/>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8. OBLIGAȚII</w:t>
            </w:r>
          </w:p>
        </w:tc>
      </w:tr>
      <w:tr>
        <w:trPr>
          <w:cantSplit/>
        </w:trPr>
        <w:tc>
          <w:tcPr>
            <w:gridSpan w:val="1"/>
            <w:tcBorders>
              <w:top w:val="single" w:color="595959" w:sz="6"/>
              <w:left w:val="single" w:color="595959" w:sz="6"/>
              <w:bottom w:val="single" w:color="595959" w:sz="6"/>
              <w:right w:val="single" w:color="595959" w:sz="6"/>
            </w:tcBorders>
            <w:tcMar>
              <w:top w:type="dxa" w:w="8"/>
              <w:left w:type="dxa" w:w="80"/>
              <w:bottom w:type="dxa" w:w="8"/>
              <w:right w:type="dxa" w:w="80"/>
            </w:tcMar>
          </w:tcPr>
          <w:p>
            <w:pPr>
              <w:spacing w:after="20" w:before="0" w:line="276" w:lineRule="auto"/>
            </w:pPr>
            <w:r>
              <w:rPr>
                <w:rFonts w:ascii="Montserrat" w:cs="Montserrat" w:eastAsia="Montserrat" w:hAnsi="Montserrat"/>
                <w:b w:val="false"/>
                <w:bCs w:val="false"/>
                <w:i w:val="false"/>
                <w:iCs w:val="false"/>
                <w:color w:val="000000"/>
                <w:sz w:val="16"/>
                <w:szCs w:val="16"/>
              </w:rPr>
              <w:t xml:space="preserve">Beneficiarul lucrărilor de construire notificate are obligația amplasării panoului de identificare a investiției la loc vizibil pe durata execuției — art. 298 alin. (5) din Legea nr. 169/2026.</w:t>
            </w:r>
          </w:p>
          <w:p>
            <w:pPr>
              <w:spacing w:after="0" w:before="0" w:line="276" w:lineRule="auto"/>
            </w:pPr>
            <w:r>
              <w:rPr>
                <w:rFonts w:ascii="Montserrat" w:cs="Montserrat" w:eastAsia="Montserrat" w:hAnsi="Montserrat"/>
                <w:b w:val="false"/>
                <w:bCs w:val="false"/>
                <w:i w:val="false"/>
                <w:iCs w:val="false"/>
                <w:color w:val="000000"/>
                <w:sz w:val="16"/>
                <w:szCs w:val="16"/>
              </w:rPr>
              <w:t xml:space="preserve">Beneficiarul lucrărilor de construire notificate are obligația efectuării recepției la terminarea lucrărilor, între executant, beneficiar și un reprezentant al unității administrativ-teritoriale, precum și înregistrarea procesului-verbal de recepție în Registrul Național al Construcțiilor. Până la operaționalizarea Registrului Național al Construcțiilor, o copie după procesul-verbal de recepție se transmite fizic sau prin poștă electronică I.S.C. — art. 298 alin. (6) din Legea nr. 169/2026.</w:t>
            </w:r>
          </w:p>
        </w:tc>
      </w:tr>
    </w:tbl>
    <w:p>
      <w:pPr>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2"/>
        <w:gridCol w:w="4320"/>
        <w:gridCol w:w="3374"/>
      </w:tblGrid>
      <w:tr>
        <w:trPr>
          <w:cantSplit/>
        </w:trPr>
        <w:tc>
          <w:tcPr>
            <w:gridSpan w:val="3"/>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9. COMUNICAREA RĂSPUNSULUI</w:t>
            </w:r>
          </w:p>
        </w:tc>
      </w:tr>
      <w:tr>
        <w:trPr>
          <w:cantSplit/>
        </w:trPr>
        <w:tc>
          <w:tcPr>
            <w:tcW w:type="dxa" w:w="251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în format scris, prin poștă</w:t>
            </w:r>
          </w:p>
        </w:tc>
        <w:tc>
          <w:tcPr>
            <w:tcW w:type="dxa" w:w="432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în format digital, la adresa de e-mail indicată</w:t>
            </w:r>
          </w:p>
        </w:tc>
        <w:tc>
          <w:tcPr>
            <w:tcW w:type="dxa" w:w="337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keepNext/>
              <w:spacing w:after="0" w:before="0" w:line="276" w:lineRule="auto"/>
            </w:pPr>
            <w:r>
              <w:rPr>
                <w:rFonts w:ascii="Montserrat" w:cs="Montserrat" w:eastAsia="Montserrat" w:hAnsi="Montserrat"/>
                <w:sz w:val="20"/>
                <w:szCs w:val="20"/>
                <w:bdr w:val="single" w:color="000000" w:sz="6" w:space="0"/>
              </w:rPr>
              <w:t xml:space="preserve">  </w:t>
            </w:r>
            <w:r>
              <w:rPr>
                <w:rFonts w:ascii="Montserrat" w:cs="Montserrat" w:eastAsia="Montserrat" w:hAnsi="Montserrat"/>
                <w:b w:val="false"/>
                <w:bCs w:val="false"/>
                <w:i w:val="false"/>
                <w:iCs w:val="false"/>
                <w:color w:val="000000"/>
                <w:sz w:val="16"/>
                <w:szCs w:val="16"/>
              </w:rPr>
              <w:t xml:space="preserve"> </w:t>
            </w:r>
            <w:r>
              <w:rPr>
                <w:rFonts w:ascii="Montserrat" w:cs="Montserrat" w:eastAsia="Montserrat" w:hAnsi="Montserrat"/>
                <w:b w:val="false"/>
                <w:bCs w:val="false"/>
                <w:i w:val="false"/>
                <w:iCs w:val="false"/>
                <w:color w:val="000000"/>
                <w:sz w:val="16"/>
                <w:szCs w:val="16"/>
              </w:rPr>
              <w:t xml:space="preserve">ridicare de la sediul autorității</w:t>
            </w:r>
          </w:p>
        </w:tc>
      </w:tr>
    </w:tbl>
    <w:p>
      <w:pPr>
        <w:keepNext/>
        <w:spacing w:line="276" w:lineRule="auto"/>
        <w:rPr>
          <w:sz w:val="8"/>
          <w:szCs w:val="8"/>
        </w:rPr>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2"/>
        <w:gridCol w:w="4320"/>
        <w:gridCol w:w="3374"/>
      </w:tblGrid>
      <w:tr>
        <w:trPr>
          <w:cantSplit/>
        </w:trPr>
        <w:tc>
          <w:tcPr>
            <w:gridSpan w:val="3"/>
            <w:tcBorders>
              <w:top w:val="single" w:color="595959" w:sz="6"/>
              <w:left w:val="single" w:color="595959" w:sz="6"/>
              <w:bottom w:val="single" w:color="595959" w:sz="6"/>
              <w:right w:val="single" w:color="595959" w:sz="6"/>
            </w:tcBorders>
            <w:shd w:fill="D9D9D9" w:val="clear"/>
            <w:tcMar>
              <w:top w:type="dxa" w:w="10"/>
              <w:left w:type="dxa" w:w="80"/>
              <w:bottom w:type="dxa" w:w="10"/>
              <w:right w:type="dxa" w:w="80"/>
            </w:tcMar>
          </w:tcPr>
          <w:p>
            <w:pPr>
              <w:keepNext/>
              <w:spacing w:after="0" w:before="0" w:line="276" w:lineRule="auto"/>
            </w:pPr>
            <w:r>
              <w:rPr>
                <w:rFonts w:ascii="Montserrat" w:cs="Montserrat" w:eastAsia="Montserrat" w:hAnsi="Montserrat"/>
                <w:b/>
                <w:bCs/>
                <w:i w:val="false"/>
                <w:iCs w:val="false"/>
                <w:color w:val="000000"/>
                <w:sz w:val="16"/>
                <w:szCs w:val="16"/>
              </w:rPr>
              <w:t xml:space="preserve">10. DATA ȘI SEMNĂTURA</w:t>
            </w:r>
          </w:p>
        </w:tc>
      </w:tr>
      <w:tr>
        <w:trPr>
          <w:cantSplit/>
        </w:trPr>
        <w:tc>
          <w:tcPr>
            <w:tcW w:type="dxa" w:w="2512"/>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Data</w:t>
            </w:r>
          </w:p>
          <w:p>
            <w:pPr>
              <w:spacing w:line="368" w:lineRule="atLeast"/>
            </w:pPr>
            <w:r>
              <w:rPr>
                <w:rFonts w:ascii="Montserrat" w:cs="Montserrat" w:eastAsia="Montserrat" w:hAnsi="Montserrat"/>
                <w:sz w:val="32"/>
                <w:szCs w:val="32"/>
              </w:rPr>
              <w:t xml:space="preserve"/>
            </w:r>
          </w:p>
          <w:p>
            <w:pPr>
              <w:spacing w:line="368" w:lineRule="atLeast"/>
            </w:pPr>
            <w:r>
              <w:rPr>
                <w:rFonts w:ascii="Montserrat" w:cs="Montserrat" w:eastAsia="Montserrat" w:hAnsi="Montserrat"/>
                <w:sz w:val="32"/>
                <w:szCs w:val="32"/>
              </w:rPr>
              <w:t xml:space="preserve"/>
            </w:r>
          </w:p>
        </w:tc>
        <w:tc>
          <w:tcPr>
            <w:tcW w:type="dxa" w:w="4320"/>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Beneficiarul / reprezentantul</w:t>
            </w:r>
          </w:p>
          <w:p>
            <w:pPr>
              <w:spacing w:line="368" w:lineRule="atLeast"/>
            </w:pPr>
            <w:r>
              <w:rPr>
                <w:rFonts w:ascii="Montserrat" w:cs="Montserrat" w:eastAsia="Montserrat" w:hAnsi="Montserrat"/>
                <w:sz w:val="32"/>
                <w:szCs w:val="32"/>
              </w:rPr>
              <w:t xml:space="preserve"/>
            </w:r>
          </w:p>
          <w:p>
            <w:pPr>
              <w:spacing w:line="368" w:lineRule="atLeast"/>
            </w:pPr>
            <w:r>
              <w:rPr>
                <w:rFonts w:ascii="Montserrat" w:cs="Montserrat" w:eastAsia="Montserrat" w:hAnsi="Montserrat"/>
                <w:sz w:val="32"/>
                <w:szCs w:val="32"/>
              </w:rPr>
              <w:t xml:space="preserve"/>
            </w:r>
          </w:p>
        </w:tc>
        <w:tc>
          <w:tcPr>
            <w:tcW w:type="dxa" w:w="3374"/>
            <w:gridSpan w:val="1"/>
            <w:tcBorders>
              <w:top w:val="single" w:color="595959" w:sz="6"/>
              <w:left w:val="single" w:color="595959" w:sz="6"/>
              <w:bottom w:val="single" w:color="595959" w:sz="6"/>
              <w:right w:val="single" w:color="595959" w:sz="6"/>
            </w:tcBorders>
            <w:tcMar>
              <w:top w:type="dxa" w:w="8"/>
              <w:left w:type="dxa" w:w="80"/>
              <w:bottom w:type="dxa" w:w="8"/>
              <w:right w:type="dxa" w:w="80"/>
            </w:tcMar>
            <w:vAlign w:val="top"/>
          </w:tcPr>
          <w:p>
            <w:pPr>
              <w:spacing w:after="4" w:before="0" w:line="276" w:lineRule="auto"/>
            </w:pPr>
            <w:r>
              <w:rPr>
                <w:rFonts w:ascii="Montserrat" w:cs="Montserrat" w:eastAsia="Montserrat" w:hAnsi="Montserrat"/>
                <w:b w:val="false"/>
                <w:bCs w:val="false"/>
                <w:i w:val="false"/>
                <w:iCs w:val="false"/>
                <w:color w:val="000000"/>
                <w:sz w:val="16"/>
                <w:szCs w:val="16"/>
              </w:rPr>
              <w:t xml:space="preserve">Semnătura</w:t>
            </w:r>
          </w:p>
          <w:p>
            <w:pPr>
              <w:spacing w:line="368" w:lineRule="atLeast"/>
            </w:pPr>
            <w:r>
              <w:rPr>
                <w:rFonts w:ascii="Montserrat" w:cs="Montserrat" w:eastAsia="Montserrat" w:hAnsi="Montserrat"/>
                <w:sz w:val="32"/>
                <w:szCs w:val="32"/>
              </w:rPr>
              <w:t xml:space="preserve"/>
            </w:r>
          </w:p>
          <w:p>
            <w:pPr>
              <w:spacing w:line="368" w:lineRule="atLeast"/>
            </w:pPr>
            <w:r>
              <w:rPr>
                <w:rFonts w:ascii="Montserrat" w:cs="Montserrat" w:eastAsia="Montserrat" w:hAnsi="Montserrat"/>
                <w:sz w:val="32"/>
                <w:szCs w:val="32"/>
              </w:rPr>
              <w:t xml:space="preserve"/>
            </w:r>
          </w:p>
        </w:tc>
      </w:tr>
    </w:tbl>
    <w:p>
      <w:pPr>
        <w:spacing w:after="0" w:before="0" w:line="10" w:lineRule="exact"/>
      </w:pPr>
      <w:r>
        <w:rPr>
          <w:rFonts w:ascii="Montserrat" w:cs="Montserrat" w:eastAsia="Montserrat" w:hAnsi="Montserrat"/>
          <w:sz w:val="2"/>
          <w:szCs w:val="2"/>
        </w:rPr>
        <w:t xml:space="preserve"/>
      </w:r>
    </w:p>
    <w:sectPr>
      <w:footerReference w:type="default" r:id="rId7"/>
      <w:pgSz w:w="11906" w:h="16838" w:orient="portrait"/>
      <w:pgMar w:top="432" w:right="720" w:bottom="432" w:left="1152" w:header="706"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pPr>
    <w:r>
      <w:rPr>
        <w:rFonts w:ascii="Montserrat" w:cs="Montserrat" w:eastAsia="Montserrat" w:hAnsi="Montserrat"/>
        <w:b w:val="false"/>
        <w:bCs w:val="false"/>
        <w:i w:val="false"/>
        <w:iCs w:val="false"/>
        <w:color w:val="000000"/>
        <w:sz w:val="16"/>
        <w:szCs w:val="16"/>
      </w:rPr>
      <w:t xml:space="preserve">F_NOT_01 · versiunea 1.0</w:t>
    </w:r>
    <w:r>
      <w:rPr>
        <w:rFonts w:ascii="Montserrat" w:cs="Montserrat" w:eastAsia="Montserrat" w:hAnsi="Montserrat"/>
        <w:sz w:val="16"/>
        <w:szCs w:val="16"/>
      </w:rPr>
      <w:t xml:space="preserve">	</w:t>
    </w:r>
    <w:r>
      <w:rPr>
        <w:rFonts w:ascii="Montserrat" w:cs="Montserrat" w:eastAsia="Montserrat" w:hAnsi="Montserrat"/>
        <w:sz w:val="16"/>
        <w:szCs w:val="16"/>
      </w:rPr>
      <w:t xml:space="preserve">pagina </w:t>
      <w:fldChar w:fldCharType="begin"/>
      <w:instrText xml:space="preserve">PAGE</w:instrText>
      <w:fldChar w:fldCharType="separate"/>
      <w:fldChar w:fldCharType="end"/>
      <w:t xml:space="preserve"> din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sz w:val="16"/>
        <w:szCs w:val="16"/>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f3e0c02453b286accc19c30b9d3e34d458e4e3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F_NOT_01 — Notificare — executarea lucrărilor în procedura simplificată — Consiliul Județean Cluj</dc:title>
  <dc:creator>Consiliul Județean Cluj</dc:creator>
  <cp:lastModifiedBy>Un-named</cp:lastModifiedBy>
  <cp:revision>1</cp:revision>
  <dcterms:created xsi:type="dcterms:W3CDTF">2026-09-08T16:25:26.774Z</dcterms:created>
  <dcterms:modified xsi:type="dcterms:W3CDTF">2026-09-08T16:25:26.774Z</dcterms:modified>
</cp:coreProperties>
</file>

<file path=docProps/custom.xml><?xml version="1.0" encoding="utf-8"?>
<Properties xmlns="http://schemas.openxmlformats.org/officeDocument/2006/custom-properties" xmlns:vt="http://schemas.openxmlformats.org/officeDocument/2006/docPropsVTypes"/>
</file>