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63676F" w14:textId="77777777" w:rsidR="00B03EB3" w:rsidRDefault="00E82B35" w:rsidP="00E82B35">
      <w:pPr>
        <w:jc w:val="center"/>
        <w:rPr>
          <w:b/>
          <w:bCs/>
          <w:sz w:val="32"/>
          <w:szCs w:val="32"/>
        </w:rPr>
      </w:pPr>
      <w:r>
        <w:rPr>
          <w:noProof/>
        </w:rPr>
        <w:drawing>
          <wp:inline distT="0" distB="0" distL="0" distR="0" wp14:anchorId="0A366B71" wp14:editId="3A9B782A">
            <wp:extent cx="2781300" cy="4169914"/>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787538" cy="4179266"/>
                    </a:xfrm>
                    <a:prstGeom prst="rect">
                      <a:avLst/>
                    </a:prstGeom>
                    <a:noFill/>
                    <a:ln>
                      <a:noFill/>
                    </a:ln>
                  </pic:spPr>
                </pic:pic>
              </a:graphicData>
            </a:graphic>
          </wp:inline>
        </w:drawing>
      </w:r>
      <w:r>
        <w:rPr>
          <w:noProof/>
        </w:rPr>
        <w:drawing>
          <wp:inline distT="0" distB="0" distL="0" distR="0" wp14:anchorId="0C006F30" wp14:editId="00E0FA3D">
            <wp:extent cx="2827205" cy="4238625"/>
            <wp:effectExtent l="0" t="0" r="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41231" cy="4259653"/>
                    </a:xfrm>
                    <a:prstGeom prst="rect">
                      <a:avLst/>
                    </a:prstGeom>
                    <a:noFill/>
                    <a:ln>
                      <a:noFill/>
                    </a:ln>
                  </pic:spPr>
                </pic:pic>
              </a:graphicData>
            </a:graphic>
          </wp:inline>
        </w:drawing>
      </w:r>
      <w:r>
        <w:rPr>
          <w:noProof/>
        </w:rPr>
        <w:drawing>
          <wp:inline distT="0" distB="0" distL="0" distR="0" wp14:anchorId="19179B8D" wp14:editId="755C9A1A">
            <wp:extent cx="5353050" cy="3570442"/>
            <wp:effectExtent l="0" t="0" r="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372327" cy="3583300"/>
                    </a:xfrm>
                    <a:prstGeom prst="rect">
                      <a:avLst/>
                    </a:prstGeom>
                    <a:noFill/>
                    <a:ln>
                      <a:noFill/>
                    </a:ln>
                  </pic:spPr>
                </pic:pic>
              </a:graphicData>
            </a:graphic>
          </wp:inline>
        </w:drawing>
      </w:r>
    </w:p>
    <w:p w14:paraId="5E471093" w14:textId="7C90C85C" w:rsidR="00D16AD2" w:rsidRPr="00B03EB3" w:rsidRDefault="00E82B35" w:rsidP="00E82B35">
      <w:pPr>
        <w:jc w:val="center"/>
        <w:rPr>
          <w:b/>
          <w:bCs/>
          <w:sz w:val="24"/>
          <w:szCs w:val="24"/>
        </w:rPr>
      </w:pPr>
      <w:r w:rsidRPr="00B03EB3">
        <w:rPr>
          <w:b/>
          <w:bCs/>
          <w:sz w:val="24"/>
          <w:szCs w:val="24"/>
        </w:rPr>
        <w:t xml:space="preserve">Les grenats de Perpignan au Palais des Rois de Majorque. </w:t>
      </w:r>
    </w:p>
    <w:p w14:paraId="2AF91CEC" w14:textId="69E9C224" w:rsidR="00F11069" w:rsidRDefault="00E82B35" w:rsidP="00E82B35">
      <w:pPr>
        <w:jc w:val="center"/>
        <w:rPr>
          <w:b/>
          <w:bCs/>
          <w:sz w:val="24"/>
          <w:szCs w:val="24"/>
        </w:rPr>
      </w:pPr>
      <w:r w:rsidRPr="00B03EB3">
        <w:rPr>
          <w:b/>
          <w:bCs/>
          <w:sz w:val="24"/>
          <w:szCs w:val="24"/>
        </w:rPr>
        <w:t>Visite guidée le mercredi 8 décembre à 14 h 30</w:t>
      </w:r>
    </w:p>
    <w:p w14:paraId="47C9D278" w14:textId="0E1707C1" w:rsidR="00B03EB3" w:rsidRPr="00B03EB3" w:rsidRDefault="00B03EB3" w:rsidP="00E82B35">
      <w:pPr>
        <w:jc w:val="center"/>
        <w:rPr>
          <w:sz w:val="24"/>
          <w:szCs w:val="24"/>
        </w:rPr>
      </w:pPr>
      <w:r>
        <w:rPr>
          <w:sz w:val="24"/>
          <w:szCs w:val="24"/>
        </w:rPr>
        <w:t>(</w:t>
      </w:r>
      <w:r w:rsidRPr="00B03EB3">
        <w:rPr>
          <w:sz w:val="24"/>
          <w:szCs w:val="24"/>
        </w:rPr>
        <w:t>Groupe limité inscription</w:t>
      </w:r>
      <w:r>
        <w:rPr>
          <w:sz w:val="24"/>
          <w:szCs w:val="24"/>
        </w:rPr>
        <w:t xml:space="preserve"> obligatoire</w:t>
      </w:r>
      <w:r w:rsidRPr="00B03EB3">
        <w:rPr>
          <w:sz w:val="24"/>
          <w:szCs w:val="24"/>
        </w:rPr>
        <w:t xml:space="preserve"> au 06 51 07 85 90</w:t>
      </w:r>
      <w:r>
        <w:rPr>
          <w:sz w:val="24"/>
          <w:szCs w:val="24"/>
        </w:rPr>
        <w:t>)</w:t>
      </w:r>
    </w:p>
    <w:p w14:paraId="40C6823D" w14:textId="58D6C561" w:rsidR="00B03EB3" w:rsidRDefault="007E5F4F" w:rsidP="00E82B35">
      <w:pPr>
        <w:jc w:val="center"/>
        <w:rPr>
          <w:b/>
          <w:bCs/>
          <w:sz w:val="32"/>
          <w:szCs w:val="32"/>
        </w:rPr>
      </w:pPr>
      <w:r>
        <w:rPr>
          <w:b/>
          <w:bCs/>
          <w:sz w:val="32"/>
          <w:szCs w:val="32"/>
        </w:rPr>
        <w:lastRenderedPageBreak/>
        <w:t>L’Association Culturelle de la Cathédrale vous propose la visite guidée de l’Exposition : Les grenats de Perpignan au palais des rois de Majorque</w:t>
      </w:r>
    </w:p>
    <w:p w14:paraId="425F10C6" w14:textId="39F58F0C" w:rsidR="007E5F4F" w:rsidRDefault="007E5F4F" w:rsidP="00E82B35">
      <w:pPr>
        <w:jc w:val="center"/>
        <w:rPr>
          <w:b/>
          <w:bCs/>
          <w:sz w:val="32"/>
          <w:szCs w:val="32"/>
        </w:rPr>
      </w:pPr>
      <w:r>
        <w:rPr>
          <w:b/>
          <w:bCs/>
          <w:sz w:val="32"/>
          <w:szCs w:val="32"/>
        </w:rPr>
        <w:t>Le mercredi 0</w:t>
      </w:r>
      <w:r w:rsidR="00E21DC7">
        <w:rPr>
          <w:b/>
          <w:bCs/>
          <w:sz w:val="32"/>
          <w:szCs w:val="32"/>
        </w:rPr>
        <w:t>8</w:t>
      </w:r>
      <w:r>
        <w:rPr>
          <w:b/>
          <w:bCs/>
          <w:sz w:val="32"/>
          <w:szCs w:val="32"/>
        </w:rPr>
        <w:t xml:space="preserve"> décembre à 14 h 30</w:t>
      </w:r>
    </w:p>
    <w:p w14:paraId="029F22A5" w14:textId="6F479F4C" w:rsidR="00A06271" w:rsidRPr="00A06271" w:rsidRDefault="00A06271" w:rsidP="00E82B35">
      <w:pPr>
        <w:jc w:val="center"/>
      </w:pPr>
      <w:r w:rsidRPr="00A06271">
        <w:t xml:space="preserve">Lieu de RV : cour du palais des rois de Majorque </w:t>
      </w:r>
    </w:p>
    <w:p w14:paraId="67AB7BF2" w14:textId="6238ABA7" w:rsidR="007E5F4F" w:rsidRPr="00B03EB3" w:rsidRDefault="007E5F4F" w:rsidP="007E5F4F">
      <w:pPr>
        <w:jc w:val="center"/>
        <w:rPr>
          <w:sz w:val="24"/>
          <w:szCs w:val="24"/>
        </w:rPr>
      </w:pPr>
      <w:r>
        <w:rPr>
          <w:sz w:val="24"/>
          <w:szCs w:val="24"/>
        </w:rPr>
        <w:t>(</w:t>
      </w:r>
      <w:r w:rsidRPr="00B03EB3">
        <w:rPr>
          <w:sz w:val="24"/>
          <w:szCs w:val="24"/>
        </w:rPr>
        <w:t>Groupe limité inscription</w:t>
      </w:r>
      <w:r>
        <w:rPr>
          <w:sz w:val="24"/>
          <w:szCs w:val="24"/>
        </w:rPr>
        <w:t xml:space="preserve"> obligatoire</w:t>
      </w:r>
      <w:r w:rsidRPr="00B03EB3">
        <w:rPr>
          <w:sz w:val="24"/>
          <w:szCs w:val="24"/>
        </w:rPr>
        <w:t xml:space="preserve"> au 06 51 07 85 90</w:t>
      </w:r>
      <w:r w:rsidR="00A06271">
        <w:rPr>
          <w:sz w:val="24"/>
          <w:szCs w:val="24"/>
        </w:rPr>
        <w:t>. Entrée de l’exposition payante</w:t>
      </w:r>
      <w:r>
        <w:rPr>
          <w:sz w:val="24"/>
          <w:szCs w:val="24"/>
        </w:rPr>
        <w:t>)</w:t>
      </w:r>
    </w:p>
    <w:p w14:paraId="117994D0" w14:textId="78493DA2" w:rsidR="007E5F4F" w:rsidRDefault="007E5F4F" w:rsidP="00E82B35">
      <w:pPr>
        <w:jc w:val="center"/>
        <w:rPr>
          <w:b/>
          <w:bCs/>
          <w:sz w:val="32"/>
          <w:szCs w:val="32"/>
        </w:rPr>
      </w:pPr>
      <w:r>
        <w:rPr>
          <w:b/>
          <w:bCs/>
          <w:sz w:val="32"/>
          <w:szCs w:val="32"/>
        </w:rPr>
        <w:t>Viste commentée par Laurent Fonquernie, historien</w:t>
      </w:r>
    </w:p>
    <w:p w14:paraId="2CCE6378" w14:textId="77777777" w:rsidR="006E261A" w:rsidRDefault="006E261A" w:rsidP="00E82B35">
      <w:pPr>
        <w:jc w:val="center"/>
        <w:rPr>
          <w:b/>
          <w:bCs/>
          <w:sz w:val="32"/>
          <w:szCs w:val="32"/>
        </w:rPr>
      </w:pPr>
    </w:p>
    <w:p w14:paraId="5AF1F602" w14:textId="77777777" w:rsidR="006E261A" w:rsidRDefault="007E5F4F" w:rsidP="006E261A">
      <w:pPr>
        <w:pStyle w:val="paragraphe1"/>
        <w:shd w:val="clear" w:color="auto" w:fill="FFFFFF"/>
        <w:spacing w:before="0" w:beforeAutospacing="0" w:after="0" w:afterAutospacing="0" w:line="420" w:lineRule="atLeast"/>
        <w:jc w:val="both"/>
        <w:rPr>
          <w:rFonts w:ascii="Firasans-Regular" w:hAnsi="Firasans-Regular" w:cs="Segoe UI"/>
          <w:color w:val="1B1B1B"/>
          <w:sz w:val="26"/>
          <w:szCs w:val="26"/>
        </w:rPr>
      </w:pPr>
      <w:r w:rsidRPr="006E261A">
        <w:rPr>
          <w:rFonts w:ascii="Firasans-Regular" w:hAnsi="Firasans-Regular" w:cs="Segoe UI"/>
          <w:color w:val="1B1B1B"/>
          <w:sz w:val="26"/>
          <w:szCs w:val="26"/>
        </w:rPr>
        <w:t>Cette exposition, réalisée </w:t>
      </w:r>
      <w:r w:rsidRPr="006E261A">
        <w:rPr>
          <w:rStyle w:val="lev"/>
          <w:rFonts w:ascii="Firasans-Regular" w:hAnsi="Firasans-Regular" w:cs="Segoe UI"/>
          <w:color w:val="1B1B1B"/>
          <w:sz w:val="26"/>
          <w:szCs w:val="26"/>
        </w:rPr>
        <w:t>en partenariat avec l’Institut du Grenat de Perpignan</w:t>
      </w:r>
      <w:r w:rsidRPr="006E261A">
        <w:rPr>
          <w:rFonts w:ascii="Firasans-Regular" w:hAnsi="Firasans-Regular" w:cs="Segoe UI"/>
          <w:color w:val="1B1B1B"/>
          <w:sz w:val="26"/>
          <w:szCs w:val="26"/>
        </w:rPr>
        <w:t xml:space="preserve">, retrace l’histoire de ce bijou aux couleurs sang et or, symboles de notre territoire. </w:t>
      </w:r>
    </w:p>
    <w:p w14:paraId="39308C1F" w14:textId="5A53C679" w:rsidR="007E5F4F" w:rsidRPr="006E261A" w:rsidRDefault="007E5F4F" w:rsidP="006E261A">
      <w:pPr>
        <w:pStyle w:val="paragraphe1"/>
        <w:shd w:val="clear" w:color="auto" w:fill="FFFFFF"/>
        <w:spacing w:before="0" w:beforeAutospacing="0" w:after="0" w:afterAutospacing="0" w:line="420" w:lineRule="atLeast"/>
        <w:jc w:val="both"/>
        <w:rPr>
          <w:rFonts w:ascii="Firasans-Regular" w:hAnsi="Firasans-Regular" w:cs="Segoe UI"/>
          <w:color w:val="1B1B1B"/>
          <w:sz w:val="26"/>
          <w:szCs w:val="26"/>
        </w:rPr>
      </w:pPr>
      <w:r w:rsidRPr="006E261A">
        <w:rPr>
          <w:rFonts w:ascii="Firasans-Regular" w:hAnsi="Firasans-Regular" w:cs="Segoe UI"/>
          <w:color w:val="1B1B1B"/>
          <w:sz w:val="26"/>
          <w:szCs w:val="26"/>
        </w:rPr>
        <w:t>Au cœur du Palais des rois de Majorque, ce sont </w:t>
      </w:r>
      <w:r w:rsidRPr="006E261A">
        <w:rPr>
          <w:rStyle w:val="lev"/>
          <w:rFonts w:ascii="Firasans-Regular" w:hAnsi="Firasans-Regular" w:cs="Segoe UI"/>
          <w:color w:val="1B1B1B"/>
          <w:sz w:val="26"/>
          <w:szCs w:val="26"/>
        </w:rPr>
        <w:t>des pièces d’orfèvrerie et des bijoux exceptionnels</w:t>
      </w:r>
      <w:r w:rsidRPr="006E261A">
        <w:rPr>
          <w:rFonts w:ascii="Firasans-Regular" w:hAnsi="Firasans-Regular" w:cs="Segoe UI"/>
          <w:color w:val="1B1B1B"/>
          <w:sz w:val="26"/>
          <w:szCs w:val="26"/>
        </w:rPr>
        <w:t>, </w:t>
      </w:r>
      <w:r w:rsidRPr="006E261A">
        <w:rPr>
          <w:rStyle w:val="lev"/>
          <w:rFonts w:ascii="Firasans-Regular" w:hAnsi="Firasans-Regular" w:cs="Segoe UI"/>
          <w:color w:val="1B1B1B"/>
          <w:sz w:val="26"/>
          <w:szCs w:val="26"/>
        </w:rPr>
        <w:t>anciens et modernes</w:t>
      </w:r>
      <w:r w:rsidRPr="006E261A">
        <w:rPr>
          <w:rFonts w:ascii="Firasans-Regular" w:hAnsi="Firasans-Regular" w:cs="Segoe UI"/>
          <w:color w:val="1B1B1B"/>
          <w:sz w:val="26"/>
          <w:szCs w:val="26"/>
        </w:rPr>
        <w:t>, qui sont exposés, souvent pour la première fois, aux yeux de tous.</w:t>
      </w:r>
    </w:p>
    <w:p w14:paraId="167C660B" w14:textId="77777777" w:rsidR="007E5F4F" w:rsidRPr="006E261A" w:rsidRDefault="007E5F4F" w:rsidP="006E261A">
      <w:pPr>
        <w:pStyle w:val="paragraphe1"/>
        <w:shd w:val="clear" w:color="auto" w:fill="FFFFFF"/>
        <w:spacing w:before="0" w:beforeAutospacing="0" w:after="0" w:afterAutospacing="0" w:line="420" w:lineRule="atLeast"/>
        <w:jc w:val="both"/>
        <w:rPr>
          <w:rFonts w:ascii="Firasans-Regular" w:hAnsi="Firasans-Regular" w:cs="Segoe UI"/>
          <w:color w:val="1B1B1B"/>
          <w:sz w:val="26"/>
          <w:szCs w:val="26"/>
        </w:rPr>
      </w:pPr>
      <w:r w:rsidRPr="006E261A">
        <w:rPr>
          <w:rFonts w:ascii="Firasans-Regular" w:hAnsi="Firasans-Regular" w:cs="Segoe UI"/>
          <w:color w:val="1B1B1B"/>
          <w:sz w:val="26"/>
          <w:szCs w:val="26"/>
        </w:rPr>
        <w:t>Les Pyrénées-Orientales disposent d’un patrimoine exceptionnel. Près de 2 500 monuments (dont 800 édifices religieux) attestent de la richesse d’un héritage millénaire mêlant toutes les manifestations artistiques et architecturales majeures de l’Occident (roman, gothique, Renaissance, baroque, etc.). Notre territoire est aussi riche de notre langue catalane, d’un assemblage de cultures, de traditions et de savoirs-faire toujours vivants et dynamiques.</w:t>
      </w:r>
    </w:p>
    <w:p w14:paraId="3D63733C" w14:textId="77777777" w:rsidR="007E5F4F" w:rsidRPr="006E261A" w:rsidRDefault="007E5F4F" w:rsidP="006E261A">
      <w:pPr>
        <w:pStyle w:val="NormalWeb"/>
        <w:shd w:val="clear" w:color="auto" w:fill="FFFFFF"/>
        <w:spacing w:before="0" w:beforeAutospacing="0" w:after="0" w:afterAutospacing="0"/>
        <w:jc w:val="both"/>
        <w:rPr>
          <w:rFonts w:ascii="Firasans-Regular" w:hAnsi="Firasans-Regular" w:cs="Segoe UI"/>
          <w:color w:val="212529"/>
          <w:sz w:val="26"/>
          <w:szCs w:val="26"/>
        </w:rPr>
      </w:pPr>
      <w:r w:rsidRPr="006E261A">
        <w:rPr>
          <w:rFonts w:ascii="Firasans-Regular" w:hAnsi="Firasans-Regular" w:cs="Segoe UI"/>
          <w:color w:val="212529"/>
          <w:sz w:val="26"/>
          <w:szCs w:val="26"/>
        </w:rPr>
        <w:t> </w:t>
      </w:r>
    </w:p>
    <w:p w14:paraId="796A2638" w14:textId="77777777" w:rsidR="006E261A" w:rsidRDefault="007E5F4F" w:rsidP="006E261A">
      <w:pPr>
        <w:pStyle w:val="paragraphe1"/>
        <w:shd w:val="clear" w:color="auto" w:fill="FFFFFF"/>
        <w:spacing w:before="0" w:beforeAutospacing="0" w:after="0" w:afterAutospacing="0" w:line="420" w:lineRule="atLeast"/>
        <w:jc w:val="both"/>
        <w:rPr>
          <w:rFonts w:ascii="Firasans-Regular" w:hAnsi="Firasans-Regular" w:cs="Segoe UI"/>
          <w:color w:val="1B1B1B"/>
          <w:sz w:val="26"/>
          <w:szCs w:val="26"/>
        </w:rPr>
      </w:pPr>
      <w:r w:rsidRPr="006E261A">
        <w:rPr>
          <w:rFonts w:ascii="Firasans-Regular" w:hAnsi="Firasans-Regular" w:cs="Segoe UI"/>
          <w:color w:val="1B1B1B"/>
          <w:sz w:val="26"/>
          <w:szCs w:val="26"/>
        </w:rPr>
        <w:t>Le Département œuvre de façon innovante et volontariste pour préserver et rendre accessible à tous le patrimoine catalan. </w:t>
      </w:r>
    </w:p>
    <w:p w14:paraId="2B48AA54" w14:textId="0F7793B4" w:rsidR="007E5F4F" w:rsidRPr="006E261A" w:rsidRDefault="007E5F4F" w:rsidP="006E261A">
      <w:pPr>
        <w:pStyle w:val="paragraphe1"/>
        <w:shd w:val="clear" w:color="auto" w:fill="FFFFFF"/>
        <w:spacing w:before="0" w:beforeAutospacing="0" w:after="0" w:afterAutospacing="0" w:line="420" w:lineRule="atLeast"/>
        <w:jc w:val="both"/>
        <w:rPr>
          <w:rFonts w:ascii="Firasans-Regular" w:hAnsi="Firasans-Regular" w:cs="Segoe UI"/>
          <w:color w:val="1B1B1B"/>
          <w:sz w:val="26"/>
          <w:szCs w:val="26"/>
        </w:rPr>
      </w:pPr>
      <w:r w:rsidRPr="006E261A">
        <w:rPr>
          <w:rStyle w:val="lev"/>
          <w:rFonts w:ascii="Firasans-Regular" w:hAnsi="Firasans-Regular" w:cs="Segoe UI"/>
          <w:color w:val="1B1B1B"/>
          <w:sz w:val="26"/>
          <w:szCs w:val="26"/>
        </w:rPr>
        <w:t>Le grenat de Perpignan</w:t>
      </w:r>
      <w:r w:rsidRPr="006E261A">
        <w:rPr>
          <w:rFonts w:ascii="Firasans-Regular" w:hAnsi="Firasans-Regular" w:cs="Segoe UI"/>
          <w:color w:val="1B1B1B"/>
          <w:sz w:val="26"/>
          <w:szCs w:val="26"/>
        </w:rPr>
        <w:t>, </w:t>
      </w:r>
      <w:r w:rsidRPr="006E261A">
        <w:rPr>
          <w:rStyle w:val="lev"/>
          <w:rFonts w:ascii="Firasans-Regular" w:hAnsi="Firasans-Regular" w:cs="Segoe UI"/>
          <w:color w:val="1B1B1B"/>
          <w:sz w:val="26"/>
          <w:szCs w:val="26"/>
        </w:rPr>
        <w:t>bijou emblématique catalan</w:t>
      </w:r>
      <w:r w:rsidRPr="006E261A">
        <w:rPr>
          <w:rFonts w:ascii="Firasans-Regular" w:hAnsi="Firasans-Regular" w:cs="Segoe UI"/>
          <w:color w:val="1B1B1B"/>
          <w:sz w:val="26"/>
          <w:szCs w:val="26"/>
        </w:rPr>
        <w:t> fait partie de notre patrimoine, il fait le lien entre histoire, tradition et modernité. Le savoir-faire pluriséculaire des artisans-bijoutiers catalans a été reconnu au niveau national en novembre 2018 avec l’obtention de l’Indication Géographique, soutenue par la Région, signe d’origine et de qualité, qui permet désormais de protéger cette fabrication artisanale.</w:t>
      </w:r>
    </w:p>
    <w:p w14:paraId="6B2ED7E5" w14:textId="77777777" w:rsidR="00B03EB3" w:rsidRPr="00D16AD2" w:rsidRDefault="00B03EB3" w:rsidP="00E82B35">
      <w:pPr>
        <w:jc w:val="center"/>
        <w:rPr>
          <w:b/>
          <w:bCs/>
          <w:sz w:val="32"/>
          <w:szCs w:val="32"/>
        </w:rPr>
      </w:pPr>
    </w:p>
    <w:sectPr w:rsidR="00B03EB3" w:rsidRPr="00D16AD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irasans-Regular">
    <w:altName w:val="Cambri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C6005A"/>
    <w:rsid w:val="00142D8D"/>
    <w:rsid w:val="0017773D"/>
    <w:rsid w:val="001917E8"/>
    <w:rsid w:val="002E2259"/>
    <w:rsid w:val="003D3EE9"/>
    <w:rsid w:val="00593D80"/>
    <w:rsid w:val="006E261A"/>
    <w:rsid w:val="007B4671"/>
    <w:rsid w:val="007D0F55"/>
    <w:rsid w:val="007E5F4F"/>
    <w:rsid w:val="009D4C7F"/>
    <w:rsid w:val="00A06271"/>
    <w:rsid w:val="00B03EB3"/>
    <w:rsid w:val="00C6005A"/>
    <w:rsid w:val="00D16AD2"/>
    <w:rsid w:val="00DC715F"/>
    <w:rsid w:val="00E21DC7"/>
    <w:rsid w:val="00E82B35"/>
    <w:rsid w:val="00F1106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A4F9E9"/>
  <w15:chartTrackingRefBased/>
  <w15:docId w15:val="{828A5248-6F2F-4AB5-B94B-D8CFB7DCF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paragraphe1">
    <w:name w:val="paragraphe1"/>
    <w:basedOn w:val="Normal"/>
    <w:rsid w:val="007E5F4F"/>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7E5F4F"/>
    <w:rPr>
      <w:b/>
      <w:bCs/>
    </w:rPr>
  </w:style>
  <w:style w:type="paragraph" w:styleId="NormalWeb">
    <w:name w:val="Normal (Web)"/>
    <w:basedOn w:val="Normal"/>
    <w:uiPriority w:val="99"/>
    <w:semiHidden/>
    <w:unhideWhenUsed/>
    <w:rsid w:val="007E5F4F"/>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3079602">
      <w:bodyDiv w:val="1"/>
      <w:marLeft w:val="0"/>
      <w:marRight w:val="0"/>
      <w:marTop w:val="0"/>
      <w:marBottom w:val="0"/>
      <w:divBdr>
        <w:top w:val="none" w:sz="0" w:space="0" w:color="auto"/>
        <w:left w:val="none" w:sz="0" w:space="0" w:color="auto"/>
        <w:bottom w:val="none" w:sz="0" w:space="0" w:color="auto"/>
        <w:right w:val="none" w:sz="0" w:space="0" w:color="auto"/>
      </w:divBdr>
      <w:divsChild>
        <w:div w:id="1016738290">
          <w:marLeft w:val="-225"/>
          <w:marRight w:val="-225"/>
          <w:marTop w:val="0"/>
          <w:marBottom w:val="0"/>
          <w:divBdr>
            <w:top w:val="none" w:sz="0" w:space="0" w:color="auto"/>
            <w:left w:val="none" w:sz="0" w:space="0" w:color="auto"/>
            <w:bottom w:val="none" w:sz="0" w:space="0" w:color="auto"/>
            <w:right w:val="none" w:sz="0" w:space="0" w:color="auto"/>
          </w:divBdr>
          <w:divsChild>
            <w:div w:id="399062358">
              <w:marLeft w:val="0"/>
              <w:marRight w:val="0"/>
              <w:marTop w:val="0"/>
              <w:marBottom w:val="0"/>
              <w:divBdr>
                <w:top w:val="none" w:sz="0" w:space="0" w:color="auto"/>
                <w:left w:val="none" w:sz="0" w:space="0" w:color="auto"/>
                <w:bottom w:val="none" w:sz="0" w:space="0" w:color="auto"/>
                <w:right w:val="none" w:sz="0" w:space="0" w:color="auto"/>
              </w:divBdr>
              <w:divsChild>
                <w:div w:id="1432355210">
                  <w:marLeft w:val="0"/>
                  <w:marRight w:val="0"/>
                  <w:marTop w:val="0"/>
                  <w:marBottom w:val="0"/>
                  <w:divBdr>
                    <w:top w:val="none" w:sz="0" w:space="0" w:color="auto"/>
                    <w:left w:val="none" w:sz="0" w:space="0" w:color="auto"/>
                    <w:bottom w:val="none" w:sz="0" w:space="0" w:color="auto"/>
                    <w:right w:val="none" w:sz="0" w:space="0" w:color="auto"/>
                  </w:divBdr>
                  <w:divsChild>
                    <w:div w:id="1822967622">
                      <w:marLeft w:val="0"/>
                      <w:marRight w:val="0"/>
                      <w:marTop w:val="0"/>
                      <w:marBottom w:val="0"/>
                      <w:divBdr>
                        <w:top w:val="none" w:sz="0" w:space="0" w:color="auto"/>
                        <w:left w:val="none" w:sz="0" w:space="0" w:color="auto"/>
                        <w:bottom w:val="none" w:sz="0" w:space="0" w:color="auto"/>
                        <w:right w:val="none" w:sz="0" w:space="0" w:color="auto"/>
                      </w:divBdr>
                      <w:divsChild>
                        <w:div w:id="1285428705">
                          <w:marLeft w:val="0"/>
                          <w:marRight w:val="0"/>
                          <w:marTop w:val="0"/>
                          <w:marBottom w:val="525"/>
                          <w:divBdr>
                            <w:top w:val="none" w:sz="0" w:space="0" w:color="auto"/>
                            <w:left w:val="none" w:sz="0" w:space="0" w:color="auto"/>
                            <w:bottom w:val="none" w:sz="0" w:space="0" w:color="auto"/>
                            <w:right w:val="none" w:sz="0" w:space="0" w:color="auto"/>
                          </w:divBdr>
                          <w:divsChild>
                            <w:div w:id="19405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9805679">
          <w:marLeft w:val="-225"/>
          <w:marRight w:val="-225"/>
          <w:marTop w:val="0"/>
          <w:marBottom w:val="0"/>
          <w:divBdr>
            <w:top w:val="none" w:sz="0" w:space="0" w:color="auto"/>
            <w:left w:val="none" w:sz="0" w:space="0" w:color="auto"/>
            <w:bottom w:val="none" w:sz="0" w:space="0" w:color="auto"/>
            <w:right w:val="none" w:sz="0" w:space="0" w:color="auto"/>
          </w:divBdr>
          <w:divsChild>
            <w:div w:id="1626503222">
              <w:marLeft w:val="0"/>
              <w:marRight w:val="0"/>
              <w:marTop w:val="0"/>
              <w:marBottom w:val="0"/>
              <w:divBdr>
                <w:top w:val="none" w:sz="0" w:space="0" w:color="auto"/>
                <w:left w:val="none" w:sz="0" w:space="0" w:color="auto"/>
                <w:bottom w:val="none" w:sz="0" w:space="0" w:color="auto"/>
                <w:right w:val="none" w:sz="0" w:space="0" w:color="auto"/>
              </w:divBdr>
              <w:divsChild>
                <w:div w:id="1880168559">
                  <w:marLeft w:val="0"/>
                  <w:marRight w:val="0"/>
                  <w:marTop w:val="0"/>
                  <w:marBottom w:val="0"/>
                  <w:divBdr>
                    <w:top w:val="none" w:sz="0" w:space="0" w:color="auto"/>
                    <w:left w:val="none" w:sz="0" w:space="0" w:color="auto"/>
                    <w:bottom w:val="none" w:sz="0" w:space="0" w:color="auto"/>
                    <w:right w:val="none" w:sz="0" w:space="0" w:color="auto"/>
                  </w:divBdr>
                  <w:divsChild>
                    <w:div w:id="128210139">
                      <w:marLeft w:val="0"/>
                      <w:marRight w:val="0"/>
                      <w:marTop w:val="0"/>
                      <w:marBottom w:val="0"/>
                      <w:divBdr>
                        <w:top w:val="none" w:sz="0" w:space="0" w:color="auto"/>
                        <w:left w:val="none" w:sz="0" w:space="0" w:color="auto"/>
                        <w:bottom w:val="none" w:sz="0" w:space="0" w:color="auto"/>
                        <w:right w:val="none" w:sz="0" w:space="0" w:color="auto"/>
                      </w:divBdr>
                      <w:divsChild>
                        <w:div w:id="1132599631">
                          <w:marLeft w:val="0"/>
                          <w:marRight w:val="0"/>
                          <w:marTop w:val="0"/>
                          <w:marBottom w:val="525"/>
                          <w:divBdr>
                            <w:top w:val="none" w:sz="0" w:space="0" w:color="auto"/>
                            <w:left w:val="none" w:sz="0" w:space="0" w:color="auto"/>
                            <w:bottom w:val="none" w:sz="0" w:space="0" w:color="auto"/>
                            <w:right w:val="none" w:sz="0" w:space="0" w:color="auto"/>
                          </w:divBdr>
                          <w:divsChild>
                            <w:div w:id="843055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291</Words>
  <Characters>1606</Characters>
  <Application>Microsoft Office Word</Application>
  <DocSecurity>0</DocSecurity>
  <Lines>13</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Jean-Luc ANTONIAZZI</dc:creator>
  <cp:keywords/>
  <dc:description/>
  <cp:lastModifiedBy>Jean-Luc ANTONIAZZI</cp:lastModifiedBy>
  <cp:revision>7</cp:revision>
  <dcterms:created xsi:type="dcterms:W3CDTF">2021-11-30T10:54:00Z</dcterms:created>
  <dcterms:modified xsi:type="dcterms:W3CDTF">2021-11-30T13:45:00Z</dcterms:modified>
</cp:coreProperties>
</file>