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EC68" w14:textId="55072BFB" w:rsidR="00C12908" w:rsidRDefault="000A3C4E" w:rsidP="000A3C4E">
      <w:pPr>
        <w:ind w:hanging="1417"/>
      </w:pPr>
      <w:r>
        <w:rPr>
          <w:noProof/>
          <w:lang w:eastAsia="fr-FR"/>
        </w:rPr>
        <w:drawing>
          <wp:inline distT="0" distB="0" distL="0" distR="0" wp14:anchorId="62D328B9" wp14:editId="59CE28FC">
            <wp:extent cx="2009461" cy="908276"/>
            <wp:effectExtent l="0" t="0" r="0" b="6350"/>
            <wp:docPr id="1" name="Image 1" descr="C:\Users\lmompeu.schenu\AppData\Local\Microsoft\Windows\INetCache\Content.Word\logo-assemblee-1030x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mompeu.schenu\AppData\Local\Microsoft\Windows\INetCache\Content.Word\logo-assemblee-1030x46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78" cy="9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0D42" w14:textId="1B1C64FC" w:rsidR="000A3C4E" w:rsidRDefault="000A3C4E" w:rsidP="000A3C4E">
      <w:pPr>
        <w:ind w:hanging="1417"/>
      </w:pPr>
    </w:p>
    <w:p w14:paraId="2B5AE061" w14:textId="585EB1FE" w:rsidR="000A3C4E" w:rsidRDefault="000A3C4E" w:rsidP="000A3C4E">
      <w:pPr>
        <w:jc w:val="center"/>
      </w:pPr>
    </w:p>
    <w:p w14:paraId="43DF456D" w14:textId="67772C81" w:rsidR="000A3C4E" w:rsidRDefault="000A3C4E" w:rsidP="000A3C4E">
      <w:pPr>
        <w:jc w:val="center"/>
      </w:pPr>
    </w:p>
    <w:p w14:paraId="61F33CC2" w14:textId="530DF34B" w:rsidR="000A3C4E" w:rsidRDefault="000A3C4E" w:rsidP="000A3C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Communiqué de presse de</w:t>
      </w:r>
    </w:p>
    <w:p w14:paraId="547DE0D9" w14:textId="7C27C94F" w:rsidR="000A3C4E" w:rsidRDefault="000A3C4E" w:rsidP="000A3C4E">
      <w:pPr>
        <w:jc w:val="center"/>
        <w:rPr>
          <w:b/>
          <w:bCs/>
          <w:sz w:val="32"/>
          <w:szCs w:val="32"/>
        </w:rPr>
      </w:pPr>
    </w:p>
    <w:p w14:paraId="1D62CBCB" w14:textId="0A6E69AF" w:rsidR="000A3C4E" w:rsidRDefault="000A3C4E" w:rsidP="000A3C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Catherine PUJOL</w:t>
      </w:r>
    </w:p>
    <w:p w14:paraId="48D90A68" w14:textId="49711B96" w:rsidR="000A3C4E" w:rsidRDefault="000A3C4E" w:rsidP="000A3C4E">
      <w:pPr>
        <w:jc w:val="center"/>
        <w:rPr>
          <w:b/>
          <w:bCs/>
          <w:sz w:val="32"/>
          <w:szCs w:val="32"/>
        </w:rPr>
      </w:pPr>
    </w:p>
    <w:p w14:paraId="133C213C" w14:textId="04D3C92D" w:rsidR="000A3C4E" w:rsidRDefault="000A3C4E" w:rsidP="000A3C4E">
      <w:pPr>
        <w:jc w:val="center"/>
        <w:rPr>
          <w:b/>
          <w:bCs/>
          <w:sz w:val="32"/>
          <w:szCs w:val="32"/>
        </w:rPr>
      </w:pPr>
    </w:p>
    <w:p w14:paraId="668763B0" w14:textId="5A552AD3" w:rsidR="000A3C4E" w:rsidRPr="00597891" w:rsidRDefault="00597891" w:rsidP="000A3C4E">
      <w:pPr>
        <w:jc w:val="center"/>
        <w:rPr>
          <w:b/>
          <w:bCs/>
          <w:sz w:val="32"/>
          <w:szCs w:val="32"/>
        </w:rPr>
      </w:pPr>
      <w:proofErr w:type="spellStart"/>
      <w:r w:rsidRPr="00597891">
        <w:rPr>
          <w:b/>
          <w:bCs/>
          <w:sz w:val="32"/>
          <w:szCs w:val="32"/>
        </w:rPr>
        <w:t>Transavia</w:t>
      </w:r>
      <w:proofErr w:type="spellEnd"/>
      <w:r w:rsidRPr="00597891">
        <w:rPr>
          <w:b/>
          <w:bCs/>
          <w:sz w:val="32"/>
          <w:szCs w:val="32"/>
        </w:rPr>
        <w:t> : le choc du low</w:t>
      </w:r>
      <w:r w:rsidR="00541EAF">
        <w:rPr>
          <w:b/>
          <w:bCs/>
          <w:sz w:val="32"/>
          <w:szCs w:val="32"/>
        </w:rPr>
        <w:t>-</w:t>
      </w:r>
      <w:r w:rsidRPr="00597891">
        <w:rPr>
          <w:b/>
          <w:bCs/>
          <w:sz w:val="32"/>
          <w:szCs w:val="32"/>
        </w:rPr>
        <w:t xml:space="preserve">cost pour un département </w:t>
      </w:r>
      <w:r>
        <w:rPr>
          <w:b/>
          <w:bCs/>
          <w:sz w:val="32"/>
          <w:szCs w:val="32"/>
        </w:rPr>
        <w:t>terre de délaissés</w:t>
      </w:r>
    </w:p>
    <w:p w14:paraId="5D3E3F59" w14:textId="3811168C" w:rsidR="000A3C4E" w:rsidRPr="00597891" w:rsidRDefault="000A3C4E" w:rsidP="000A3C4E">
      <w:pPr>
        <w:ind w:hanging="1417"/>
        <w:jc w:val="center"/>
        <w:rPr>
          <w:b/>
          <w:bCs/>
          <w:sz w:val="32"/>
          <w:szCs w:val="32"/>
        </w:rPr>
      </w:pPr>
    </w:p>
    <w:p w14:paraId="029AC1D8" w14:textId="060B2BCD" w:rsidR="000A3C4E" w:rsidRPr="00597891" w:rsidRDefault="000A3C4E" w:rsidP="000A3C4E">
      <w:pPr>
        <w:ind w:hanging="1417"/>
        <w:jc w:val="center"/>
        <w:rPr>
          <w:b/>
          <w:bCs/>
          <w:sz w:val="32"/>
          <w:szCs w:val="32"/>
        </w:rPr>
      </w:pPr>
    </w:p>
    <w:p w14:paraId="759C1104" w14:textId="7F45CA77" w:rsidR="000A3C4E" w:rsidRPr="00597891" w:rsidRDefault="000A3C4E" w:rsidP="000A3C4E">
      <w:pPr>
        <w:ind w:hanging="1417"/>
        <w:jc w:val="center"/>
        <w:rPr>
          <w:b/>
          <w:bCs/>
          <w:sz w:val="32"/>
          <w:szCs w:val="32"/>
        </w:rPr>
      </w:pPr>
    </w:p>
    <w:p w14:paraId="2FDB3EF0" w14:textId="363B0D44" w:rsidR="000A3C4E" w:rsidRDefault="000A3C4E" w:rsidP="000A3C4E">
      <w:pPr>
        <w:jc w:val="both"/>
      </w:pPr>
      <w:r>
        <w:t>Depuis le 27 mars dernier les liaisons aériennes Perpignan-Paris sont pris</w:t>
      </w:r>
      <w:r w:rsidR="00E72E7A">
        <w:t>es</w:t>
      </w:r>
      <w:r>
        <w:t xml:space="preserve"> en charge par la compagnie low-cost </w:t>
      </w:r>
      <w:proofErr w:type="spellStart"/>
      <w:r w:rsidR="00E72E7A">
        <w:t>Transavia</w:t>
      </w:r>
      <w:proofErr w:type="spellEnd"/>
      <w:r w:rsidR="00E72E7A">
        <w:t xml:space="preserve">, </w:t>
      </w:r>
      <w:r>
        <w:t>filiale d’Air France. L’ensemble des usagers ont pu constater une dégradation notable de la qualité des prestations offertes</w:t>
      </w:r>
      <w:r w:rsidR="00E72E7A">
        <w:t>,</w:t>
      </w:r>
      <w:r>
        <w:t xml:space="preserve"> la suppression de liaisons et des changements d’horaires qui pénalisent les clients habituels. Les dysfonctionnements constatés par les clients sont nombreux : accès lointain pour sortir de l’aéroport, retards inexpliqués, gestion aléatoire des bagages en cabine, prix en hausse par rapport à ceux pratiqués par Air France, consommations payantes durant le vol </w:t>
      </w:r>
      <w:r w:rsidR="00E72E7A">
        <w:t>etc.</w:t>
      </w:r>
      <w:r>
        <w:t>…</w:t>
      </w:r>
    </w:p>
    <w:p w14:paraId="3F12D907" w14:textId="7612505F" w:rsidR="000A3C4E" w:rsidRDefault="000A3C4E" w:rsidP="000A3C4E">
      <w:pPr>
        <w:jc w:val="both"/>
      </w:pPr>
      <w:r>
        <w:t>La clientèle d’affaire est particulièrement pénalisée et perd les avantages acquis avec Air France.</w:t>
      </w:r>
    </w:p>
    <w:p w14:paraId="07F7FB06" w14:textId="118A2748" w:rsidR="003D212C" w:rsidRDefault="000A3C4E" w:rsidP="003D212C">
      <w:pPr>
        <w:ind w:right="-6"/>
        <w:jc w:val="both"/>
      </w:pPr>
      <w:r>
        <w:t xml:space="preserve">Une nouvelle fois Perpignan et le département des Pyrénées-Orientales sont relégués en seconde catégorie et ses habitants abandonnés. Cette dégradation inacceptable des services risque de nuire fortement à l’attractivité de notre territoire. </w:t>
      </w:r>
      <w:r w:rsidR="003D212C">
        <w:t xml:space="preserve">Une ouverture à la concurrence ou le retour pur et simple d’Air France pourraient être des solutions pertinentes à ces problèmes. </w:t>
      </w:r>
    </w:p>
    <w:p w14:paraId="37A2351D" w14:textId="4F65DADD" w:rsidR="000A3C4E" w:rsidRDefault="000A3C4E" w:rsidP="000A3C4E">
      <w:pPr>
        <w:jc w:val="both"/>
      </w:pPr>
    </w:p>
    <w:p w14:paraId="59033F21" w14:textId="299EB19F" w:rsidR="000A3C4E" w:rsidRDefault="000A3C4E" w:rsidP="000A3C4E">
      <w:pPr>
        <w:jc w:val="both"/>
      </w:pPr>
    </w:p>
    <w:p w14:paraId="33752A3F" w14:textId="77777777" w:rsidR="000A3C4E" w:rsidRPr="000A3C4E" w:rsidRDefault="000A3C4E" w:rsidP="000A3C4E">
      <w:pPr>
        <w:jc w:val="both"/>
        <w:rPr>
          <w:sz w:val="32"/>
          <w:szCs w:val="32"/>
        </w:rPr>
      </w:pPr>
    </w:p>
    <w:sectPr w:rsidR="000A3C4E" w:rsidRPr="000A3C4E" w:rsidSect="001739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6C"/>
    <w:rsid w:val="000A3C4E"/>
    <w:rsid w:val="00157C83"/>
    <w:rsid w:val="00173931"/>
    <w:rsid w:val="003D212C"/>
    <w:rsid w:val="00541EAF"/>
    <w:rsid w:val="00597891"/>
    <w:rsid w:val="00E72E7A"/>
    <w:rsid w:val="00F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5B669"/>
  <w15:chartTrackingRefBased/>
  <w15:docId w15:val="{37349444-CB80-CE4A-BEF5-0A36283E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mompeu</dc:creator>
  <cp:keywords/>
  <dc:description/>
  <cp:lastModifiedBy>louis mompeu</cp:lastModifiedBy>
  <cp:revision>6</cp:revision>
  <dcterms:created xsi:type="dcterms:W3CDTF">2022-04-12T07:49:00Z</dcterms:created>
  <dcterms:modified xsi:type="dcterms:W3CDTF">2022-04-12T13:02:00Z</dcterms:modified>
</cp:coreProperties>
</file>