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E05F" w14:textId="77777777" w:rsidR="00CB0E7A" w:rsidRDefault="00CB0E7A" w:rsidP="00A4120C">
      <w:pPr>
        <w:pStyle w:val="Titre"/>
        <w:tabs>
          <w:tab w:val="left" w:pos="4962"/>
        </w:tabs>
        <w:jc w:val="center"/>
        <w:rPr>
          <w:b/>
          <w:i w:val="0"/>
          <w:sz w:val="56"/>
          <w:szCs w:val="56"/>
          <w:lang w:val="fr-FR"/>
        </w:rPr>
      </w:pPr>
      <w:r w:rsidRPr="00394A20">
        <w:rPr>
          <w:b/>
          <w:i w:val="0"/>
          <w:color w:val="FF0000"/>
          <w:sz w:val="72"/>
          <w:szCs w:val="72"/>
          <w:lang w:val="fr-FR"/>
        </w:rPr>
        <w:t>Café Littéraire</w:t>
      </w:r>
      <w:r w:rsidR="000B19EB">
        <w:rPr>
          <w:b/>
          <w:i w:val="0"/>
          <w:color w:val="FF0000"/>
          <w:sz w:val="72"/>
          <w:szCs w:val="72"/>
          <w:lang w:val="fr-FR"/>
        </w:rPr>
        <w:br/>
      </w:r>
      <w:r w:rsidRPr="008E33B2">
        <w:rPr>
          <w:b/>
          <w:i w:val="0"/>
          <w:sz w:val="56"/>
          <w:szCs w:val="56"/>
          <w:lang w:val="fr-FR"/>
        </w:rPr>
        <w:t>des Amis de la Médiathèque</w:t>
      </w:r>
    </w:p>
    <w:p w14:paraId="6323583A" w14:textId="77777777" w:rsidR="00CB0E7A" w:rsidRPr="004570D7" w:rsidRDefault="00CB0E7A" w:rsidP="00A4120C">
      <w:pPr>
        <w:tabs>
          <w:tab w:val="left" w:pos="4962"/>
        </w:tabs>
        <w:jc w:val="center"/>
        <w:rPr>
          <w:b/>
          <w:lang w:val="fr-FR"/>
        </w:rPr>
      </w:pPr>
    </w:p>
    <w:p w14:paraId="5DFCA05B" w14:textId="005D3B4E" w:rsidR="00DC4332" w:rsidRDefault="00BC64CE" w:rsidP="00DC4332">
      <w:pPr>
        <w:tabs>
          <w:tab w:val="left" w:pos="4962"/>
        </w:tabs>
        <w:jc w:val="center"/>
        <w:rPr>
          <w:b/>
          <w:sz w:val="44"/>
          <w:lang w:val="fr-FR"/>
        </w:rPr>
      </w:pPr>
      <w:r>
        <w:rPr>
          <w:b/>
          <w:sz w:val="44"/>
          <w:lang w:val="fr-FR"/>
        </w:rPr>
        <w:t>Mercr</w:t>
      </w:r>
      <w:r w:rsidR="00AC176E">
        <w:rPr>
          <w:b/>
          <w:sz w:val="44"/>
          <w:lang w:val="fr-FR"/>
        </w:rPr>
        <w:t>edi</w:t>
      </w:r>
      <w:r w:rsidR="00EE5E33" w:rsidRPr="004570D7">
        <w:rPr>
          <w:b/>
          <w:sz w:val="44"/>
          <w:lang w:val="fr-FR"/>
        </w:rPr>
        <w:t xml:space="preserve"> </w:t>
      </w:r>
      <w:r w:rsidR="00120154">
        <w:rPr>
          <w:b/>
          <w:sz w:val="44"/>
          <w:lang w:val="fr-FR"/>
        </w:rPr>
        <w:t>2</w:t>
      </w:r>
      <w:r w:rsidR="000F3FF3">
        <w:rPr>
          <w:b/>
          <w:sz w:val="44"/>
          <w:lang w:val="fr-FR"/>
        </w:rPr>
        <w:t>2</w:t>
      </w:r>
      <w:r w:rsidR="005A6BD9">
        <w:rPr>
          <w:b/>
          <w:sz w:val="44"/>
          <w:lang w:val="fr-FR"/>
        </w:rPr>
        <w:t xml:space="preserve"> </w:t>
      </w:r>
      <w:r w:rsidR="00486DFE">
        <w:rPr>
          <w:b/>
          <w:sz w:val="44"/>
          <w:lang w:val="fr-FR"/>
        </w:rPr>
        <w:t>juin</w:t>
      </w:r>
      <w:r w:rsidR="003D5213">
        <w:rPr>
          <w:b/>
          <w:sz w:val="44"/>
          <w:lang w:val="fr-FR"/>
        </w:rPr>
        <w:t xml:space="preserve"> </w:t>
      </w:r>
      <w:r w:rsidR="00CB0E7A" w:rsidRPr="004570D7">
        <w:rPr>
          <w:b/>
          <w:sz w:val="44"/>
          <w:lang w:val="fr-FR"/>
        </w:rPr>
        <w:t>20</w:t>
      </w:r>
      <w:r w:rsidR="00486DFE">
        <w:rPr>
          <w:b/>
          <w:sz w:val="44"/>
          <w:lang w:val="fr-FR"/>
        </w:rPr>
        <w:t>22</w:t>
      </w:r>
      <w:r w:rsidR="00736DB9" w:rsidRPr="004570D7">
        <w:rPr>
          <w:b/>
          <w:sz w:val="44"/>
          <w:lang w:val="fr-FR"/>
        </w:rPr>
        <w:br/>
      </w:r>
      <w:r w:rsidR="00736DB9">
        <w:rPr>
          <w:b/>
          <w:sz w:val="44"/>
          <w:lang w:val="fr-FR"/>
        </w:rPr>
        <w:t>à</w:t>
      </w:r>
      <w:r w:rsidR="00CB0E7A">
        <w:rPr>
          <w:b/>
          <w:sz w:val="44"/>
          <w:lang w:val="fr-FR"/>
        </w:rPr>
        <w:t xml:space="preserve"> 18h30</w:t>
      </w:r>
      <w:r w:rsidR="004B7925">
        <w:rPr>
          <w:b/>
          <w:sz w:val="44"/>
          <w:lang w:val="fr-FR"/>
        </w:rPr>
        <w:t xml:space="preserve"> à </w:t>
      </w:r>
      <w:r w:rsidR="00477A6C">
        <w:rPr>
          <w:b/>
          <w:sz w:val="44"/>
          <w:lang w:val="fr-FR"/>
        </w:rPr>
        <w:t>la Médiathèque</w:t>
      </w:r>
    </w:p>
    <w:p w14:paraId="3FA0A37E" w14:textId="77777777" w:rsidR="00CB0E7A" w:rsidRDefault="009069E7" w:rsidP="00A4120C">
      <w:pPr>
        <w:tabs>
          <w:tab w:val="left" w:pos="4962"/>
        </w:tabs>
        <w:jc w:val="center"/>
        <w:rPr>
          <w:b/>
          <w:sz w:val="44"/>
          <w:lang w:val="fr-FR"/>
        </w:rPr>
      </w:pPr>
      <w:r>
        <w:rPr>
          <w:b/>
          <w:noProof/>
          <w:sz w:val="44"/>
          <w:lang w:val="fr-FR"/>
        </w:rPr>
        <w:drawing>
          <wp:anchor distT="0" distB="0" distL="114300" distR="114300" simplePos="0" relativeHeight="251658240" behindDoc="0" locked="0" layoutInCell="1" allowOverlap="1" wp14:anchorId="4703E667" wp14:editId="7BAACA84">
            <wp:simplePos x="0" y="0"/>
            <wp:positionH relativeFrom="column">
              <wp:posOffset>2230583</wp:posOffset>
            </wp:positionH>
            <wp:positionV relativeFrom="paragraph">
              <wp:posOffset>49009</wp:posOffset>
            </wp:positionV>
            <wp:extent cx="2452000" cy="3407931"/>
            <wp:effectExtent l="19050" t="0" r="5450" b="0"/>
            <wp:wrapNone/>
            <wp:docPr id="4" name="Image 3" descr="Houellebe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ellebecq.jpg"/>
                    <pic:cNvPicPr/>
                  </pic:nvPicPr>
                  <pic:blipFill>
                    <a:blip r:embed="rId5" cstate="print"/>
                    <a:stretch>
                      <a:fillRect/>
                    </a:stretch>
                  </pic:blipFill>
                  <pic:spPr>
                    <a:xfrm>
                      <a:off x="0" y="0"/>
                      <a:ext cx="2451745" cy="3407577"/>
                    </a:xfrm>
                    <a:prstGeom prst="rect">
                      <a:avLst/>
                    </a:prstGeom>
                  </pic:spPr>
                </pic:pic>
              </a:graphicData>
            </a:graphic>
          </wp:anchor>
        </w:drawing>
      </w:r>
    </w:p>
    <w:p w14:paraId="10ACE9D9" w14:textId="77777777" w:rsidR="00EE5E33" w:rsidRDefault="004A3E0D" w:rsidP="00A4120C">
      <w:pPr>
        <w:tabs>
          <w:tab w:val="left" w:pos="4962"/>
        </w:tabs>
        <w:jc w:val="center"/>
        <w:rPr>
          <w:b/>
          <w:sz w:val="44"/>
          <w:lang w:val="fr-FR"/>
        </w:rPr>
      </w:pPr>
      <w:r>
        <w:rPr>
          <w:b/>
          <w:sz w:val="44"/>
          <w:lang w:val="fr-FR"/>
        </w:rPr>
        <w:t xml:space="preserve"> </w:t>
      </w:r>
    </w:p>
    <w:p w14:paraId="5493F1D6" w14:textId="77777777" w:rsidR="00341217" w:rsidRPr="00CD7582" w:rsidRDefault="00341217" w:rsidP="00A4120C">
      <w:pPr>
        <w:tabs>
          <w:tab w:val="left" w:pos="4962"/>
        </w:tabs>
        <w:jc w:val="center"/>
        <w:rPr>
          <w:sz w:val="44"/>
          <w:lang w:val="fr-FR"/>
        </w:rPr>
      </w:pPr>
    </w:p>
    <w:p w14:paraId="4AB18DEF" w14:textId="77777777" w:rsidR="00341217" w:rsidRDefault="00341217" w:rsidP="00A4120C">
      <w:pPr>
        <w:tabs>
          <w:tab w:val="left" w:pos="4962"/>
        </w:tabs>
        <w:jc w:val="center"/>
        <w:rPr>
          <w:sz w:val="44"/>
          <w:lang w:val="fr-FR"/>
        </w:rPr>
      </w:pPr>
    </w:p>
    <w:p w14:paraId="189EF8F2" w14:textId="77777777" w:rsidR="004B7925" w:rsidRPr="00CD7582" w:rsidRDefault="004B7925" w:rsidP="00A4120C">
      <w:pPr>
        <w:tabs>
          <w:tab w:val="left" w:pos="4962"/>
        </w:tabs>
        <w:jc w:val="center"/>
        <w:rPr>
          <w:sz w:val="44"/>
          <w:lang w:val="fr-FR"/>
        </w:rPr>
      </w:pPr>
    </w:p>
    <w:p w14:paraId="25C11DB4" w14:textId="77777777" w:rsidR="00341217" w:rsidRDefault="00341217" w:rsidP="00A4120C">
      <w:pPr>
        <w:tabs>
          <w:tab w:val="left" w:pos="4962"/>
        </w:tabs>
        <w:jc w:val="center"/>
        <w:rPr>
          <w:b/>
          <w:sz w:val="44"/>
          <w:lang w:val="fr-FR"/>
        </w:rPr>
      </w:pPr>
    </w:p>
    <w:p w14:paraId="7C9D484C" w14:textId="77777777" w:rsidR="004B7925" w:rsidRDefault="004B7925" w:rsidP="00A4120C">
      <w:pPr>
        <w:tabs>
          <w:tab w:val="left" w:pos="4962"/>
        </w:tabs>
        <w:jc w:val="center"/>
        <w:rPr>
          <w:b/>
          <w:sz w:val="44"/>
          <w:lang w:val="fr-FR"/>
        </w:rPr>
      </w:pPr>
    </w:p>
    <w:p w14:paraId="38EB7782" w14:textId="77777777" w:rsidR="004B7925" w:rsidRDefault="004B7925" w:rsidP="00A4120C">
      <w:pPr>
        <w:tabs>
          <w:tab w:val="left" w:pos="4962"/>
        </w:tabs>
        <w:jc w:val="center"/>
        <w:rPr>
          <w:b/>
          <w:sz w:val="44"/>
          <w:lang w:val="fr-FR"/>
        </w:rPr>
      </w:pPr>
    </w:p>
    <w:p w14:paraId="3C547F48" w14:textId="77777777" w:rsidR="00EE5E33" w:rsidRDefault="00EE5E33" w:rsidP="00A4120C">
      <w:pPr>
        <w:tabs>
          <w:tab w:val="left" w:pos="4962"/>
        </w:tabs>
        <w:jc w:val="center"/>
        <w:rPr>
          <w:b/>
          <w:sz w:val="44"/>
          <w:lang w:val="fr-FR"/>
        </w:rPr>
      </w:pPr>
    </w:p>
    <w:p w14:paraId="10A3CAD2" w14:textId="77777777" w:rsidR="00714A81" w:rsidRDefault="00714A81" w:rsidP="00BC03C0">
      <w:pPr>
        <w:tabs>
          <w:tab w:val="left" w:pos="4962"/>
        </w:tabs>
        <w:ind w:left="851" w:right="851"/>
        <w:jc w:val="both"/>
        <w:rPr>
          <w:color w:val="333333"/>
          <w:sz w:val="28"/>
          <w:szCs w:val="28"/>
          <w:shd w:val="clear" w:color="auto" w:fill="FFFFFF"/>
        </w:rPr>
      </w:pPr>
    </w:p>
    <w:p w14:paraId="76A88FB6" w14:textId="77777777" w:rsidR="00B12CA6" w:rsidRDefault="00B12CA6" w:rsidP="00B12CA6">
      <w:pPr>
        <w:pStyle w:val="NormalWeb"/>
        <w:shd w:val="clear" w:color="auto" w:fill="FFFFFF"/>
        <w:spacing w:before="0" w:beforeAutospacing="0" w:after="0" w:afterAutospacing="0"/>
        <w:ind w:left="567" w:right="340"/>
        <w:textAlignment w:val="baseline"/>
        <w:rPr>
          <w:rStyle w:val="Accentuation"/>
          <w:color w:val="48484D"/>
          <w:sz w:val="32"/>
          <w:szCs w:val="32"/>
          <w:bdr w:val="none" w:sz="0" w:space="0" w:color="auto" w:frame="1"/>
        </w:rPr>
      </w:pPr>
    </w:p>
    <w:p w14:paraId="3B9E2683" w14:textId="77777777" w:rsidR="009069E7" w:rsidRDefault="009069E7" w:rsidP="00B12CA6">
      <w:pPr>
        <w:pStyle w:val="NormalWeb"/>
        <w:shd w:val="clear" w:color="auto" w:fill="FFFFFF"/>
        <w:spacing w:before="0" w:beforeAutospacing="0" w:after="0" w:afterAutospacing="0"/>
        <w:ind w:left="567" w:right="340"/>
        <w:textAlignment w:val="baseline"/>
        <w:rPr>
          <w:rStyle w:val="Accentuation"/>
          <w:color w:val="48484D"/>
          <w:sz w:val="32"/>
          <w:szCs w:val="32"/>
          <w:bdr w:val="none" w:sz="0" w:space="0" w:color="auto" w:frame="1"/>
        </w:rPr>
      </w:pPr>
    </w:p>
    <w:p w14:paraId="3D3850EC" w14:textId="77777777" w:rsidR="00B12CA6" w:rsidRPr="00B12CA6" w:rsidRDefault="00B12CA6" w:rsidP="00B12CA6">
      <w:pPr>
        <w:pStyle w:val="NormalWeb"/>
        <w:shd w:val="clear" w:color="auto" w:fill="FFFFFF"/>
        <w:spacing w:before="0" w:beforeAutospacing="0" w:after="0" w:afterAutospacing="0"/>
        <w:ind w:left="567" w:right="340"/>
        <w:textAlignment w:val="baseline"/>
        <w:rPr>
          <w:color w:val="48484D"/>
          <w:sz w:val="32"/>
          <w:szCs w:val="32"/>
        </w:rPr>
      </w:pPr>
      <w:r w:rsidRPr="00B12CA6">
        <w:rPr>
          <w:rStyle w:val="Accentuation"/>
          <w:color w:val="48484D"/>
          <w:sz w:val="32"/>
          <w:szCs w:val="32"/>
          <w:bdr w:val="none" w:sz="0" w:space="0" w:color="auto" w:frame="1"/>
        </w:rPr>
        <w:t>Anéantir</w:t>
      </w:r>
      <w:r w:rsidRPr="00B12CA6">
        <w:rPr>
          <w:color w:val="48484D"/>
          <w:sz w:val="32"/>
          <w:szCs w:val="32"/>
        </w:rPr>
        <w:t> commence comme un thriller politique mâtiné de très proche anticipation (on est en 2027). Il raconte l'histoire de Paul Raison, un énarque presque quinquagénaire au service de Bruno Juge, ministre de l'Economie et des Finances (</w:t>
      </w:r>
      <w:hyperlink r:id="rId6" w:tgtFrame="_blank" w:history="1">
        <w:r w:rsidRPr="00B12CA6">
          <w:rPr>
            <w:rStyle w:val="Lienhypertexte"/>
            <w:color w:val="232323"/>
            <w:sz w:val="32"/>
            <w:szCs w:val="32"/>
            <w:bdr w:val="none" w:sz="0" w:space="0" w:color="auto" w:frame="1"/>
          </w:rPr>
          <w:t>inspiré par Bruno Le Maire ?</w:t>
        </w:r>
      </w:hyperlink>
      <w:r w:rsidRPr="00B12CA6">
        <w:rPr>
          <w:color w:val="48484D"/>
          <w:sz w:val="32"/>
          <w:szCs w:val="32"/>
        </w:rPr>
        <w:t>) lancé dans une campagne présidentielle en soutien au candidat de la majorité, un ancien animateur de télé. </w:t>
      </w:r>
    </w:p>
    <w:p w14:paraId="348545B4" w14:textId="77777777" w:rsidR="00B12CA6" w:rsidRDefault="00B12CA6" w:rsidP="00B12CA6">
      <w:pPr>
        <w:pStyle w:val="NormalWeb"/>
        <w:shd w:val="clear" w:color="auto" w:fill="FFFFFF"/>
        <w:spacing w:before="0" w:beforeAutospacing="0" w:after="0" w:afterAutospacing="0"/>
        <w:ind w:left="567" w:right="340"/>
        <w:textAlignment w:val="baseline"/>
        <w:rPr>
          <w:color w:val="48484D"/>
          <w:sz w:val="32"/>
          <w:szCs w:val="32"/>
        </w:rPr>
      </w:pPr>
      <w:r w:rsidRPr="00B12CA6">
        <w:rPr>
          <w:color w:val="48484D"/>
          <w:sz w:val="32"/>
          <w:szCs w:val="32"/>
        </w:rPr>
        <w:t>Paul suit parallèlement de très près une affaire d'attentats perpétrés aux quatre coins de la planète, relayés sur les réseaux sociaux, et dont les agents de la DGSI ont du mal à décrypter les messages occultes</w:t>
      </w:r>
    </w:p>
    <w:p w14:paraId="77CFC74E" w14:textId="77777777" w:rsidR="009069E7" w:rsidRDefault="009069E7" w:rsidP="00B12CA6">
      <w:pPr>
        <w:pStyle w:val="NormalWeb"/>
        <w:shd w:val="clear" w:color="auto" w:fill="FFFFFF"/>
        <w:spacing w:before="0" w:beforeAutospacing="0" w:after="0" w:afterAutospacing="0"/>
        <w:ind w:left="567" w:right="340"/>
        <w:textAlignment w:val="baseline"/>
        <w:rPr>
          <w:color w:val="48484D"/>
          <w:sz w:val="32"/>
          <w:szCs w:val="32"/>
        </w:rPr>
      </w:pPr>
    </w:p>
    <w:p w14:paraId="791DEF06" w14:textId="77777777" w:rsidR="00F10746" w:rsidRDefault="00B12CA6" w:rsidP="00B12CA6">
      <w:pPr>
        <w:tabs>
          <w:tab w:val="left" w:pos="4962"/>
        </w:tabs>
        <w:jc w:val="center"/>
        <w:rPr>
          <w:b/>
          <w:color w:val="FF0000"/>
          <w:sz w:val="32"/>
          <w:lang w:val="fr-FR"/>
        </w:rPr>
      </w:pPr>
      <w:r>
        <w:rPr>
          <w:b/>
          <w:color w:val="FF0000"/>
          <w:sz w:val="32"/>
          <w:lang w:val="fr-FR"/>
        </w:rPr>
        <w:t xml:space="preserve"> </w:t>
      </w:r>
      <w:r w:rsidR="009F4120">
        <w:rPr>
          <w:b/>
          <w:color w:val="FF0000"/>
          <w:sz w:val="32"/>
          <w:lang w:val="fr-FR"/>
        </w:rPr>
        <w:t>Entrée gratuite</w:t>
      </w:r>
    </w:p>
    <w:p w14:paraId="0C67A468" w14:textId="77777777" w:rsidR="004B7925" w:rsidRDefault="004B7925" w:rsidP="009F4120">
      <w:pPr>
        <w:tabs>
          <w:tab w:val="left" w:pos="4962"/>
        </w:tabs>
        <w:jc w:val="center"/>
        <w:rPr>
          <w:color w:val="auto"/>
          <w:kern w:val="0"/>
          <w:sz w:val="24"/>
          <w:lang w:val="fr-FR"/>
        </w:rPr>
        <w:sectPr w:rsidR="004B7925" w:rsidSect="00CC31FE">
          <w:pgSz w:w="12240" w:h="15840"/>
          <w:pgMar w:top="720" w:right="720" w:bottom="720" w:left="72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20"/>
          <w:noEndnote/>
        </w:sectPr>
      </w:pPr>
    </w:p>
    <w:p w14:paraId="7F1ADA8E" w14:textId="77777777" w:rsidR="00F10746" w:rsidRDefault="00C82FDB" w:rsidP="00F10746">
      <w:pPr>
        <w:tabs>
          <w:tab w:val="left" w:pos="4962"/>
        </w:tabs>
        <w:rPr>
          <w:color w:val="auto"/>
          <w:kern w:val="0"/>
          <w:sz w:val="24"/>
          <w:lang w:val="fr-FR"/>
        </w:rPr>
        <w:sectPr w:rsidR="00F10746" w:rsidSect="00A81C2B">
          <w:type w:val="continuous"/>
          <w:pgSz w:w="12240" w:h="15840"/>
          <w:pgMar w:top="1440" w:right="1800" w:bottom="1440" w:left="180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20"/>
          <w:noEndnote/>
        </w:sectPr>
      </w:pPr>
      <w:r>
        <w:rPr>
          <w:noProof/>
          <w:color w:val="auto"/>
          <w:kern w:val="0"/>
          <w:sz w:val="24"/>
          <w:lang w:val="fr-FR"/>
        </w:rPr>
        <w:drawing>
          <wp:anchor distT="0" distB="0" distL="114300" distR="114300" simplePos="0" relativeHeight="251657216" behindDoc="1" locked="0" layoutInCell="1" allowOverlap="1" wp14:anchorId="622826A2" wp14:editId="395EF848">
            <wp:simplePos x="0" y="0"/>
            <wp:positionH relativeFrom="column">
              <wp:posOffset>1910196</wp:posOffset>
            </wp:positionH>
            <wp:positionV relativeFrom="paragraph">
              <wp:posOffset>45340</wp:posOffset>
            </wp:positionV>
            <wp:extent cx="1601932" cy="1316182"/>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601932" cy="1316182"/>
                    </a:xfrm>
                    <a:prstGeom prst="rect">
                      <a:avLst/>
                    </a:prstGeom>
                    <a:noFill/>
                    <a:ln w="9525">
                      <a:noFill/>
                      <a:miter lim="800000"/>
                      <a:headEnd/>
                      <a:tailEnd/>
                    </a:ln>
                  </pic:spPr>
                </pic:pic>
              </a:graphicData>
            </a:graphic>
          </wp:anchor>
        </w:drawing>
      </w:r>
    </w:p>
    <w:p w14:paraId="443F834E" w14:textId="77777777" w:rsidR="00996A5B" w:rsidRDefault="00996A5B" w:rsidP="00C82FDB">
      <w:pPr>
        <w:tabs>
          <w:tab w:val="left" w:pos="4962"/>
        </w:tabs>
        <w:ind w:right="284"/>
        <w:jc w:val="both"/>
        <w:rPr>
          <w:b/>
          <w:sz w:val="24"/>
          <w:szCs w:val="24"/>
          <w:lang w:val="fr-FR"/>
        </w:rPr>
      </w:pPr>
    </w:p>
    <w:p w14:paraId="539D1BC7" w14:textId="77777777" w:rsidR="00A81C2B" w:rsidRPr="0009004D" w:rsidRDefault="00A81C2B" w:rsidP="00C82FDB">
      <w:pPr>
        <w:pStyle w:val="unknownstyle"/>
        <w:tabs>
          <w:tab w:val="left" w:pos="4962"/>
        </w:tabs>
        <w:ind w:left="-426"/>
        <w:jc w:val="left"/>
        <w:rPr>
          <w:rFonts w:ascii="Times New Roman" w:hAnsi="Times New Roman"/>
          <w:b w:val="0"/>
          <w:color w:val="000000"/>
          <w:sz w:val="24"/>
          <w:szCs w:val="24"/>
          <w:lang w:val="fr-FR"/>
        </w:rPr>
        <w:sectPr w:rsidR="00A81C2B" w:rsidRPr="0009004D" w:rsidSect="00A81C2B">
          <w:type w:val="continuous"/>
          <w:pgSz w:w="12240" w:h="15840"/>
          <w:pgMar w:top="1440" w:right="1800" w:bottom="1440" w:left="180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20"/>
          <w:noEndnote/>
        </w:sectPr>
      </w:pPr>
      <w:r w:rsidRPr="00801B0F">
        <w:rPr>
          <w:rFonts w:ascii="Times New Roman" w:hAnsi="Times New Roman"/>
          <w:b w:val="0"/>
          <w:color w:val="000000"/>
          <w:sz w:val="24"/>
          <w:szCs w:val="24"/>
          <w:lang w:val="fr-FR"/>
        </w:rPr>
        <w:t>Les Amis de la Médiathèque</w:t>
      </w:r>
    </w:p>
    <w:p w14:paraId="4D3F9655" w14:textId="77777777" w:rsidR="00A81C2B" w:rsidRPr="00801B0F" w:rsidRDefault="00A81C2B" w:rsidP="00C82FDB">
      <w:pPr>
        <w:pStyle w:val="unknownstyle0"/>
        <w:tabs>
          <w:tab w:val="left" w:pos="4962"/>
        </w:tabs>
        <w:ind w:left="-426"/>
        <w:rPr>
          <w:rFonts w:ascii="Times New Roman" w:hAnsi="Times New Roman"/>
          <w:sz w:val="24"/>
          <w:szCs w:val="24"/>
          <w:lang w:val="fr-FR"/>
        </w:rPr>
      </w:pPr>
      <w:r w:rsidRPr="00801B0F">
        <w:rPr>
          <w:rFonts w:ascii="Times New Roman" w:hAnsi="Times New Roman"/>
          <w:sz w:val="24"/>
          <w:szCs w:val="24"/>
          <w:lang w:val="fr-FR"/>
        </w:rPr>
        <w:t xml:space="preserve">23, chemin de Palau </w:t>
      </w:r>
      <w:r w:rsidR="00932C6A" w:rsidRPr="00801B0F">
        <w:rPr>
          <w:rFonts w:ascii="Times New Roman" w:hAnsi="Times New Roman"/>
          <w:sz w:val="24"/>
          <w:szCs w:val="24"/>
          <w:lang w:val="fr-FR"/>
        </w:rPr>
        <w:t>Del</w:t>
      </w:r>
      <w:r w:rsidRPr="00801B0F">
        <w:rPr>
          <w:rFonts w:ascii="Times New Roman" w:hAnsi="Times New Roman"/>
          <w:sz w:val="24"/>
          <w:szCs w:val="24"/>
          <w:lang w:val="fr-FR"/>
        </w:rPr>
        <w:t xml:space="preserve"> Vidre</w:t>
      </w:r>
    </w:p>
    <w:p w14:paraId="1B770A15" w14:textId="77777777" w:rsidR="00A81C2B" w:rsidRPr="00A65644" w:rsidRDefault="00A81C2B" w:rsidP="00C82FDB">
      <w:pPr>
        <w:pStyle w:val="unknownstyle0"/>
        <w:tabs>
          <w:tab w:val="left" w:pos="4962"/>
        </w:tabs>
        <w:ind w:left="-426"/>
        <w:rPr>
          <w:rFonts w:ascii="Times New Roman" w:hAnsi="Times New Roman"/>
          <w:sz w:val="20"/>
          <w:lang w:val="fr-FR"/>
        </w:rPr>
      </w:pPr>
      <w:r w:rsidRPr="00801B0F">
        <w:rPr>
          <w:rFonts w:ascii="Times New Roman" w:hAnsi="Times New Roman"/>
          <w:sz w:val="24"/>
          <w:szCs w:val="24"/>
          <w:lang w:val="fr-FR"/>
        </w:rPr>
        <w:t>66700 Argelès sur</w:t>
      </w:r>
      <w:r w:rsidRPr="00A65644">
        <w:rPr>
          <w:rFonts w:ascii="Times New Roman" w:hAnsi="Times New Roman"/>
          <w:sz w:val="20"/>
          <w:lang w:val="fr-FR"/>
        </w:rPr>
        <w:t xml:space="preserve"> Mer</w:t>
      </w:r>
    </w:p>
    <w:p w14:paraId="40CA7AE1" w14:textId="77777777" w:rsidR="00A81C2B" w:rsidRPr="00A65644" w:rsidRDefault="00A81C2B" w:rsidP="00C82FDB">
      <w:pPr>
        <w:pStyle w:val="unknownstyle0"/>
        <w:tabs>
          <w:tab w:val="left" w:pos="4962"/>
        </w:tabs>
        <w:ind w:left="-426"/>
        <w:rPr>
          <w:rFonts w:ascii="Times New Roman" w:hAnsi="Times New Roman"/>
          <w:sz w:val="20"/>
          <w:lang w:val="fr-FR"/>
        </w:rPr>
      </w:pPr>
      <w:r w:rsidRPr="00A65644">
        <w:rPr>
          <w:rFonts w:ascii="Times New Roman" w:hAnsi="Times New Roman"/>
          <w:sz w:val="20"/>
          <w:lang w:val="fr-FR"/>
        </w:rPr>
        <w:t xml:space="preserve">Tél. : </w:t>
      </w:r>
      <w:r w:rsidR="00CA0B52">
        <w:rPr>
          <w:rFonts w:ascii="Times New Roman" w:hAnsi="Times New Roman"/>
          <w:sz w:val="20"/>
          <w:lang w:val="fr-FR"/>
        </w:rPr>
        <w:t>06</w:t>
      </w:r>
      <w:r w:rsidRPr="00A65644">
        <w:rPr>
          <w:rFonts w:ascii="Times New Roman" w:hAnsi="Times New Roman"/>
          <w:sz w:val="20"/>
          <w:lang w:val="fr-FR"/>
        </w:rPr>
        <w:t xml:space="preserve"> 61 75 05 35</w:t>
      </w:r>
    </w:p>
    <w:p w14:paraId="32D8ECDF" w14:textId="77777777" w:rsidR="00CB0E7A" w:rsidRPr="00A65644" w:rsidRDefault="00CB0E7A" w:rsidP="00A81C2B">
      <w:pPr>
        <w:tabs>
          <w:tab w:val="left" w:pos="4962"/>
        </w:tabs>
        <w:rPr>
          <w:lang w:val="fr-FR"/>
        </w:rPr>
      </w:pPr>
    </w:p>
    <w:sectPr w:rsidR="00CB0E7A" w:rsidRPr="00A65644" w:rsidSect="00A81C2B">
      <w:type w:val="continuous"/>
      <w:pgSz w:w="12240" w:h="15840"/>
      <w:pgMar w:top="1440" w:right="1800" w:bottom="1440" w:left="1800" w:header="720" w:footer="720"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1CB"/>
    <w:multiLevelType w:val="hybridMultilevel"/>
    <w:tmpl w:val="8C2E6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6798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doNotHyphenateCaps/>
  <w:drawingGridHorizontalSpacing w:val="100"/>
  <w:drawingGridVerticalSpacing w:val="120"/>
  <w:displayHorizontalDrawingGridEvery w:val="2"/>
  <w:displayVerticalDrawingGridEvery w:val="0"/>
  <w:doNotShadeFormData/>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A412FF"/>
    <w:rsid w:val="00047092"/>
    <w:rsid w:val="00050F26"/>
    <w:rsid w:val="00064C52"/>
    <w:rsid w:val="000827D0"/>
    <w:rsid w:val="0009004D"/>
    <w:rsid w:val="000B19EB"/>
    <w:rsid w:val="000D6CAE"/>
    <w:rsid w:val="000E4944"/>
    <w:rsid w:val="000F3FF3"/>
    <w:rsid w:val="00102347"/>
    <w:rsid w:val="00120154"/>
    <w:rsid w:val="00171D37"/>
    <w:rsid w:val="001B3D62"/>
    <w:rsid w:val="0025739B"/>
    <w:rsid w:val="002774E6"/>
    <w:rsid w:val="00277815"/>
    <w:rsid w:val="0028745E"/>
    <w:rsid w:val="00295C47"/>
    <w:rsid w:val="002A3461"/>
    <w:rsid w:val="003175A8"/>
    <w:rsid w:val="00325D7C"/>
    <w:rsid w:val="00333A95"/>
    <w:rsid w:val="00341217"/>
    <w:rsid w:val="00367B13"/>
    <w:rsid w:val="00370420"/>
    <w:rsid w:val="00394A20"/>
    <w:rsid w:val="003B3EB7"/>
    <w:rsid w:val="003D5213"/>
    <w:rsid w:val="00412B1B"/>
    <w:rsid w:val="004570D7"/>
    <w:rsid w:val="00473E08"/>
    <w:rsid w:val="00477A6C"/>
    <w:rsid w:val="00486DFE"/>
    <w:rsid w:val="00491D91"/>
    <w:rsid w:val="004A3E0D"/>
    <w:rsid w:val="004B7925"/>
    <w:rsid w:val="004D07A1"/>
    <w:rsid w:val="00536F7B"/>
    <w:rsid w:val="00577A4D"/>
    <w:rsid w:val="005A6BD9"/>
    <w:rsid w:val="00645C4A"/>
    <w:rsid w:val="006B0CE4"/>
    <w:rsid w:val="00714A81"/>
    <w:rsid w:val="00736DB9"/>
    <w:rsid w:val="00742C0F"/>
    <w:rsid w:val="007A53FC"/>
    <w:rsid w:val="007B4FB8"/>
    <w:rsid w:val="00801B0F"/>
    <w:rsid w:val="008121A1"/>
    <w:rsid w:val="00865EF3"/>
    <w:rsid w:val="00870C5C"/>
    <w:rsid w:val="00871FA3"/>
    <w:rsid w:val="0087261A"/>
    <w:rsid w:val="00897E6F"/>
    <w:rsid w:val="008D0AA8"/>
    <w:rsid w:val="008D3508"/>
    <w:rsid w:val="008E33B2"/>
    <w:rsid w:val="009069E7"/>
    <w:rsid w:val="00932C6A"/>
    <w:rsid w:val="0094570E"/>
    <w:rsid w:val="009502A8"/>
    <w:rsid w:val="00954B1E"/>
    <w:rsid w:val="00960A7A"/>
    <w:rsid w:val="0098257D"/>
    <w:rsid w:val="00996A5B"/>
    <w:rsid w:val="009E5BAB"/>
    <w:rsid w:val="009F4120"/>
    <w:rsid w:val="00A36A7D"/>
    <w:rsid w:val="00A4120C"/>
    <w:rsid w:val="00A412FF"/>
    <w:rsid w:val="00A43471"/>
    <w:rsid w:val="00A65644"/>
    <w:rsid w:val="00A81C2B"/>
    <w:rsid w:val="00AA17BD"/>
    <w:rsid w:val="00AC176E"/>
    <w:rsid w:val="00B10864"/>
    <w:rsid w:val="00B12CA6"/>
    <w:rsid w:val="00B2457A"/>
    <w:rsid w:val="00B53269"/>
    <w:rsid w:val="00B919EA"/>
    <w:rsid w:val="00B91F95"/>
    <w:rsid w:val="00B97F89"/>
    <w:rsid w:val="00BA60B1"/>
    <w:rsid w:val="00BC03C0"/>
    <w:rsid w:val="00BC64CE"/>
    <w:rsid w:val="00BD6534"/>
    <w:rsid w:val="00BE03A6"/>
    <w:rsid w:val="00BE1BE5"/>
    <w:rsid w:val="00BF773C"/>
    <w:rsid w:val="00C82FDB"/>
    <w:rsid w:val="00C8600B"/>
    <w:rsid w:val="00CA0B52"/>
    <w:rsid w:val="00CA137A"/>
    <w:rsid w:val="00CB0E7A"/>
    <w:rsid w:val="00CC2513"/>
    <w:rsid w:val="00CC31FE"/>
    <w:rsid w:val="00CD7582"/>
    <w:rsid w:val="00D03CB1"/>
    <w:rsid w:val="00D052E7"/>
    <w:rsid w:val="00DC4332"/>
    <w:rsid w:val="00E00B42"/>
    <w:rsid w:val="00EB55B0"/>
    <w:rsid w:val="00EC1911"/>
    <w:rsid w:val="00ED3176"/>
    <w:rsid w:val="00EE5E33"/>
    <w:rsid w:val="00F05118"/>
    <w:rsid w:val="00F10746"/>
    <w:rsid w:val="00F23030"/>
    <w:rsid w:val="00F25534"/>
    <w:rsid w:val="00F85250"/>
    <w:rsid w:val="00FB7A9B"/>
    <w:rsid w:val="00FD3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A94DA"/>
  <w15:docId w15:val="{F9A3537B-E768-5647-9D31-6D5C94FB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AB"/>
    <w:pPr>
      <w:widowControl w:val="0"/>
      <w:overflowPunct w:val="0"/>
      <w:autoSpaceDE w:val="0"/>
      <w:autoSpaceDN w:val="0"/>
      <w:adjustRightInd w:val="0"/>
      <w:textAlignment w:val="baseline"/>
    </w:pPr>
    <w:rPr>
      <w:color w:val="000000"/>
      <w:kern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E5BAB"/>
    <w:rPr>
      <w:rFonts w:ascii="Century Schoolbook" w:hAnsi="Century Schoolbook"/>
      <w:i/>
      <w:color w:val="0000FF"/>
      <w:sz w:val="80"/>
    </w:rPr>
  </w:style>
  <w:style w:type="paragraph" w:customStyle="1" w:styleId="unknownstyle">
    <w:name w:val="unknown style"/>
    <w:rsid w:val="009E5BAB"/>
    <w:pPr>
      <w:widowControl w:val="0"/>
      <w:overflowPunct w:val="0"/>
      <w:autoSpaceDE w:val="0"/>
      <w:autoSpaceDN w:val="0"/>
      <w:adjustRightInd w:val="0"/>
      <w:jc w:val="right"/>
      <w:textAlignment w:val="baseline"/>
    </w:pPr>
    <w:rPr>
      <w:rFonts w:ascii="Arial" w:hAnsi="Arial"/>
      <w:b/>
      <w:color w:val="0000FF"/>
      <w:kern w:val="28"/>
      <w:sz w:val="28"/>
      <w:lang w:val="en-US"/>
    </w:rPr>
  </w:style>
  <w:style w:type="paragraph" w:customStyle="1" w:styleId="unknownstyle0">
    <w:name w:val="unknown style"/>
    <w:rsid w:val="009E5BAB"/>
    <w:pPr>
      <w:widowControl w:val="0"/>
      <w:overflowPunct w:val="0"/>
      <w:autoSpaceDE w:val="0"/>
      <w:autoSpaceDN w:val="0"/>
      <w:adjustRightInd w:val="0"/>
      <w:textAlignment w:val="baseline"/>
    </w:pPr>
    <w:rPr>
      <w:rFonts w:ascii="Century Schoolbook" w:hAnsi="Century Schoolbook"/>
      <w:color w:val="000000"/>
      <w:kern w:val="28"/>
      <w:sz w:val="16"/>
      <w:lang w:val="en-US"/>
    </w:rPr>
  </w:style>
  <w:style w:type="paragraph" w:styleId="Textedebulles">
    <w:name w:val="Balloon Text"/>
    <w:basedOn w:val="Normal"/>
    <w:link w:val="TextedebullesCar"/>
    <w:uiPriority w:val="99"/>
    <w:semiHidden/>
    <w:unhideWhenUsed/>
    <w:rsid w:val="00F05118"/>
    <w:rPr>
      <w:rFonts w:ascii="Tahoma" w:hAnsi="Tahoma" w:cs="Tahoma"/>
      <w:sz w:val="16"/>
      <w:szCs w:val="16"/>
    </w:rPr>
  </w:style>
  <w:style w:type="character" w:customStyle="1" w:styleId="TextedebullesCar">
    <w:name w:val="Texte de bulles Car"/>
    <w:basedOn w:val="Policepardfaut"/>
    <w:link w:val="Textedebulles"/>
    <w:uiPriority w:val="99"/>
    <w:semiHidden/>
    <w:rsid w:val="00F05118"/>
    <w:rPr>
      <w:rFonts w:ascii="Tahoma" w:hAnsi="Tahoma" w:cs="Tahoma"/>
      <w:color w:val="000000"/>
      <w:kern w:val="28"/>
      <w:sz w:val="16"/>
      <w:szCs w:val="16"/>
      <w:lang w:val="en-US"/>
    </w:rPr>
  </w:style>
  <w:style w:type="character" w:customStyle="1" w:styleId="apple-converted-space">
    <w:name w:val="apple-converted-space"/>
    <w:basedOn w:val="Policepardfaut"/>
    <w:rsid w:val="00954B1E"/>
  </w:style>
  <w:style w:type="paragraph" w:styleId="NormalWeb">
    <w:name w:val="Normal (Web)"/>
    <w:basedOn w:val="Normal"/>
    <w:uiPriority w:val="99"/>
    <w:semiHidden/>
    <w:unhideWhenUsed/>
    <w:rsid w:val="00B12CA6"/>
    <w:pPr>
      <w:widowControl/>
      <w:overflowPunct/>
      <w:autoSpaceDE/>
      <w:autoSpaceDN/>
      <w:adjustRightInd/>
      <w:spacing w:before="100" w:beforeAutospacing="1" w:after="100" w:afterAutospacing="1"/>
      <w:textAlignment w:val="auto"/>
    </w:pPr>
    <w:rPr>
      <w:color w:val="auto"/>
      <w:kern w:val="0"/>
      <w:sz w:val="24"/>
      <w:szCs w:val="24"/>
      <w:lang w:val="fr-FR"/>
    </w:rPr>
  </w:style>
  <w:style w:type="character" w:styleId="Accentuation">
    <w:name w:val="Emphasis"/>
    <w:basedOn w:val="Policepardfaut"/>
    <w:uiPriority w:val="20"/>
    <w:qFormat/>
    <w:rsid w:val="00B12CA6"/>
    <w:rPr>
      <w:i/>
      <w:iCs/>
    </w:rPr>
  </w:style>
  <w:style w:type="character" w:styleId="Lienhypertexte">
    <w:name w:val="Hyperlink"/>
    <w:basedOn w:val="Policepardfaut"/>
    <w:uiPriority w:val="99"/>
    <w:semiHidden/>
    <w:unhideWhenUsed/>
    <w:rsid w:val="00B12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7856">
      <w:bodyDiv w:val="1"/>
      <w:marLeft w:val="0"/>
      <w:marRight w:val="0"/>
      <w:marTop w:val="0"/>
      <w:marBottom w:val="0"/>
      <w:divBdr>
        <w:top w:val="none" w:sz="0" w:space="0" w:color="auto"/>
        <w:left w:val="none" w:sz="0" w:space="0" w:color="auto"/>
        <w:bottom w:val="none" w:sz="0" w:space="0" w:color="auto"/>
        <w:right w:val="none" w:sz="0" w:space="0" w:color="auto"/>
      </w:divBdr>
    </w:div>
    <w:div w:id="12930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tvinfo.fr/culture/livres/houellebecq/bruno-le-maire-spoile-le-prochain-roman-de-michel-houellebecq-affirmant-qu-il-defendra-l-industrie_482330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b%20Amis%20M&#233;dia%202018\Caf&#233;%20Litt&#233;raire\2018%2009%20Qui%20a%20tu&#233;%20Neandertal\19%20septembte,%20Caf&#233;%20Litt&#233;raire,%20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 Amis Média 2018\Café Littéraire\2018 09 Qui a tué Neandertal\19 septembte, Café Littéraire, affiche.dot</Template>
  <TotalTime>72</TotalTime>
  <Pages>1</Pages>
  <Words>155</Words>
  <Characters>854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45</cp:revision>
  <dcterms:created xsi:type="dcterms:W3CDTF">2018-08-06T21:12:00Z</dcterms:created>
  <dcterms:modified xsi:type="dcterms:W3CDTF">2022-06-17T17:12:00Z</dcterms:modified>
</cp:coreProperties>
</file>