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83F" w:rsidRPr="002F60AC" w:rsidRDefault="00AC0F24" w:rsidP="00FC41AD">
      <w:pPr>
        <w:ind w:left="-142" w:right="-283"/>
        <w:jc w:val="both"/>
        <w:rPr>
          <w:rFonts w:ascii="Century Gothic" w:hAnsi="Century Gothic" w:cs="Times New Roman"/>
          <w:b/>
          <w:color w:val="auto"/>
          <w:szCs w:val="22"/>
        </w:rPr>
      </w:pPr>
      <w:r w:rsidRPr="005B79ED">
        <w:rPr>
          <w:rFonts w:ascii="Century Gothic" w:hAnsi="Century Gothic" w:cs="Times New Roman"/>
          <w:noProof/>
        </w:rPr>
        <w:drawing>
          <wp:inline distT="0" distB="0" distL="0" distR="0" wp14:anchorId="3C7B760B" wp14:editId="62FD0F23">
            <wp:extent cx="5851525" cy="318960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1525" cy="3189605"/>
                    </a:xfrm>
                    <a:prstGeom prst="rect">
                      <a:avLst/>
                    </a:prstGeom>
                  </pic:spPr>
                </pic:pic>
              </a:graphicData>
            </a:graphic>
          </wp:inline>
        </w:drawing>
      </w:r>
    </w:p>
    <w:p w:rsidR="00EE583F" w:rsidRPr="002F60AC" w:rsidRDefault="00EE583F" w:rsidP="00FC41AD">
      <w:pPr>
        <w:ind w:left="-142" w:right="-283"/>
        <w:jc w:val="both"/>
        <w:rPr>
          <w:rFonts w:ascii="Century Gothic" w:hAnsi="Century Gothic" w:cs="Times New Roman"/>
          <w:b/>
          <w:color w:val="auto"/>
          <w:szCs w:val="22"/>
        </w:rPr>
      </w:pPr>
    </w:p>
    <w:p w:rsidR="00EA25C7" w:rsidRPr="002F60AC" w:rsidRDefault="00EA25C7" w:rsidP="00FC41AD">
      <w:pPr>
        <w:ind w:left="-142" w:right="-283"/>
        <w:jc w:val="both"/>
        <w:rPr>
          <w:rFonts w:ascii="Century Gothic" w:hAnsi="Century Gothic" w:cs="Times New Roman"/>
          <w:color w:val="auto"/>
          <w:szCs w:val="22"/>
        </w:rPr>
      </w:pPr>
    </w:p>
    <w:p w:rsidR="00E17FEB" w:rsidRPr="002F60AC" w:rsidRDefault="00E17FEB" w:rsidP="00FC41AD">
      <w:pPr>
        <w:ind w:left="-142" w:right="-283"/>
        <w:jc w:val="both"/>
        <w:rPr>
          <w:rFonts w:ascii="Century Gothic" w:hAnsi="Century Gothic" w:cs="Times New Roman"/>
          <w:color w:val="auto"/>
          <w:szCs w:val="22"/>
        </w:rPr>
      </w:pPr>
    </w:p>
    <w:p w:rsidR="002C19E7" w:rsidRPr="002F60AC" w:rsidRDefault="002C19E7" w:rsidP="00FC41AD">
      <w:pPr>
        <w:ind w:left="-142" w:right="-283"/>
        <w:jc w:val="both"/>
        <w:rPr>
          <w:rFonts w:ascii="Century Gothic" w:hAnsi="Century Gothic" w:cs="Times New Roman"/>
          <w:sz w:val="40"/>
          <w:szCs w:val="22"/>
        </w:rPr>
      </w:pPr>
    </w:p>
    <w:p w:rsidR="00C3798E" w:rsidRPr="00C3798E" w:rsidRDefault="00C3798E" w:rsidP="00C3798E">
      <w:pPr>
        <w:ind w:left="-142" w:right="-283"/>
        <w:jc w:val="center"/>
        <w:rPr>
          <w:rFonts w:ascii="Century Gothic" w:hAnsi="Century Gothic" w:cs="Times New Roman"/>
          <w:sz w:val="48"/>
          <w:szCs w:val="22"/>
        </w:rPr>
      </w:pPr>
    </w:p>
    <w:p w:rsidR="00683E59" w:rsidRPr="003F06B4" w:rsidRDefault="008A14D3" w:rsidP="00FC41AD">
      <w:pPr>
        <w:ind w:left="-142" w:right="-283"/>
        <w:jc w:val="center"/>
        <w:rPr>
          <w:rFonts w:ascii="Century Gothic" w:hAnsi="Century Gothic" w:cs="Times New Roman"/>
          <w:bCs/>
          <w:color w:val="0070C0"/>
          <w:sz w:val="56"/>
          <w:szCs w:val="22"/>
        </w:rPr>
      </w:pPr>
      <w:r w:rsidRPr="003F06B4">
        <w:rPr>
          <w:rFonts w:ascii="Century Gothic" w:hAnsi="Century Gothic" w:cs="Times New Roman"/>
          <w:bCs/>
          <w:color w:val="0070C0"/>
          <w:sz w:val="56"/>
          <w:szCs w:val="22"/>
        </w:rPr>
        <w:t>Quelques dossiers les plus significatifs</w:t>
      </w:r>
      <w:r w:rsidR="00683E59" w:rsidRPr="003F06B4">
        <w:rPr>
          <w:rFonts w:ascii="Century Gothic" w:hAnsi="Century Gothic" w:cs="Times New Roman"/>
          <w:bCs/>
          <w:color w:val="0070C0"/>
          <w:sz w:val="56"/>
          <w:szCs w:val="22"/>
        </w:rPr>
        <w:t xml:space="preserve"> </w:t>
      </w:r>
      <w:r w:rsidRPr="003F06B4">
        <w:rPr>
          <w:rFonts w:ascii="Century Gothic" w:hAnsi="Century Gothic" w:cs="Times New Roman"/>
          <w:bCs/>
          <w:color w:val="0070C0"/>
          <w:sz w:val="56"/>
          <w:szCs w:val="22"/>
        </w:rPr>
        <w:t>du Conseil Municipal</w:t>
      </w:r>
    </w:p>
    <w:p w:rsidR="00FF302B" w:rsidRPr="002F60AC" w:rsidRDefault="00FF302B" w:rsidP="00FC41AD">
      <w:pPr>
        <w:ind w:left="-142" w:right="-283"/>
        <w:jc w:val="both"/>
        <w:rPr>
          <w:rFonts w:ascii="Century Gothic" w:hAnsi="Century Gothic" w:cs="Times New Roman"/>
          <w:color w:val="2E74B5"/>
          <w:szCs w:val="22"/>
        </w:rPr>
      </w:pPr>
    </w:p>
    <w:p w:rsidR="00FF302B" w:rsidRPr="002F60AC" w:rsidRDefault="00FF302B" w:rsidP="00FC41AD">
      <w:pPr>
        <w:ind w:left="-142" w:right="-283"/>
        <w:jc w:val="both"/>
        <w:rPr>
          <w:rFonts w:ascii="Century Gothic" w:hAnsi="Century Gothic" w:cs="Times New Roman"/>
          <w:color w:val="2E74B5"/>
          <w:szCs w:val="22"/>
        </w:rPr>
      </w:pPr>
    </w:p>
    <w:p w:rsidR="00FF302B" w:rsidRPr="002F60AC" w:rsidRDefault="00FF302B" w:rsidP="00FC41AD">
      <w:pPr>
        <w:ind w:left="-142" w:right="-283"/>
        <w:jc w:val="both"/>
        <w:rPr>
          <w:rFonts w:ascii="Century Gothic" w:hAnsi="Century Gothic" w:cs="Times New Roman"/>
          <w:color w:val="2E74B5"/>
          <w:szCs w:val="22"/>
        </w:rPr>
      </w:pPr>
    </w:p>
    <w:p w:rsidR="00FF302B" w:rsidRPr="002F60AC" w:rsidRDefault="00FF302B" w:rsidP="00FC41AD">
      <w:pPr>
        <w:ind w:left="-142" w:right="-283"/>
        <w:jc w:val="both"/>
        <w:rPr>
          <w:rFonts w:ascii="Century Gothic" w:hAnsi="Century Gothic" w:cs="Times New Roman"/>
          <w:color w:val="2E74B5"/>
          <w:szCs w:val="22"/>
        </w:rPr>
      </w:pPr>
    </w:p>
    <w:p w:rsidR="00FF302B" w:rsidRPr="002F60AC" w:rsidRDefault="00FF302B" w:rsidP="00FC41AD">
      <w:pPr>
        <w:ind w:left="-142" w:right="-283"/>
        <w:jc w:val="both"/>
        <w:rPr>
          <w:rFonts w:ascii="Century Gothic" w:hAnsi="Century Gothic" w:cs="Times New Roman"/>
          <w:color w:val="2E74B5"/>
          <w:szCs w:val="22"/>
        </w:rPr>
      </w:pPr>
    </w:p>
    <w:p w:rsidR="00CC52B6" w:rsidRPr="002F60AC" w:rsidRDefault="00CC52B6" w:rsidP="00FC41AD">
      <w:pPr>
        <w:ind w:left="-142" w:right="-283"/>
        <w:jc w:val="both"/>
        <w:rPr>
          <w:rFonts w:ascii="Century Gothic" w:hAnsi="Century Gothic" w:cs="Times New Roman"/>
          <w:b/>
          <w:color w:val="2E74B5"/>
          <w:szCs w:val="22"/>
        </w:rPr>
      </w:pPr>
    </w:p>
    <w:p w:rsidR="00C3798E" w:rsidRPr="00C3798E" w:rsidRDefault="00C3798E" w:rsidP="00C3798E">
      <w:pPr>
        <w:ind w:left="-142" w:right="-283"/>
        <w:jc w:val="center"/>
        <w:rPr>
          <w:rFonts w:ascii="Century Gothic" w:hAnsi="Century Gothic" w:cs="Times New Roman"/>
          <w:color w:val="0070C0"/>
          <w:sz w:val="48"/>
          <w:szCs w:val="22"/>
        </w:rPr>
      </w:pPr>
      <w:r w:rsidRPr="00C3798E">
        <w:rPr>
          <w:rFonts w:ascii="Century Gothic" w:hAnsi="Century Gothic" w:cs="Times New Roman"/>
          <w:color w:val="0070C0"/>
          <w:sz w:val="48"/>
          <w:szCs w:val="22"/>
        </w:rPr>
        <w:t>Conférence de presse</w:t>
      </w:r>
    </w:p>
    <w:p w:rsidR="00C3798E" w:rsidRPr="00C3798E" w:rsidRDefault="00C3798E" w:rsidP="00C3798E">
      <w:pPr>
        <w:ind w:left="-142" w:right="-283"/>
        <w:jc w:val="center"/>
        <w:rPr>
          <w:rFonts w:ascii="Century Gothic" w:hAnsi="Century Gothic" w:cs="Times New Roman"/>
          <w:color w:val="0070C0"/>
          <w:sz w:val="48"/>
          <w:szCs w:val="22"/>
        </w:rPr>
      </w:pPr>
      <w:r w:rsidRPr="00C3798E">
        <w:rPr>
          <w:rFonts w:ascii="Century Gothic" w:hAnsi="Century Gothic" w:cs="Times New Roman"/>
          <w:color w:val="0070C0"/>
          <w:sz w:val="48"/>
          <w:szCs w:val="22"/>
        </w:rPr>
        <w:t>Mercredi 8 février 2023</w:t>
      </w:r>
    </w:p>
    <w:p w:rsidR="00FF302B" w:rsidRPr="002F60AC" w:rsidRDefault="00FF302B" w:rsidP="00FC41AD">
      <w:pPr>
        <w:tabs>
          <w:tab w:val="left" w:pos="8647"/>
        </w:tabs>
        <w:ind w:left="-142" w:right="-283"/>
        <w:jc w:val="both"/>
        <w:rPr>
          <w:rFonts w:ascii="Century Gothic" w:hAnsi="Century Gothic" w:cs="Times New Roman"/>
          <w:bCs/>
          <w:color w:val="auto"/>
          <w:sz w:val="28"/>
        </w:rPr>
      </w:pPr>
    </w:p>
    <w:p w:rsidR="00FF302B" w:rsidRPr="002F60AC" w:rsidRDefault="00FF302B" w:rsidP="00FC41AD">
      <w:pPr>
        <w:ind w:left="-142" w:right="-283"/>
        <w:rPr>
          <w:rFonts w:ascii="Century Gothic" w:hAnsi="Century Gothic" w:cs="Times New Roman"/>
          <w:b/>
          <w:szCs w:val="22"/>
        </w:rPr>
      </w:pPr>
      <w:r w:rsidRPr="002F60AC">
        <w:rPr>
          <w:rFonts w:ascii="Century Gothic" w:hAnsi="Century Gothic" w:cs="Times New Roman"/>
          <w:b/>
          <w:szCs w:val="22"/>
        </w:rPr>
        <w:br w:type="page"/>
      </w:r>
    </w:p>
    <w:p w:rsidR="00DB0FA1" w:rsidRDefault="00DB0FA1">
      <w:pPr>
        <w:rPr>
          <w:rFonts w:ascii="Century Gothic" w:hAnsi="Century Gothic" w:cs="Candara"/>
          <w:color w:val="auto"/>
          <w:sz w:val="22"/>
          <w:szCs w:val="22"/>
        </w:rPr>
      </w:pPr>
    </w:p>
    <w:p w:rsidR="003470A2" w:rsidRPr="002F60AC" w:rsidRDefault="003878E0" w:rsidP="00FC41AD">
      <w:pPr>
        <w:ind w:left="-142" w:right="-283"/>
        <w:rPr>
          <w:rFonts w:ascii="Century Gothic" w:hAnsi="Century Gothic" w:cs="Times New Roman"/>
          <w:color w:val="0070C0"/>
          <w:sz w:val="32"/>
          <w:szCs w:val="22"/>
        </w:rPr>
      </w:pPr>
      <w:r w:rsidRPr="002F60AC">
        <w:rPr>
          <w:rFonts w:ascii="Century Gothic" w:hAnsi="Century Gothic" w:cs="Times New Roman"/>
          <w:color w:val="0070C0"/>
          <w:sz w:val="32"/>
          <w:szCs w:val="22"/>
        </w:rPr>
        <w:t>DEBAT</w:t>
      </w:r>
      <w:r w:rsidR="00B4384A" w:rsidRPr="002F60AC">
        <w:rPr>
          <w:rFonts w:ascii="Century Gothic" w:hAnsi="Century Gothic" w:cs="Times New Roman"/>
          <w:color w:val="0070C0"/>
          <w:sz w:val="32"/>
          <w:szCs w:val="22"/>
        </w:rPr>
        <w:t xml:space="preserve"> D’ORIENTATION BUDGETAIRE</w:t>
      </w:r>
    </w:p>
    <w:p w:rsidR="00700751" w:rsidRDefault="00700751" w:rsidP="00FC41AD">
      <w:pPr>
        <w:ind w:left="-142" w:right="-283"/>
        <w:rPr>
          <w:rFonts w:ascii="Century Gothic" w:hAnsi="Century Gothic" w:cs="Times New Roman"/>
          <w:color w:val="0070C0"/>
          <w:sz w:val="28"/>
          <w:szCs w:val="22"/>
        </w:rPr>
      </w:pPr>
    </w:p>
    <w:p w:rsidR="00700751" w:rsidRPr="008A3C86" w:rsidRDefault="00700751" w:rsidP="00FC41AD">
      <w:pPr>
        <w:autoSpaceDE w:val="0"/>
        <w:autoSpaceDN w:val="0"/>
        <w:adjustRightInd w:val="0"/>
        <w:ind w:left="-142" w:right="-283"/>
        <w:jc w:val="both"/>
        <w:rPr>
          <w:rFonts w:ascii="Century Gothic" w:hAnsi="Century Gothic" w:cs="Candara"/>
          <w:color w:val="auto"/>
          <w:sz w:val="22"/>
          <w:szCs w:val="22"/>
        </w:rPr>
      </w:pPr>
      <w:r w:rsidRPr="008A3C86">
        <w:rPr>
          <w:rFonts w:ascii="Century Gothic" w:hAnsi="Century Gothic" w:cs="Candara"/>
          <w:color w:val="auto"/>
          <w:sz w:val="22"/>
          <w:szCs w:val="22"/>
        </w:rPr>
        <w:t xml:space="preserve">L’inflation et l’explosion des dépenses énergétiques pèsent lourdement dans les budgets des collectivités. L’importance des dépenses d’énergie dans la section de fonctionnement met en péril la continuité de services publics locaux pourtant essentiels à la population. L’accélération des dépenses de fonctionnement du bloc communal devrait se poursuivre en 2023 après 2 années déjà défavorables. </w:t>
      </w:r>
    </w:p>
    <w:p w:rsidR="00700751" w:rsidRPr="008A3C86" w:rsidRDefault="00700751" w:rsidP="00FC41AD">
      <w:pPr>
        <w:pStyle w:val="Paragraphedeliste"/>
        <w:ind w:left="-142" w:right="-283"/>
        <w:jc w:val="both"/>
        <w:rPr>
          <w:rFonts w:ascii="Century Gothic" w:hAnsi="Century Gothic" w:cs="Times New Roman"/>
          <w:b/>
          <w:color w:val="auto"/>
          <w:sz w:val="22"/>
          <w:szCs w:val="22"/>
        </w:rPr>
      </w:pPr>
      <w:r w:rsidRPr="008A3C86">
        <w:rPr>
          <w:rFonts w:ascii="Century Gothic" w:hAnsi="Century Gothic" w:cs="Candara"/>
          <w:color w:val="auto"/>
          <w:sz w:val="22"/>
          <w:szCs w:val="22"/>
        </w:rPr>
        <w:t>Les élus locaux doivent faire face à une réduction sévère de leur marge de manœuvre financière avec une diminution significative de leur capacité à investir.</w:t>
      </w:r>
    </w:p>
    <w:p w:rsidR="00B4384A" w:rsidRPr="00AA7B1A" w:rsidRDefault="00B4384A" w:rsidP="00FC41AD">
      <w:pPr>
        <w:ind w:left="-142" w:right="-283"/>
        <w:rPr>
          <w:rFonts w:ascii="Century Gothic" w:hAnsi="Century Gothic" w:cs="Times New Roman"/>
          <w:color w:val="0070C0"/>
          <w:szCs w:val="22"/>
        </w:rPr>
      </w:pPr>
    </w:p>
    <w:p w:rsidR="005B79ED" w:rsidRDefault="003878E0" w:rsidP="00FC41AD">
      <w:pPr>
        <w:pStyle w:val="Paragraphedeliste"/>
        <w:ind w:left="-142" w:right="-283"/>
        <w:contextualSpacing/>
        <w:jc w:val="both"/>
        <w:rPr>
          <w:rFonts w:ascii="Century Gothic" w:hAnsi="Century Gothic"/>
          <w:b/>
          <w:bCs/>
          <w:color w:val="0070C0"/>
          <w:szCs w:val="28"/>
        </w:rPr>
      </w:pPr>
      <w:r w:rsidRPr="00B4384A">
        <w:rPr>
          <w:rFonts w:ascii="Century Gothic" w:hAnsi="Century Gothic"/>
          <w:b/>
          <w:bCs/>
          <w:color w:val="0070C0"/>
          <w:szCs w:val="28"/>
        </w:rPr>
        <w:t>Contexte économique</w:t>
      </w:r>
      <w:r w:rsidR="00700751">
        <w:rPr>
          <w:rFonts w:ascii="Century Gothic" w:hAnsi="Century Gothic"/>
          <w:b/>
          <w:bCs/>
          <w:color w:val="0070C0"/>
          <w:szCs w:val="28"/>
        </w:rPr>
        <w:t xml:space="preserve"> national</w:t>
      </w:r>
    </w:p>
    <w:p w:rsidR="00516BC8" w:rsidRPr="00B4384A" w:rsidRDefault="00516BC8" w:rsidP="00FC41AD">
      <w:pPr>
        <w:pStyle w:val="Paragraphedeliste"/>
        <w:ind w:left="-142" w:right="-283"/>
        <w:contextualSpacing/>
        <w:jc w:val="both"/>
        <w:rPr>
          <w:rFonts w:ascii="Century Gothic" w:hAnsi="Century Gothic"/>
          <w:b/>
          <w:bCs/>
          <w:color w:val="0070C0"/>
          <w:szCs w:val="28"/>
        </w:rPr>
      </w:pPr>
    </w:p>
    <w:p w:rsidR="005E5E26" w:rsidRDefault="00700751" w:rsidP="00516BC8">
      <w:pPr>
        <w:autoSpaceDE w:val="0"/>
        <w:autoSpaceDN w:val="0"/>
        <w:adjustRightInd w:val="0"/>
        <w:ind w:left="-142" w:right="-283"/>
        <w:jc w:val="both"/>
        <w:rPr>
          <w:rFonts w:ascii="Century Gothic" w:hAnsi="Century Gothic" w:cs="Candara"/>
          <w:color w:val="auto"/>
          <w:sz w:val="22"/>
          <w:szCs w:val="22"/>
        </w:rPr>
      </w:pPr>
      <w:r w:rsidRPr="008A3C86">
        <w:rPr>
          <w:rFonts w:ascii="Century Gothic" w:hAnsi="Century Gothic" w:cs="Candara"/>
          <w:color w:val="auto"/>
          <w:sz w:val="22"/>
          <w:szCs w:val="22"/>
        </w:rPr>
        <w:t xml:space="preserve">Dans un contexte économique incertain et dégradé, </w:t>
      </w:r>
      <w:r w:rsidRPr="007D250D">
        <w:rPr>
          <w:rFonts w:ascii="Century Gothic" w:hAnsi="Century Gothic" w:cs="Candara"/>
          <w:b/>
          <w:color w:val="auto"/>
          <w:sz w:val="22"/>
          <w:szCs w:val="22"/>
        </w:rPr>
        <w:t xml:space="preserve">l’Etat resserre donc l’étau financier des collectivités, notamment en n’indexant pas la </w:t>
      </w:r>
      <w:r w:rsidR="00FC41AD" w:rsidRPr="007D250D">
        <w:rPr>
          <w:rFonts w:ascii="Century Gothic" w:hAnsi="Century Gothic" w:cs="Candara"/>
          <w:b/>
          <w:color w:val="auto"/>
          <w:sz w:val="22"/>
          <w:szCs w:val="22"/>
        </w:rPr>
        <w:t xml:space="preserve">Dotation Globale de Fonctionnement (DGF) </w:t>
      </w:r>
      <w:r w:rsidRPr="007D250D">
        <w:rPr>
          <w:rFonts w:ascii="Century Gothic" w:hAnsi="Century Gothic" w:cs="Candara"/>
          <w:b/>
          <w:color w:val="auto"/>
          <w:sz w:val="22"/>
          <w:szCs w:val="22"/>
        </w:rPr>
        <w:t xml:space="preserve">sur l’inflation ou en poursuivant des désengagements non compensés financièrement. </w:t>
      </w:r>
      <w:r w:rsidRPr="008A3C86">
        <w:rPr>
          <w:rFonts w:ascii="Century Gothic" w:hAnsi="Century Gothic" w:cs="Candara"/>
          <w:color w:val="auto"/>
          <w:sz w:val="22"/>
          <w:szCs w:val="22"/>
        </w:rPr>
        <w:t xml:space="preserve">De ce fait, les collectivités devraient être contraintes à réduire leur capacité d’autofinancement, alors que celles-ci représentent 70 % de l’investissement public. </w:t>
      </w:r>
    </w:p>
    <w:p w:rsidR="00700751" w:rsidRPr="00516BC8" w:rsidRDefault="00700751" w:rsidP="00516BC8">
      <w:pPr>
        <w:autoSpaceDE w:val="0"/>
        <w:autoSpaceDN w:val="0"/>
        <w:adjustRightInd w:val="0"/>
        <w:ind w:left="-142" w:right="-283"/>
        <w:jc w:val="both"/>
        <w:rPr>
          <w:rFonts w:ascii="Century Gothic" w:hAnsi="Century Gothic" w:cs="Candara"/>
          <w:color w:val="auto"/>
          <w:sz w:val="22"/>
          <w:szCs w:val="22"/>
        </w:rPr>
      </w:pPr>
      <w:r w:rsidRPr="00516BC8">
        <w:rPr>
          <w:rFonts w:ascii="Century Gothic" w:hAnsi="Century Gothic" w:cs="Candara"/>
          <w:color w:val="auto"/>
          <w:sz w:val="22"/>
          <w:szCs w:val="22"/>
        </w:rPr>
        <w:t xml:space="preserve">La question du déficit des comptes publics est d’abord liée aux comptes sociaux et aux comptes de l’Etat et non à ceux des collectivités locales. Pourtant, </w:t>
      </w:r>
      <w:r w:rsidRPr="007D250D">
        <w:rPr>
          <w:rFonts w:ascii="Century Gothic" w:hAnsi="Century Gothic" w:cs="Candara"/>
          <w:b/>
          <w:color w:val="auto"/>
          <w:sz w:val="22"/>
          <w:szCs w:val="22"/>
        </w:rPr>
        <w:t>l’Etat tente d’imposer aux collectivités des efforts financiers auxquels il ne s’astreint pas lui-même.</w:t>
      </w:r>
    </w:p>
    <w:p w:rsidR="003878E0" w:rsidRDefault="003878E0" w:rsidP="00FC41AD">
      <w:pPr>
        <w:pStyle w:val="Paragraphedeliste"/>
        <w:ind w:left="-142" w:right="-283"/>
        <w:contextualSpacing/>
        <w:jc w:val="both"/>
        <w:rPr>
          <w:rFonts w:ascii="Century Gothic" w:hAnsi="Century Gothic"/>
          <w:b/>
          <w:bCs/>
          <w:szCs w:val="28"/>
        </w:rPr>
      </w:pPr>
    </w:p>
    <w:p w:rsidR="005B79ED" w:rsidRPr="003878E0" w:rsidRDefault="005B79ED" w:rsidP="00FC41AD">
      <w:pPr>
        <w:ind w:left="-142" w:right="-283"/>
        <w:jc w:val="both"/>
        <w:rPr>
          <w:rFonts w:ascii="Century Gothic" w:hAnsi="Century Gothic"/>
          <w:bCs/>
          <w:sz w:val="22"/>
        </w:rPr>
      </w:pPr>
      <w:r w:rsidRPr="003878E0">
        <w:rPr>
          <w:rFonts w:ascii="Century Gothic" w:hAnsi="Century Gothic"/>
          <w:bCs/>
          <w:sz w:val="22"/>
        </w:rPr>
        <w:t xml:space="preserve">La présentation de ce rapport d’orientations 2023 a été élaboré </w:t>
      </w:r>
      <w:r w:rsidRPr="003878E0">
        <w:rPr>
          <w:rFonts w:ascii="Century Gothic" w:hAnsi="Century Gothic"/>
          <w:b/>
          <w:sz w:val="22"/>
        </w:rPr>
        <w:t>dans un véritable contexte de crise macro-économique</w:t>
      </w:r>
      <w:r w:rsidRPr="003878E0">
        <w:rPr>
          <w:rFonts w:ascii="Century Gothic" w:hAnsi="Century Gothic"/>
          <w:bCs/>
          <w:sz w:val="22"/>
        </w:rPr>
        <w:t xml:space="preserve"> : </w:t>
      </w:r>
    </w:p>
    <w:p w:rsidR="005B79ED" w:rsidRDefault="005B79ED" w:rsidP="00FC41AD">
      <w:pPr>
        <w:pStyle w:val="Paragraphedeliste"/>
        <w:numPr>
          <w:ilvl w:val="0"/>
          <w:numId w:val="16"/>
        </w:numPr>
        <w:ind w:left="-142" w:right="-283"/>
        <w:contextualSpacing/>
        <w:jc w:val="both"/>
        <w:rPr>
          <w:rFonts w:ascii="Century Gothic" w:hAnsi="Century Gothic"/>
          <w:bCs/>
          <w:sz w:val="22"/>
        </w:rPr>
      </w:pPr>
      <w:r w:rsidRPr="003878E0">
        <w:rPr>
          <w:rFonts w:ascii="Century Gothic" w:hAnsi="Century Gothic"/>
          <w:b/>
          <w:sz w:val="22"/>
        </w:rPr>
        <w:t>une crise géopolitique qui dure</w:t>
      </w:r>
      <w:r w:rsidRPr="003878E0">
        <w:rPr>
          <w:rFonts w:ascii="Century Gothic" w:hAnsi="Century Gothic"/>
          <w:bCs/>
          <w:sz w:val="22"/>
        </w:rPr>
        <w:t xml:space="preserve">, ayant, notamment, entraîné une désorganisation dans les échanges économiques et avec pour traduction, </w:t>
      </w:r>
      <w:r w:rsidRPr="003878E0">
        <w:rPr>
          <w:rFonts w:ascii="Century Gothic" w:hAnsi="Century Gothic"/>
          <w:b/>
          <w:sz w:val="22"/>
        </w:rPr>
        <w:t>une hausse sans précédent des prix de l’énergie et d’autres produits de consommation courante</w:t>
      </w:r>
      <w:r w:rsidRPr="003878E0">
        <w:rPr>
          <w:rFonts w:ascii="Century Gothic" w:hAnsi="Century Gothic"/>
          <w:bCs/>
          <w:sz w:val="22"/>
        </w:rPr>
        <w:t>,</w:t>
      </w:r>
    </w:p>
    <w:p w:rsidR="007D250D" w:rsidRPr="003878E0" w:rsidRDefault="007D250D" w:rsidP="007D250D">
      <w:pPr>
        <w:pStyle w:val="Paragraphedeliste"/>
        <w:ind w:left="-142" w:right="-283"/>
        <w:contextualSpacing/>
        <w:jc w:val="both"/>
        <w:rPr>
          <w:rFonts w:ascii="Century Gothic" w:hAnsi="Century Gothic"/>
          <w:bCs/>
          <w:sz w:val="22"/>
        </w:rPr>
      </w:pPr>
    </w:p>
    <w:p w:rsidR="005B79ED" w:rsidRDefault="005B79ED" w:rsidP="00FC41AD">
      <w:pPr>
        <w:pStyle w:val="Paragraphedeliste"/>
        <w:numPr>
          <w:ilvl w:val="0"/>
          <w:numId w:val="16"/>
        </w:numPr>
        <w:ind w:left="-142" w:right="-283"/>
        <w:contextualSpacing/>
        <w:jc w:val="both"/>
        <w:rPr>
          <w:rFonts w:ascii="Century Gothic" w:hAnsi="Century Gothic"/>
          <w:bCs/>
          <w:sz w:val="22"/>
        </w:rPr>
      </w:pPr>
      <w:r w:rsidRPr="003878E0">
        <w:rPr>
          <w:rFonts w:ascii="Century Gothic" w:hAnsi="Century Gothic"/>
          <w:b/>
          <w:sz w:val="22"/>
        </w:rPr>
        <w:t>une crise économique</w:t>
      </w:r>
      <w:r w:rsidRPr="003878E0">
        <w:rPr>
          <w:rFonts w:ascii="Century Gothic" w:hAnsi="Century Gothic"/>
          <w:bCs/>
          <w:sz w:val="22"/>
        </w:rPr>
        <w:t xml:space="preserve"> qui s’installe, conséquence d’un </w:t>
      </w:r>
      <w:r w:rsidRPr="003878E0">
        <w:rPr>
          <w:rFonts w:ascii="Century Gothic" w:hAnsi="Century Gothic"/>
          <w:bCs/>
          <w:i/>
          <w:iCs/>
          <w:sz w:val="22"/>
        </w:rPr>
        <w:t>« quoi qu’il en coûte »</w:t>
      </w:r>
      <w:r w:rsidRPr="003878E0">
        <w:rPr>
          <w:rFonts w:ascii="Century Gothic" w:hAnsi="Century Gothic"/>
          <w:bCs/>
          <w:sz w:val="22"/>
        </w:rPr>
        <w:t xml:space="preserve"> et dont il faut désormais absorber les dérives…, d’une inflation « ruineuse » qui touche</w:t>
      </w:r>
      <w:r w:rsidR="00FC41AD">
        <w:rPr>
          <w:rFonts w:ascii="Century Gothic" w:hAnsi="Century Gothic"/>
          <w:bCs/>
          <w:sz w:val="22"/>
        </w:rPr>
        <w:t xml:space="preserve"> </w:t>
      </w:r>
      <w:r w:rsidRPr="003878E0">
        <w:rPr>
          <w:rFonts w:ascii="Century Gothic" w:hAnsi="Century Gothic"/>
          <w:b/>
          <w:sz w:val="22"/>
        </w:rPr>
        <w:t>les ménages, commerçants, entreprises et collectivités locales… et qui entraîne des augmentations, très handicapantes, d</w:t>
      </w:r>
      <w:r w:rsidR="00FC41AD">
        <w:rPr>
          <w:rFonts w:ascii="Century Gothic" w:hAnsi="Century Gothic"/>
          <w:b/>
          <w:sz w:val="22"/>
        </w:rPr>
        <w:t>es prix des matières premières</w:t>
      </w:r>
      <w:r w:rsidRPr="003878E0">
        <w:rPr>
          <w:rFonts w:ascii="Century Gothic" w:hAnsi="Century Gothic"/>
          <w:b/>
          <w:sz w:val="22"/>
        </w:rPr>
        <w:t xml:space="preserve">, </w:t>
      </w:r>
      <w:r w:rsidRPr="003878E0">
        <w:rPr>
          <w:rFonts w:ascii="Century Gothic" w:hAnsi="Century Gothic"/>
          <w:bCs/>
          <w:sz w:val="22"/>
        </w:rPr>
        <w:t>amputant fortement le pouvoir d’achat et menaçant la survie même de bon</w:t>
      </w:r>
      <w:r w:rsidR="00FC41AD">
        <w:rPr>
          <w:rFonts w:ascii="Century Gothic" w:hAnsi="Century Gothic"/>
          <w:bCs/>
          <w:sz w:val="22"/>
        </w:rPr>
        <w:t xml:space="preserve"> nombre d’activités économiques.</w:t>
      </w:r>
    </w:p>
    <w:p w:rsidR="007D250D" w:rsidRPr="007D250D" w:rsidRDefault="007D250D" w:rsidP="007D250D">
      <w:pPr>
        <w:pStyle w:val="Paragraphedeliste"/>
        <w:rPr>
          <w:rFonts w:ascii="Century Gothic" w:hAnsi="Century Gothic"/>
          <w:bCs/>
          <w:sz w:val="22"/>
        </w:rPr>
      </w:pPr>
    </w:p>
    <w:p w:rsidR="005B79ED" w:rsidRPr="00FC41AD" w:rsidRDefault="005B79ED" w:rsidP="00FC41AD">
      <w:pPr>
        <w:pStyle w:val="Paragraphedeliste"/>
        <w:numPr>
          <w:ilvl w:val="0"/>
          <w:numId w:val="16"/>
        </w:numPr>
        <w:ind w:left="-142" w:right="-283"/>
        <w:jc w:val="both"/>
        <w:rPr>
          <w:rFonts w:ascii="Century Gothic" w:hAnsi="Century Gothic"/>
          <w:bCs/>
          <w:sz w:val="22"/>
        </w:rPr>
      </w:pPr>
      <w:r w:rsidRPr="00FC41AD">
        <w:rPr>
          <w:rFonts w:ascii="Century Gothic" w:hAnsi="Century Gothic"/>
          <w:b/>
          <w:sz w:val="22"/>
        </w:rPr>
        <w:t>des taux d’intérêt des emprunts en très forte augmentation, avoisinant les 2,5%, qui alourdissent la dette</w:t>
      </w:r>
      <w:r w:rsidRPr="00FC41AD">
        <w:rPr>
          <w:rFonts w:ascii="Century Gothic" w:hAnsi="Century Gothic"/>
          <w:bCs/>
          <w:sz w:val="22"/>
        </w:rPr>
        <w:t xml:space="preserve">, fragilisant alors, l’immobilier et l’investissement privé et public. </w:t>
      </w:r>
    </w:p>
    <w:p w:rsidR="00A80195" w:rsidRDefault="00A80195" w:rsidP="00FC41AD">
      <w:pPr>
        <w:ind w:left="-142" w:right="-283"/>
        <w:jc w:val="both"/>
        <w:rPr>
          <w:rFonts w:ascii="Century Gothic" w:hAnsi="Century Gothic"/>
          <w:bCs/>
          <w:sz w:val="22"/>
        </w:rPr>
      </w:pPr>
    </w:p>
    <w:p w:rsidR="005B79ED" w:rsidRDefault="00A80195" w:rsidP="00FC41AD">
      <w:pPr>
        <w:ind w:left="-142" w:right="-283"/>
        <w:jc w:val="both"/>
        <w:rPr>
          <w:rFonts w:ascii="Century Gothic" w:hAnsi="Century Gothic"/>
          <w:bCs/>
          <w:sz w:val="22"/>
        </w:rPr>
      </w:pPr>
      <w:r>
        <w:rPr>
          <w:rFonts w:ascii="Century Gothic" w:hAnsi="Century Gothic"/>
          <w:bCs/>
          <w:sz w:val="22"/>
        </w:rPr>
        <w:t>C</w:t>
      </w:r>
      <w:r w:rsidR="005B79ED" w:rsidRPr="003878E0">
        <w:rPr>
          <w:rFonts w:ascii="Century Gothic" w:hAnsi="Century Gothic"/>
          <w:bCs/>
          <w:sz w:val="22"/>
        </w:rPr>
        <w:t xml:space="preserve">e DOB 2023, </w:t>
      </w:r>
      <w:r w:rsidR="005B79ED" w:rsidRPr="003878E0">
        <w:rPr>
          <w:rFonts w:ascii="Century Gothic" w:hAnsi="Century Gothic"/>
          <w:b/>
          <w:sz w:val="22"/>
        </w:rPr>
        <w:t>se fonde sur des hypothèses budgétaires encore bien incertaines</w:t>
      </w:r>
      <w:r w:rsidR="005B79ED" w:rsidRPr="003878E0">
        <w:rPr>
          <w:rFonts w:ascii="Century Gothic" w:hAnsi="Century Gothic"/>
          <w:bCs/>
          <w:sz w:val="22"/>
        </w:rPr>
        <w:t>, faute</w:t>
      </w:r>
      <w:r>
        <w:rPr>
          <w:rFonts w:ascii="Century Gothic" w:hAnsi="Century Gothic"/>
          <w:bCs/>
          <w:sz w:val="22"/>
        </w:rPr>
        <w:t xml:space="preserve"> </w:t>
      </w:r>
      <w:r w:rsidR="005B79ED" w:rsidRPr="003878E0">
        <w:rPr>
          <w:rFonts w:ascii="Century Gothic" w:hAnsi="Century Gothic"/>
          <w:bCs/>
          <w:sz w:val="22"/>
        </w:rPr>
        <w:t xml:space="preserve">de pouvoir maîtriser toutes les données nécessaires à un bouclage sécurisé de notre budget primitif, notamment en matière de dotations de fonctionnement de l’Etat. </w:t>
      </w:r>
    </w:p>
    <w:p w:rsidR="003021D5" w:rsidRPr="003878E0" w:rsidRDefault="003021D5" w:rsidP="00FC41AD">
      <w:pPr>
        <w:ind w:left="-142" w:right="-283"/>
        <w:jc w:val="both"/>
        <w:rPr>
          <w:rFonts w:ascii="Century Gothic" w:hAnsi="Century Gothic"/>
          <w:bCs/>
          <w:sz w:val="22"/>
        </w:rPr>
      </w:pPr>
    </w:p>
    <w:p w:rsidR="00A80195" w:rsidRDefault="00A80195" w:rsidP="00FC41AD">
      <w:pPr>
        <w:ind w:left="-142" w:right="-283"/>
        <w:jc w:val="both"/>
        <w:rPr>
          <w:rFonts w:ascii="Century Gothic" w:hAnsi="Century Gothic"/>
          <w:bCs/>
          <w:sz w:val="22"/>
        </w:rPr>
      </w:pPr>
    </w:p>
    <w:p w:rsidR="005B79ED" w:rsidRDefault="005B79ED" w:rsidP="00FC41AD">
      <w:pPr>
        <w:pStyle w:val="Paragraphedeliste"/>
        <w:ind w:left="-142" w:right="-283"/>
        <w:contextualSpacing/>
        <w:jc w:val="both"/>
        <w:rPr>
          <w:rFonts w:ascii="Century Gothic" w:hAnsi="Century Gothic"/>
          <w:b/>
          <w:bCs/>
          <w:color w:val="0070C0"/>
          <w:szCs w:val="28"/>
        </w:rPr>
      </w:pPr>
      <w:r w:rsidRPr="00B4384A">
        <w:rPr>
          <w:rFonts w:ascii="Century Gothic" w:hAnsi="Century Gothic"/>
          <w:b/>
          <w:bCs/>
          <w:color w:val="0070C0"/>
          <w:szCs w:val="28"/>
        </w:rPr>
        <w:t>Les prévisions pour les collectivités locales</w:t>
      </w:r>
    </w:p>
    <w:p w:rsidR="00AA7B1A" w:rsidRPr="00B4384A" w:rsidRDefault="00AA7B1A" w:rsidP="00FC41AD">
      <w:pPr>
        <w:pStyle w:val="Paragraphedeliste"/>
        <w:ind w:left="-142" w:right="-283"/>
        <w:contextualSpacing/>
        <w:jc w:val="both"/>
        <w:rPr>
          <w:rFonts w:ascii="Century Gothic" w:hAnsi="Century Gothic"/>
          <w:b/>
          <w:bCs/>
          <w:color w:val="0070C0"/>
          <w:szCs w:val="28"/>
        </w:rPr>
      </w:pPr>
    </w:p>
    <w:p w:rsidR="005B79ED" w:rsidRPr="003878E0" w:rsidRDefault="00516BC8" w:rsidP="00FC41AD">
      <w:pPr>
        <w:ind w:left="-142" w:right="-283"/>
        <w:jc w:val="both"/>
        <w:rPr>
          <w:rFonts w:ascii="Century Gothic" w:hAnsi="Century Gothic"/>
          <w:b/>
          <w:bCs/>
          <w:sz w:val="22"/>
        </w:rPr>
      </w:pPr>
      <w:r>
        <w:rPr>
          <w:rFonts w:ascii="Century Gothic" w:hAnsi="Century Gothic"/>
          <w:sz w:val="22"/>
        </w:rPr>
        <w:t>Les</w:t>
      </w:r>
      <w:r w:rsidR="005B79ED" w:rsidRPr="003878E0">
        <w:rPr>
          <w:rFonts w:ascii="Century Gothic" w:hAnsi="Century Gothic"/>
          <w:sz w:val="22"/>
        </w:rPr>
        <w:t xml:space="preserve"> prévisions pour </w:t>
      </w:r>
      <w:r>
        <w:rPr>
          <w:rFonts w:ascii="Century Gothic" w:hAnsi="Century Gothic"/>
          <w:sz w:val="22"/>
        </w:rPr>
        <w:t>les</w:t>
      </w:r>
      <w:r w:rsidR="005B79ED" w:rsidRPr="003878E0">
        <w:rPr>
          <w:rFonts w:ascii="Century Gothic" w:hAnsi="Century Gothic"/>
          <w:sz w:val="22"/>
        </w:rPr>
        <w:t xml:space="preserve"> collectivités locales ne sont pas meilleures : </w:t>
      </w:r>
      <w:r w:rsidR="005B79ED" w:rsidRPr="003878E0">
        <w:rPr>
          <w:rFonts w:ascii="Century Gothic" w:hAnsi="Century Gothic"/>
          <w:b/>
          <w:bCs/>
          <w:sz w:val="22"/>
        </w:rPr>
        <w:t>des hausses mécaniques de dépenses de fonctionnement</w:t>
      </w:r>
      <w:r w:rsidR="005B79ED" w:rsidRPr="00AE0B14">
        <w:rPr>
          <w:rFonts w:ascii="Century Gothic" w:hAnsi="Century Gothic"/>
          <w:bCs/>
          <w:sz w:val="22"/>
        </w:rPr>
        <w:t>, du fait du coût élevé de l’énergie, des matières premières, des fournitures et des taux de financement bancaire.</w:t>
      </w:r>
      <w:r w:rsidR="005B79ED" w:rsidRPr="003878E0">
        <w:rPr>
          <w:rFonts w:ascii="Century Gothic" w:hAnsi="Century Gothic"/>
          <w:b/>
          <w:bCs/>
          <w:sz w:val="22"/>
        </w:rPr>
        <w:t xml:space="preserve"> </w:t>
      </w:r>
    </w:p>
    <w:p w:rsidR="005B79ED" w:rsidRPr="00516BC8" w:rsidRDefault="005B79ED" w:rsidP="00516BC8">
      <w:pPr>
        <w:ind w:left="-142" w:right="-283"/>
        <w:jc w:val="both"/>
        <w:rPr>
          <w:rFonts w:ascii="Century Gothic" w:hAnsi="Century Gothic"/>
          <w:sz w:val="22"/>
        </w:rPr>
      </w:pPr>
      <w:r w:rsidRPr="003878E0">
        <w:rPr>
          <w:rFonts w:ascii="Century Gothic" w:hAnsi="Century Gothic"/>
          <w:b/>
          <w:bCs/>
          <w:sz w:val="22"/>
        </w:rPr>
        <w:t xml:space="preserve">Des augmentations imposées, </w:t>
      </w:r>
      <w:r w:rsidR="00516BC8">
        <w:rPr>
          <w:rFonts w:ascii="Century Gothic" w:hAnsi="Century Gothic"/>
          <w:sz w:val="22"/>
        </w:rPr>
        <w:t xml:space="preserve">affectant </w:t>
      </w:r>
      <w:r w:rsidRPr="003878E0">
        <w:rPr>
          <w:rFonts w:ascii="Century Gothic" w:hAnsi="Century Gothic"/>
          <w:sz w:val="22"/>
        </w:rPr>
        <w:t xml:space="preserve">l’ensemble des coûts de la construction et des travaux publics. </w:t>
      </w:r>
      <w:r w:rsidRPr="003878E0">
        <w:rPr>
          <w:rFonts w:ascii="Century Gothic" w:hAnsi="Century Gothic"/>
          <w:b/>
          <w:bCs/>
          <w:sz w:val="22"/>
        </w:rPr>
        <w:t>Dépenses auxquelles s’ajoutent les frais de personnel, appelés à progresser, également mécaniquement, à hauteur de 4 % environ</w:t>
      </w:r>
      <w:r w:rsidRPr="003878E0">
        <w:rPr>
          <w:rFonts w:ascii="Century Gothic" w:hAnsi="Century Gothic"/>
          <w:sz w:val="22"/>
        </w:rPr>
        <w:t>, conséquence directe de décisions gouvernementales, justifiées au regard du contexte</w:t>
      </w:r>
      <w:r w:rsidR="00516BC8">
        <w:rPr>
          <w:rFonts w:ascii="Century Gothic" w:hAnsi="Century Gothic"/>
          <w:sz w:val="22"/>
        </w:rPr>
        <w:t>,</w:t>
      </w:r>
      <w:r w:rsidRPr="003878E0">
        <w:rPr>
          <w:rFonts w:ascii="Century Gothic" w:hAnsi="Century Gothic"/>
          <w:sz w:val="22"/>
        </w:rPr>
        <w:t xml:space="preserve"> </w:t>
      </w:r>
      <w:r w:rsidRPr="003878E0">
        <w:rPr>
          <w:rFonts w:ascii="Century Gothic" w:hAnsi="Century Gothic"/>
          <w:b/>
          <w:bCs/>
          <w:sz w:val="22"/>
        </w:rPr>
        <w:t>mais accordées sans aucune compensation financière pour nos collectivités.</w:t>
      </w:r>
    </w:p>
    <w:p w:rsidR="00AE0B14" w:rsidRDefault="00AE0B14" w:rsidP="00FC41AD">
      <w:pPr>
        <w:ind w:left="-142" w:right="-283"/>
        <w:jc w:val="both"/>
        <w:rPr>
          <w:rFonts w:ascii="Century Gothic" w:hAnsi="Century Gothic"/>
          <w:bCs/>
          <w:sz w:val="22"/>
        </w:rPr>
      </w:pPr>
    </w:p>
    <w:p w:rsidR="005B79ED" w:rsidRPr="00AE0B14" w:rsidRDefault="005B79ED" w:rsidP="00FC41AD">
      <w:pPr>
        <w:ind w:left="-142" w:right="-283"/>
        <w:jc w:val="both"/>
        <w:rPr>
          <w:rFonts w:ascii="Century Gothic" w:hAnsi="Century Gothic"/>
          <w:bCs/>
          <w:sz w:val="22"/>
        </w:rPr>
      </w:pPr>
      <w:r w:rsidRPr="00AE0B14">
        <w:rPr>
          <w:rFonts w:ascii="Century Gothic" w:hAnsi="Century Gothic"/>
          <w:bCs/>
          <w:sz w:val="22"/>
        </w:rPr>
        <w:lastRenderedPageBreak/>
        <w:t xml:space="preserve">Le mouvement d’accélération des dépenses des collectivités locales, notamment celles du bloc communal, devrait, selon l’avis de tous les experts et après deux années difficiles, encore s’amplifier en 2023. </w:t>
      </w:r>
    </w:p>
    <w:p w:rsidR="002C41D3" w:rsidRDefault="002C41D3" w:rsidP="00FC41AD">
      <w:pPr>
        <w:ind w:left="-142" w:right="-283"/>
        <w:jc w:val="both"/>
        <w:rPr>
          <w:rFonts w:ascii="Century Gothic" w:hAnsi="Century Gothic"/>
          <w:sz w:val="22"/>
        </w:rPr>
      </w:pPr>
    </w:p>
    <w:p w:rsidR="00B4384A" w:rsidRDefault="00AE0B14" w:rsidP="00FC41AD">
      <w:pPr>
        <w:ind w:left="-142" w:right="-283"/>
        <w:jc w:val="both"/>
        <w:rPr>
          <w:rFonts w:ascii="Century Gothic" w:hAnsi="Century Gothic"/>
          <w:sz w:val="22"/>
        </w:rPr>
      </w:pPr>
      <w:r>
        <w:rPr>
          <w:noProof/>
        </w:rPr>
        <w:drawing>
          <wp:anchor distT="0" distB="0" distL="114300" distR="114300" simplePos="0" relativeHeight="251696128" behindDoc="1" locked="0" layoutInCell="1" allowOverlap="1" wp14:anchorId="5D6CA489" wp14:editId="2BF113A8">
            <wp:simplePos x="0" y="0"/>
            <wp:positionH relativeFrom="column">
              <wp:posOffset>0</wp:posOffset>
            </wp:positionH>
            <wp:positionV relativeFrom="paragraph">
              <wp:posOffset>170815</wp:posOffset>
            </wp:positionV>
            <wp:extent cx="6159500" cy="2146300"/>
            <wp:effectExtent l="0" t="0" r="0" b="6350"/>
            <wp:wrapTight wrapText="bothSides">
              <wp:wrapPolygon edited="0">
                <wp:start x="0" y="0"/>
                <wp:lineTo x="0" y="21472"/>
                <wp:lineTo x="21511" y="21472"/>
                <wp:lineTo x="21511"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159500" cy="2146300"/>
                    </a:xfrm>
                    <a:prstGeom prst="rect">
                      <a:avLst/>
                    </a:prstGeom>
                  </pic:spPr>
                </pic:pic>
              </a:graphicData>
            </a:graphic>
            <wp14:sizeRelH relativeFrom="page">
              <wp14:pctWidth>0</wp14:pctWidth>
            </wp14:sizeRelH>
            <wp14:sizeRelV relativeFrom="page">
              <wp14:pctHeight>0</wp14:pctHeight>
            </wp14:sizeRelV>
          </wp:anchor>
        </w:drawing>
      </w:r>
    </w:p>
    <w:p w:rsidR="005B79ED" w:rsidRPr="00B4384A" w:rsidRDefault="005B79ED" w:rsidP="00FC41AD">
      <w:pPr>
        <w:pStyle w:val="Paragraphedeliste"/>
        <w:ind w:left="-142" w:right="-283"/>
        <w:contextualSpacing/>
        <w:jc w:val="both"/>
        <w:rPr>
          <w:rFonts w:ascii="Century Gothic" w:hAnsi="Century Gothic"/>
          <w:b/>
          <w:bCs/>
          <w:color w:val="0070C0"/>
          <w:szCs w:val="28"/>
        </w:rPr>
      </w:pPr>
      <w:r w:rsidRPr="00B4384A">
        <w:rPr>
          <w:rFonts w:ascii="Century Gothic" w:hAnsi="Century Gothic"/>
          <w:b/>
          <w:bCs/>
          <w:color w:val="0070C0"/>
          <w:szCs w:val="28"/>
        </w:rPr>
        <w:t>Des orientations budgétaires au service d’un projet municipal volontariste</w:t>
      </w:r>
    </w:p>
    <w:p w:rsidR="00AA7B1A" w:rsidRPr="00B4384A" w:rsidRDefault="00AA7B1A" w:rsidP="00FC41AD">
      <w:pPr>
        <w:ind w:left="-142" w:right="-283"/>
        <w:jc w:val="both"/>
        <w:rPr>
          <w:rFonts w:ascii="Century Gothic" w:hAnsi="Century Gothic"/>
          <w:b/>
          <w:bCs/>
          <w:color w:val="0070C0"/>
          <w:sz w:val="22"/>
        </w:rPr>
      </w:pPr>
    </w:p>
    <w:p w:rsidR="005B79ED" w:rsidRDefault="00AE0B14" w:rsidP="00FC41AD">
      <w:pPr>
        <w:ind w:left="-142" w:right="-283"/>
        <w:jc w:val="both"/>
        <w:rPr>
          <w:rFonts w:ascii="Century Gothic" w:hAnsi="Century Gothic"/>
          <w:bCs/>
          <w:sz w:val="22"/>
        </w:rPr>
      </w:pPr>
      <w:r w:rsidRPr="004977F1">
        <w:rPr>
          <w:rFonts w:ascii="Century Gothic" w:hAnsi="Century Gothic" w:cs="Times New Roman"/>
          <w:b/>
          <w:noProof/>
          <w:color w:val="FF0000"/>
          <w:sz w:val="22"/>
        </w:rPr>
        <mc:AlternateContent>
          <mc:Choice Requires="wps">
            <w:drawing>
              <wp:anchor distT="45720" distB="45720" distL="114300" distR="114300" simplePos="0" relativeHeight="251683840" behindDoc="0" locked="0" layoutInCell="1" allowOverlap="1" wp14:anchorId="3AAC3D7E" wp14:editId="7CBFD686">
                <wp:simplePos x="0" y="0"/>
                <wp:positionH relativeFrom="column">
                  <wp:posOffset>-80645</wp:posOffset>
                </wp:positionH>
                <wp:positionV relativeFrom="paragraph">
                  <wp:posOffset>855980</wp:posOffset>
                </wp:positionV>
                <wp:extent cx="6026785" cy="1657350"/>
                <wp:effectExtent l="0" t="0" r="0" b="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1657350"/>
                        </a:xfrm>
                        <a:prstGeom prst="rect">
                          <a:avLst/>
                        </a:prstGeom>
                        <a:solidFill>
                          <a:srgbClr val="5B9BD5">
                            <a:lumMod val="20000"/>
                            <a:lumOff val="80000"/>
                          </a:srgbClr>
                        </a:solidFill>
                        <a:ln w="9525">
                          <a:noFill/>
                          <a:miter lim="800000"/>
                          <a:headEnd/>
                          <a:tailEnd/>
                        </a:ln>
                      </wps:spPr>
                      <wps:txbx>
                        <w:txbxContent>
                          <w:p w:rsidR="00AE0B14" w:rsidRPr="00AE0B14" w:rsidRDefault="00AE0B14" w:rsidP="003004C1">
                            <w:pPr>
                              <w:pStyle w:val="Paragraphedeliste"/>
                              <w:numPr>
                                <w:ilvl w:val="0"/>
                                <w:numId w:val="16"/>
                              </w:numPr>
                              <w:ind w:left="142" w:right="116"/>
                              <w:contextualSpacing/>
                              <w:jc w:val="both"/>
                              <w:rPr>
                                <w:rFonts w:ascii="Century Gothic" w:hAnsi="Century Gothic"/>
                                <w:color w:val="0070C0"/>
                                <w:sz w:val="22"/>
                              </w:rPr>
                            </w:pPr>
                            <w:r w:rsidRPr="00AE0B14">
                              <w:rPr>
                                <w:rFonts w:ascii="Century Gothic" w:hAnsi="Century Gothic"/>
                                <w:b/>
                                <w:bCs/>
                                <w:color w:val="0070C0"/>
                                <w:sz w:val="22"/>
                              </w:rPr>
                              <w:t>Les principales orientations budgétaires</w:t>
                            </w:r>
                            <w:r w:rsidRPr="00AE0B14">
                              <w:rPr>
                                <w:rFonts w:ascii="Century Gothic" w:hAnsi="Century Gothic" w:cs="Candara"/>
                                <w:b/>
                                <w:color w:val="0070C0"/>
                                <w:sz w:val="22"/>
                                <w:szCs w:val="22"/>
                              </w:rPr>
                              <w:t xml:space="preserve"> </w:t>
                            </w:r>
                            <w:r w:rsidRPr="00AE0B14">
                              <w:rPr>
                                <w:rFonts w:ascii="Century Gothic" w:hAnsi="Century Gothic"/>
                                <w:b/>
                                <w:bCs/>
                                <w:color w:val="0070C0"/>
                                <w:sz w:val="22"/>
                              </w:rPr>
                              <w:t>sont bâties en cohérence avec les priorités du plan de mandature</w:t>
                            </w:r>
                            <w:r>
                              <w:rPr>
                                <w:rFonts w:ascii="Century Gothic" w:hAnsi="Century Gothic"/>
                                <w:b/>
                                <w:bCs/>
                                <w:color w:val="0070C0"/>
                                <w:sz w:val="22"/>
                              </w:rPr>
                              <w:t> </w:t>
                            </w:r>
                            <w:r>
                              <w:rPr>
                                <w:rFonts w:ascii="Century Gothic" w:hAnsi="Century Gothic"/>
                                <w:bCs/>
                                <w:color w:val="0070C0"/>
                                <w:sz w:val="22"/>
                              </w:rPr>
                              <w:t xml:space="preserve">: </w:t>
                            </w:r>
                            <w:r w:rsidR="003004C1" w:rsidRPr="00AE0B14">
                              <w:rPr>
                                <w:rFonts w:ascii="Century Gothic" w:hAnsi="Century Gothic"/>
                                <w:color w:val="0070C0"/>
                                <w:sz w:val="22"/>
                              </w:rPr>
                              <w:t xml:space="preserve"> </w:t>
                            </w:r>
                          </w:p>
                          <w:p w:rsidR="00AE0B14" w:rsidRDefault="00AE0B14" w:rsidP="003004C1">
                            <w:pPr>
                              <w:pStyle w:val="Paragraphedeliste"/>
                              <w:numPr>
                                <w:ilvl w:val="0"/>
                                <w:numId w:val="16"/>
                              </w:numPr>
                              <w:ind w:left="142" w:right="116"/>
                              <w:contextualSpacing/>
                              <w:jc w:val="both"/>
                              <w:rPr>
                                <w:rFonts w:ascii="Century Gothic" w:hAnsi="Century Gothic"/>
                                <w:color w:val="0070C0"/>
                                <w:sz w:val="22"/>
                              </w:rPr>
                            </w:pPr>
                          </w:p>
                          <w:p w:rsidR="003004C1" w:rsidRPr="003004C1" w:rsidRDefault="00AE0B14"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003004C1" w:rsidRPr="003004C1">
                              <w:rPr>
                                <w:rFonts w:ascii="Century Gothic" w:hAnsi="Century Gothic"/>
                                <w:color w:val="0070C0"/>
                                <w:sz w:val="22"/>
                              </w:rPr>
                              <w:t>Le rayonnement économique et touristique de notre ville,</w:t>
                            </w:r>
                          </w:p>
                          <w:p w:rsidR="003004C1" w:rsidRPr="003004C1" w:rsidRDefault="003004C1"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sécurité et la tranquillité de tous les perpignanais,</w:t>
                            </w:r>
                          </w:p>
                          <w:p w:rsidR="003004C1" w:rsidRPr="003004C1" w:rsidRDefault="003004C1"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qualité de vie au sein de nos quartiers</w:t>
                            </w:r>
                          </w:p>
                          <w:p w:rsidR="003004C1" w:rsidRPr="003004C1" w:rsidRDefault="003004C1"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cohésion citoyenne et la reconquête républicaine</w:t>
                            </w:r>
                          </w:p>
                          <w:p w:rsidR="003004C1" w:rsidRPr="003004C1" w:rsidRDefault="003004C1" w:rsidP="00167F89">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réussite éducative et le bien-être de nos enfants et de la jeunesse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AC3D7E" id="_x0000_t202" coordsize="21600,21600" o:spt="202" path="m,l,21600r21600,l21600,xe">
                <v:stroke joinstyle="miter"/>
                <v:path gradientshapeok="t" o:connecttype="rect"/>
              </v:shapetype>
              <v:shape id="Zone de texte 12" o:spid="_x0000_s1026" type="#_x0000_t202" style="position:absolute;left:0;text-align:left;margin-left:-6.35pt;margin-top:67.4pt;width:474.55pt;height:1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" fillcolor="#deebf7" stroked="f">
                <v:textbox>
                  <w:txbxContent>
                    <w:p w:rsidR="00AE0B14" w:rsidRPr="00AE0B14" w:rsidRDefault="00AE0B14" w:rsidP="003004C1">
                      <w:pPr>
                        <w:pStyle w:val="Paragraphedeliste"/>
                        <w:numPr>
                          <w:ilvl w:val="0"/>
                          <w:numId w:val="16"/>
                        </w:numPr>
                        <w:ind w:left="142" w:right="116"/>
                        <w:contextualSpacing/>
                        <w:jc w:val="both"/>
                        <w:rPr>
                          <w:rFonts w:ascii="Century Gothic" w:hAnsi="Century Gothic"/>
                          <w:color w:val="0070C0"/>
                          <w:sz w:val="22"/>
                        </w:rPr>
                      </w:pPr>
                      <w:r w:rsidRPr="00AE0B14">
                        <w:rPr>
                          <w:rFonts w:ascii="Century Gothic" w:hAnsi="Century Gothic"/>
                          <w:b/>
                          <w:bCs/>
                          <w:color w:val="0070C0"/>
                          <w:sz w:val="22"/>
                        </w:rPr>
                        <w:t>Les principales orientations budgétaires</w:t>
                      </w:r>
                      <w:r w:rsidRPr="00AE0B14">
                        <w:rPr>
                          <w:rFonts w:ascii="Century Gothic" w:hAnsi="Century Gothic" w:cs="Candara"/>
                          <w:b/>
                          <w:color w:val="0070C0"/>
                          <w:sz w:val="22"/>
                          <w:szCs w:val="22"/>
                        </w:rPr>
                        <w:t xml:space="preserve"> </w:t>
                      </w:r>
                      <w:r w:rsidRPr="00AE0B14">
                        <w:rPr>
                          <w:rFonts w:ascii="Century Gothic" w:hAnsi="Century Gothic"/>
                          <w:b/>
                          <w:bCs/>
                          <w:color w:val="0070C0"/>
                          <w:sz w:val="22"/>
                        </w:rPr>
                        <w:t>sont bâties en cohérence avec les priorités du plan de mandature</w:t>
                      </w:r>
                      <w:r>
                        <w:rPr>
                          <w:rFonts w:ascii="Century Gothic" w:hAnsi="Century Gothic"/>
                          <w:b/>
                          <w:bCs/>
                          <w:color w:val="0070C0"/>
                          <w:sz w:val="22"/>
                        </w:rPr>
                        <w:t> </w:t>
                      </w:r>
                      <w:r>
                        <w:rPr>
                          <w:rFonts w:ascii="Century Gothic" w:hAnsi="Century Gothic"/>
                          <w:bCs/>
                          <w:color w:val="0070C0"/>
                          <w:sz w:val="22"/>
                        </w:rPr>
                        <w:t xml:space="preserve">: </w:t>
                      </w:r>
                      <w:r w:rsidR="003004C1" w:rsidRPr="00AE0B14">
                        <w:rPr>
                          <w:rFonts w:ascii="Century Gothic" w:hAnsi="Century Gothic"/>
                          <w:color w:val="0070C0"/>
                          <w:sz w:val="22"/>
                        </w:rPr>
                        <w:t xml:space="preserve"> </w:t>
                      </w:r>
                    </w:p>
                    <w:p w:rsidR="00AE0B14" w:rsidRDefault="00AE0B14" w:rsidP="003004C1">
                      <w:pPr>
                        <w:pStyle w:val="Paragraphedeliste"/>
                        <w:numPr>
                          <w:ilvl w:val="0"/>
                          <w:numId w:val="16"/>
                        </w:numPr>
                        <w:ind w:left="142" w:right="116"/>
                        <w:contextualSpacing/>
                        <w:jc w:val="both"/>
                        <w:rPr>
                          <w:rFonts w:ascii="Century Gothic" w:hAnsi="Century Gothic"/>
                          <w:color w:val="0070C0"/>
                          <w:sz w:val="22"/>
                        </w:rPr>
                      </w:pPr>
                    </w:p>
                    <w:p w:rsidR="003004C1" w:rsidRPr="003004C1" w:rsidRDefault="00AE0B14"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003004C1" w:rsidRPr="003004C1">
                        <w:rPr>
                          <w:rFonts w:ascii="Century Gothic" w:hAnsi="Century Gothic"/>
                          <w:color w:val="0070C0"/>
                          <w:sz w:val="22"/>
                        </w:rPr>
                        <w:t>Le rayonnement économique et touristique de notre ville,</w:t>
                      </w:r>
                    </w:p>
                    <w:p w:rsidR="003004C1" w:rsidRPr="003004C1" w:rsidRDefault="003004C1"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sécurité et la tranquillité de tous les perpignanais,</w:t>
                      </w:r>
                    </w:p>
                    <w:p w:rsidR="003004C1" w:rsidRPr="003004C1" w:rsidRDefault="003004C1"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qualité de vie au sein de nos quartiers</w:t>
                      </w:r>
                    </w:p>
                    <w:p w:rsidR="003004C1" w:rsidRPr="003004C1" w:rsidRDefault="003004C1" w:rsidP="003004C1">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cohésion citoyenne et la reconquête républicaine</w:t>
                      </w:r>
                    </w:p>
                    <w:p w:rsidR="003004C1" w:rsidRPr="003004C1" w:rsidRDefault="003004C1" w:rsidP="00167F89">
                      <w:pPr>
                        <w:pStyle w:val="Paragraphedeliste"/>
                        <w:numPr>
                          <w:ilvl w:val="0"/>
                          <w:numId w:val="16"/>
                        </w:numPr>
                        <w:ind w:left="142" w:right="116"/>
                        <w:contextualSpacing/>
                        <w:jc w:val="both"/>
                        <w:rPr>
                          <w:rFonts w:ascii="Century Gothic" w:hAnsi="Century Gothic"/>
                          <w:color w:val="0070C0"/>
                          <w:sz w:val="22"/>
                        </w:rPr>
                      </w:pPr>
                      <w:r>
                        <w:rPr>
                          <w:rFonts w:ascii="Century Gothic" w:hAnsi="Century Gothic"/>
                          <w:color w:val="0070C0"/>
                          <w:sz w:val="22"/>
                        </w:rPr>
                        <w:t xml:space="preserve">- </w:t>
                      </w:r>
                      <w:r w:rsidRPr="003004C1">
                        <w:rPr>
                          <w:rFonts w:ascii="Century Gothic" w:hAnsi="Century Gothic"/>
                          <w:color w:val="0070C0"/>
                          <w:sz w:val="22"/>
                        </w:rPr>
                        <w:t>La réussite éducative et le bien-être de nos enfants et de la jeunesse</w:t>
                      </w:r>
                    </w:p>
                  </w:txbxContent>
                </v:textbox>
                <w10:wrap type="square"/>
              </v:shape>
            </w:pict>
          </mc:Fallback>
        </mc:AlternateContent>
      </w:r>
      <w:r w:rsidR="00D247A5" w:rsidRPr="00A439CA">
        <w:rPr>
          <w:rFonts w:ascii="Century Gothic" w:hAnsi="Century Gothic"/>
          <w:bCs/>
          <w:sz w:val="22"/>
        </w:rPr>
        <w:t>Notre</w:t>
      </w:r>
      <w:r w:rsidR="005B79ED" w:rsidRPr="00A439CA">
        <w:rPr>
          <w:rFonts w:ascii="Century Gothic" w:hAnsi="Century Gothic"/>
          <w:bCs/>
          <w:sz w:val="22"/>
        </w:rPr>
        <w:t xml:space="preserve"> ville, comme d’autres grandes villes, subit une inflation bien supérieure à celle des ménages ainsi que de plus fortes hausses du coût de l’énergie, parce qu’assumant, au sein de la Communauté Urbaine de Perpignan Méditerranée Métropole, d’importantes charges de cen</w:t>
      </w:r>
      <w:r w:rsidR="00A439CA">
        <w:rPr>
          <w:rFonts w:ascii="Century Gothic" w:hAnsi="Century Gothic"/>
          <w:bCs/>
          <w:sz w:val="22"/>
        </w:rPr>
        <w:t xml:space="preserve">tralité. </w:t>
      </w:r>
    </w:p>
    <w:p w:rsidR="00AE0B14" w:rsidRDefault="00AE0B14" w:rsidP="00FC41AD">
      <w:pPr>
        <w:ind w:left="-142" w:right="-283"/>
        <w:jc w:val="both"/>
        <w:rPr>
          <w:rFonts w:ascii="Century Gothic" w:hAnsi="Century Gothic"/>
          <w:bCs/>
          <w:sz w:val="22"/>
        </w:rPr>
      </w:pPr>
    </w:p>
    <w:p w:rsidR="00A439CA" w:rsidRPr="00A439CA" w:rsidRDefault="00A439CA" w:rsidP="00AE0B14">
      <w:pPr>
        <w:ind w:right="-283"/>
        <w:jc w:val="both"/>
        <w:rPr>
          <w:rFonts w:ascii="Century Gothic" w:hAnsi="Century Gothic"/>
          <w:bCs/>
          <w:sz w:val="22"/>
        </w:rPr>
      </w:pPr>
    </w:p>
    <w:p w:rsidR="005B79ED" w:rsidRDefault="004977F1" w:rsidP="00FC41AD">
      <w:pPr>
        <w:ind w:left="-142" w:right="-283"/>
        <w:jc w:val="both"/>
        <w:rPr>
          <w:rFonts w:ascii="Century Gothic" w:hAnsi="Century Gothic"/>
          <w:sz w:val="22"/>
        </w:rPr>
      </w:pPr>
      <w:r>
        <w:rPr>
          <w:rFonts w:ascii="Century Gothic" w:hAnsi="Century Gothic"/>
          <w:b/>
          <w:bCs/>
          <w:sz w:val="22"/>
        </w:rPr>
        <w:t>La</w:t>
      </w:r>
      <w:r w:rsidR="005B79ED" w:rsidRPr="003878E0">
        <w:rPr>
          <w:rFonts w:ascii="Century Gothic" w:hAnsi="Century Gothic"/>
          <w:b/>
          <w:bCs/>
          <w:sz w:val="22"/>
        </w:rPr>
        <w:t xml:space="preserve"> prospective budgétaire, telle qu’élaborée en tout début de mandat, fait l’objet, en toute transparence, d’importants correctifs</w:t>
      </w:r>
      <w:r w:rsidR="005B79ED" w:rsidRPr="003878E0">
        <w:rPr>
          <w:rFonts w:ascii="Century Gothic" w:hAnsi="Century Gothic"/>
          <w:sz w:val="22"/>
        </w:rPr>
        <w:t xml:space="preserve">, tenant compte, de cet environnement économique troublé ainsi que de la nouvelle trajectoire de dépenses imposée par les circonstances. </w:t>
      </w:r>
    </w:p>
    <w:p w:rsidR="004977F1" w:rsidRPr="003878E0" w:rsidRDefault="004977F1" w:rsidP="00FC41AD">
      <w:pPr>
        <w:ind w:left="-142" w:right="-283"/>
        <w:jc w:val="both"/>
        <w:rPr>
          <w:rFonts w:ascii="Century Gothic" w:hAnsi="Century Gothic"/>
          <w:sz w:val="22"/>
        </w:rPr>
      </w:pPr>
    </w:p>
    <w:p w:rsidR="005B79ED" w:rsidRPr="003878E0" w:rsidRDefault="00CD758F" w:rsidP="00FC41AD">
      <w:pPr>
        <w:ind w:left="-142" w:right="-283"/>
        <w:jc w:val="both"/>
        <w:rPr>
          <w:rFonts w:ascii="Century Gothic" w:hAnsi="Century Gothic"/>
          <w:sz w:val="22"/>
        </w:rPr>
      </w:pPr>
      <w:r>
        <w:rPr>
          <w:rFonts w:ascii="Century Gothic" w:hAnsi="Century Gothic"/>
          <w:b/>
          <w:bCs/>
          <w:sz w:val="22"/>
        </w:rPr>
        <w:t>Par ailleurs,</w:t>
      </w:r>
      <w:r w:rsidR="005B79ED" w:rsidRPr="003878E0">
        <w:rPr>
          <w:rFonts w:ascii="Century Gothic" w:hAnsi="Century Gothic"/>
          <w:b/>
          <w:bCs/>
          <w:sz w:val="22"/>
        </w:rPr>
        <w:t xml:space="preserve"> il s’agit, dans un réel souci d’optimisation de nos ressources humaines, de poursuivre le travail de refonte de notre organisation administrative</w:t>
      </w:r>
      <w:r>
        <w:rPr>
          <w:rFonts w:ascii="Century Gothic" w:hAnsi="Century Gothic"/>
          <w:sz w:val="22"/>
        </w:rPr>
        <w:t>.</w:t>
      </w:r>
      <w:r w:rsidR="005B79ED" w:rsidRPr="003878E0">
        <w:rPr>
          <w:rFonts w:ascii="Century Gothic" w:hAnsi="Century Gothic"/>
          <w:sz w:val="22"/>
        </w:rPr>
        <w:t xml:space="preserve"> </w:t>
      </w:r>
    </w:p>
    <w:p w:rsidR="005B79ED" w:rsidRDefault="00CD758F" w:rsidP="00FC41AD">
      <w:pPr>
        <w:ind w:left="-142" w:right="-283"/>
        <w:jc w:val="both"/>
        <w:rPr>
          <w:rFonts w:ascii="Century Gothic" w:hAnsi="Century Gothic"/>
          <w:b/>
          <w:bCs/>
          <w:sz w:val="22"/>
        </w:rPr>
      </w:pPr>
      <w:r>
        <w:rPr>
          <w:rFonts w:ascii="Century Gothic" w:hAnsi="Century Gothic"/>
          <w:sz w:val="22"/>
        </w:rPr>
        <w:t>L</w:t>
      </w:r>
      <w:r w:rsidR="005B79ED" w:rsidRPr="003878E0">
        <w:rPr>
          <w:rFonts w:ascii="Century Gothic" w:hAnsi="Century Gothic"/>
          <w:sz w:val="22"/>
        </w:rPr>
        <w:t>es recrutements effectués en 2022 correspondent à des engagements totalement assumés, visant à garantir l’efficacité de nos services de proximité et à renforcer, par ailleurs, la présence quotidienne de nos policiers municipaux dans nos quartiers.</w:t>
      </w:r>
      <w:r w:rsidR="003112E5">
        <w:rPr>
          <w:rFonts w:ascii="Century Gothic" w:hAnsi="Century Gothic"/>
          <w:sz w:val="22"/>
        </w:rPr>
        <w:t xml:space="preserve"> </w:t>
      </w:r>
      <w:r w:rsidR="005B79ED" w:rsidRPr="003112E5">
        <w:rPr>
          <w:rFonts w:ascii="Century Gothic" w:hAnsi="Century Gothic"/>
          <w:bCs/>
          <w:sz w:val="22"/>
        </w:rPr>
        <w:t>Les décisions futures en ce domaine ne seront motivées que par la volonté de solidifier le service public</w:t>
      </w:r>
      <w:r w:rsidR="005B79ED" w:rsidRPr="003878E0">
        <w:rPr>
          <w:rFonts w:ascii="Century Gothic" w:hAnsi="Century Gothic"/>
          <w:b/>
          <w:bCs/>
          <w:sz w:val="22"/>
        </w:rPr>
        <w:t xml:space="preserve"> </w:t>
      </w:r>
      <w:r w:rsidR="005B79ED" w:rsidRPr="003112E5">
        <w:rPr>
          <w:rFonts w:ascii="Century Gothic" w:hAnsi="Century Gothic"/>
          <w:bCs/>
          <w:sz w:val="22"/>
        </w:rPr>
        <w:t>et de répondre, dans les meilleures conditions, aux attentes légitimes des perpignanais</w:t>
      </w:r>
      <w:r w:rsidRPr="003112E5">
        <w:rPr>
          <w:rFonts w:ascii="Century Gothic" w:hAnsi="Century Gothic"/>
          <w:bCs/>
          <w:sz w:val="22"/>
        </w:rPr>
        <w:t>.</w:t>
      </w:r>
      <w:r w:rsidR="005B79ED" w:rsidRPr="003878E0">
        <w:rPr>
          <w:rFonts w:ascii="Century Gothic" w:hAnsi="Century Gothic"/>
          <w:b/>
          <w:bCs/>
          <w:sz w:val="22"/>
        </w:rPr>
        <w:t xml:space="preserve"> </w:t>
      </w:r>
    </w:p>
    <w:p w:rsidR="00C828F9" w:rsidRPr="003878E0" w:rsidRDefault="00C828F9" w:rsidP="00FC41AD">
      <w:pPr>
        <w:ind w:left="-142" w:right="-283"/>
        <w:jc w:val="both"/>
        <w:rPr>
          <w:rFonts w:ascii="Century Gothic" w:hAnsi="Century Gothic"/>
          <w:b/>
          <w:bCs/>
          <w:sz w:val="22"/>
        </w:rPr>
      </w:pPr>
    </w:p>
    <w:p w:rsidR="008C32E5" w:rsidRDefault="003112E5" w:rsidP="00FC41AD">
      <w:pPr>
        <w:ind w:left="-142" w:right="-283"/>
        <w:jc w:val="both"/>
        <w:rPr>
          <w:rFonts w:ascii="Century Gothic" w:hAnsi="Century Gothic"/>
          <w:b/>
          <w:bCs/>
          <w:sz w:val="22"/>
        </w:rPr>
      </w:pPr>
      <w:r w:rsidRPr="003112E5">
        <w:rPr>
          <w:rFonts w:ascii="Century Gothic" w:hAnsi="Century Gothic" w:cs="Times New Roman"/>
          <w:noProof/>
          <w:color w:val="FF0000"/>
          <w:sz w:val="22"/>
        </w:rPr>
        <w:lastRenderedPageBreak/>
        <mc:AlternateContent>
          <mc:Choice Requires="wps">
            <w:drawing>
              <wp:anchor distT="45720" distB="45720" distL="114300" distR="114300" simplePos="0" relativeHeight="251698176" behindDoc="0" locked="0" layoutInCell="1" allowOverlap="1" wp14:anchorId="06E49314" wp14:editId="09EB0E81">
                <wp:simplePos x="0" y="0"/>
                <wp:positionH relativeFrom="column">
                  <wp:posOffset>-106680</wp:posOffset>
                </wp:positionH>
                <wp:positionV relativeFrom="paragraph">
                  <wp:posOffset>217170</wp:posOffset>
                </wp:positionV>
                <wp:extent cx="6132830" cy="1786255"/>
                <wp:effectExtent l="0" t="0" r="1270" b="444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86255"/>
                        </a:xfrm>
                        <a:prstGeom prst="rect">
                          <a:avLst/>
                        </a:prstGeom>
                        <a:solidFill>
                          <a:srgbClr val="5B9BD5">
                            <a:lumMod val="20000"/>
                            <a:lumOff val="80000"/>
                          </a:srgbClr>
                        </a:solidFill>
                        <a:ln w="9525">
                          <a:noFill/>
                          <a:miter lim="800000"/>
                          <a:headEnd/>
                          <a:tailEnd/>
                        </a:ln>
                      </wps:spPr>
                      <wps:txbx>
                        <w:txbxContent>
                          <w:p w:rsidR="003112E5" w:rsidRDefault="00D3676F" w:rsidP="003112E5">
                            <w:pPr>
                              <w:ind w:right="163"/>
                              <w:jc w:val="both"/>
                              <w:rPr>
                                <w:rFonts w:ascii="Century Gothic" w:hAnsi="Century Gothic"/>
                                <w:bCs/>
                                <w:color w:val="0070C0"/>
                                <w:sz w:val="22"/>
                              </w:rPr>
                            </w:pPr>
                            <w:r>
                              <w:rPr>
                                <w:rFonts w:ascii="Century Gothic" w:hAnsi="Century Gothic"/>
                                <w:bCs/>
                                <w:color w:val="0070C0"/>
                                <w:sz w:val="22"/>
                              </w:rPr>
                              <w:t>Au</w:t>
                            </w:r>
                            <w:r w:rsidR="003112E5" w:rsidRPr="003A6AA2">
                              <w:rPr>
                                <w:rFonts w:ascii="Century Gothic" w:hAnsi="Century Gothic"/>
                                <w:bCs/>
                                <w:color w:val="0070C0"/>
                                <w:sz w:val="22"/>
                              </w:rPr>
                              <w:t xml:space="preserve"> regard de l’estimation de la progression </w:t>
                            </w:r>
                            <w:r w:rsidR="003112E5">
                              <w:rPr>
                                <w:rFonts w:ascii="Century Gothic" w:hAnsi="Century Gothic"/>
                                <w:bCs/>
                                <w:color w:val="0070C0"/>
                                <w:sz w:val="22"/>
                              </w:rPr>
                              <w:t>des</w:t>
                            </w:r>
                            <w:r w:rsidR="003112E5" w:rsidRPr="003A6AA2">
                              <w:rPr>
                                <w:rFonts w:ascii="Century Gothic" w:hAnsi="Century Gothic"/>
                                <w:bCs/>
                                <w:color w:val="0070C0"/>
                                <w:sz w:val="22"/>
                              </w:rPr>
                              <w:t xml:space="preserve"> dépenses de fonctionnement et de l’évolution possible </w:t>
                            </w:r>
                            <w:r w:rsidR="003112E5">
                              <w:rPr>
                                <w:rFonts w:ascii="Century Gothic" w:hAnsi="Century Gothic"/>
                                <w:bCs/>
                                <w:color w:val="0070C0"/>
                                <w:sz w:val="22"/>
                              </w:rPr>
                              <w:t>des</w:t>
                            </w:r>
                            <w:r w:rsidR="003112E5" w:rsidRPr="003A6AA2">
                              <w:rPr>
                                <w:rFonts w:ascii="Century Gothic" w:hAnsi="Century Gothic"/>
                                <w:bCs/>
                                <w:color w:val="0070C0"/>
                                <w:sz w:val="22"/>
                              </w:rPr>
                              <w:t xml:space="preserve"> recettes réelles, il est envisagé de provisionner un autofinancement net compris entre 10 et 15 millions d’euros. </w:t>
                            </w:r>
                          </w:p>
                          <w:p w:rsidR="003112E5" w:rsidRDefault="003112E5" w:rsidP="003112E5">
                            <w:pPr>
                              <w:ind w:right="163"/>
                              <w:jc w:val="both"/>
                              <w:rPr>
                                <w:rFonts w:ascii="Century Gothic" w:hAnsi="Century Gothic"/>
                                <w:bCs/>
                                <w:color w:val="0070C0"/>
                                <w:sz w:val="22"/>
                              </w:rPr>
                            </w:pPr>
                          </w:p>
                          <w:p w:rsidR="003112E5" w:rsidRPr="003A6AA2" w:rsidRDefault="003112E5" w:rsidP="003112E5">
                            <w:pPr>
                              <w:ind w:right="163"/>
                              <w:jc w:val="both"/>
                              <w:rPr>
                                <w:rFonts w:ascii="Century Gothic" w:hAnsi="Century Gothic"/>
                                <w:color w:val="0070C0"/>
                                <w:sz w:val="22"/>
                              </w:rPr>
                            </w:pPr>
                            <w:r w:rsidRPr="003A6AA2">
                              <w:rPr>
                                <w:rFonts w:ascii="Century Gothic" w:hAnsi="Century Gothic"/>
                                <w:color w:val="0070C0"/>
                                <w:sz w:val="22"/>
                              </w:rPr>
                              <w:t xml:space="preserve">En dégageant cette marge de manœuvre et sans aucune augmentation des taux de fiscalité, </w:t>
                            </w:r>
                            <w:r>
                              <w:rPr>
                                <w:rFonts w:ascii="Century Gothic" w:hAnsi="Century Gothic"/>
                                <w:b/>
                                <w:bCs/>
                                <w:color w:val="0070C0"/>
                                <w:sz w:val="22"/>
                              </w:rPr>
                              <w:t>la V</w:t>
                            </w:r>
                            <w:r w:rsidRPr="003A6AA2">
                              <w:rPr>
                                <w:rFonts w:ascii="Century Gothic" w:hAnsi="Century Gothic"/>
                                <w:b/>
                                <w:bCs/>
                                <w:color w:val="0070C0"/>
                                <w:sz w:val="22"/>
                              </w:rPr>
                              <w:t>ille sera en capacité d’investir, en 2023 et les années suivantes, entre 50 et 55 M€,</w:t>
                            </w:r>
                            <w:r w:rsidRPr="003A6AA2">
                              <w:rPr>
                                <w:rFonts w:ascii="Century Gothic" w:hAnsi="Century Gothic"/>
                                <w:color w:val="0070C0"/>
                                <w:sz w:val="22"/>
                              </w:rPr>
                              <w:t xml:space="preserve"> </w:t>
                            </w:r>
                            <w:r w:rsidRPr="005A4015">
                              <w:rPr>
                                <w:rFonts w:ascii="Century Gothic" w:hAnsi="Century Gothic"/>
                                <w:b/>
                                <w:color w:val="0070C0"/>
                                <w:sz w:val="22"/>
                              </w:rPr>
                              <w:t>en faveur de la réalisation de grands projets d’aménagements</w:t>
                            </w:r>
                            <w:r w:rsidRPr="003A6AA2">
                              <w:rPr>
                                <w:rFonts w:ascii="Century Gothic" w:hAnsi="Century Gothic"/>
                                <w:color w:val="0070C0"/>
                                <w:sz w:val="22"/>
                              </w:rPr>
                              <w:t>, concourant à son rayonnement, que ce soit dans les domaines culturels, sportifs ou touristiques, générateurs d’emplois et de créations de richesses.</w:t>
                            </w:r>
                          </w:p>
                          <w:p w:rsidR="003112E5" w:rsidRPr="003A6AA2" w:rsidRDefault="003112E5" w:rsidP="003112E5">
                            <w:pPr>
                              <w:ind w:right="163"/>
                              <w:jc w:val="both"/>
                              <w:rPr>
                                <w:rFonts w:ascii="Century Gothic" w:hAnsi="Century Gothic"/>
                                <w:color w:val="0070C0"/>
                                <w:sz w:val="22"/>
                              </w:rPr>
                            </w:pPr>
                          </w:p>
                          <w:p w:rsidR="003112E5" w:rsidRPr="003004C1" w:rsidRDefault="003112E5" w:rsidP="003112E5">
                            <w:pPr>
                              <w:pStyle w:val="Paragraphedeliste"/>
                              <w:numPr>
                                <w:ilvl w:val="0"/>
                                <w:numId w:val="16"/>
                              </w:numPr>
                              <w:ind w:left="0" w:right="163"/>
                              <w:contextualSpacing/>
                              <w:jc w:val="both"/>
                              <w:rPr>
                                <w:rFonts w:ascii="Century Gothic" w:hAnsi="Century Gothic"/>
                                <w:color w:val="0070C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E49314" id="Zone de texte 2" o:spid="_x0000_s1027" type="#_x0000_t202" style="position:absolute;left:0;text-align:left;margin-left:-8.4pt;margin-top:17.1pt;width:482.9pt;height:140.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" fillcolor="#deebf7" stroked="f">
                <v:textbox>
                  <w:txbxContent>
                    <w:p w:rsidR="003112E5" w:rsidRDefault="00D3676F" w:rsidP="003112E5">
                      <w:pPr>
                        <w:ind w:right="163"/>
                        <w:jc w:val="both"/>
                        <w:rPr>
                          <w:rFonts w:ascii="Century Gothic" w:hAnsi="Century Gothic"/>
                          <w:bCs/>
                          <w:color w:val="0070C0"/>
                          <w:sz w:val="22"/>
                        </w:rPr>
                      </w:pPr>
                      <w:r>
                        <w:rPr>
                          <w:rFonts w:ascii="Century Gothic" w:hAnsi="Century Gothic"/>
                          <w:bCs/>
                          <w:color w:val="0070C0"/>
                          <w:sz w:val="22"/>
                        </w:rPr>
                        <w:t>Au</w:t>
                      </w:r>
                      <w:r w:rsidR="003112E5" w:rsidRPr="003A6AA2">
                        <w:rPr>
                          <w:rFonts w:ascii="Century Gothic" w:hAnsi="Century Gothic"/>
                          <w:bCs/>
                          <w:color w:val="0070C0"/>
                          <w:sz w:val="22"/>
                        </w:rPr>
                        <w:t xml:space="preserve"> regard de l’estimation de la progression </w:t>
                      </w:r>
                      <w:r w:rsidR="003112E5">
                        <w:rPr>
                          <w:rFonts w:ascii="Century Gothic" w:hAnsi="Century Gothic"/>
                          <w:bCs/>
                          <w:color w:val="0070C0"/>
                          <w:sz w:val="22"/>
                        </w:rPr>
                        <w:t>des</w:t>
                      </w:r>
                      <w:r w:rsidR="003112E5" w:rsidRPr="003A6AA2">
                        <w:rPr>
                          <w:rFonts w:ascii="Century Gothic" w:hAnsi="Century Gothic"/>
                          <w:bCs/>
                          <w:color w:val="0070C0"/>
                          <w:sz w:val="22"/>
                        </w:rPr>
                        <w:t xml:space="preserve"> dépenses de fonctionnement et de l’évolution possible </w:t>
                      </w:r>
                      <w:r w:rsidR="003112E5">
                        <w:rPr>
                          <w:rFonts w:ascii="Century Gothic" w:hAnsi="Century Gothic"/>
                          <w:bCs/>
                          <w:color w:val="0070C0"/>
                          <w:sz w:val="22"/>
                        </w:rPr>
                        <w:t>des</w:t>
                      </w:r>
                      <w:r w:rsidR="003112E5" w:rsidRPr="003A6AA2">
                        <w:rPr>
                          <w:rFonts w:ascii="Century Gothic" w:hAnsi="Century Gothic"/>
                          <w:bCs/>
                          <w:color w:val="0070C0"/>
                          <w:sz w:val="22"/>
                        </w:rPr>
                        <w:t xml:space="preserve"> recettes réelles, il est envisagé de provisionner un autofinancement net compris entre 10 et 15 millions d’euros. </w:t>
                      </w:r>
                    </w:p>
                    <w:p w:rsidR="003112E5" w:rsidRDefault="003112E5" w:rsidP="003112E5">
                      <w:pPr>
                        <w:ind w:right="163"/>
                        <w:jc w:val="both"/>
                        <w:rPr>
                          <w:rFonts w:ascii="Century Gothic" w:hAnsi="Century Gothic"/>
                          <w:bCs/>
                          <w:color w:val="0070C0"/>
                          <w:sz w:val="22"/>
                        </w:rPr>
                      </w:pPr>
                    </w:p>
                    <w:p w:rsidR="003112E5" w:rsidRPr="003A6AA2" w:rsidRDefault="003112E5" w:rsidP="003112E5">
                      <w:pPr>
                        <w:ind w:right="163"/>
                        <w:jc w:val="both"/>
                        <w:rPr>
                          <w:rFonts w:ascii="Century Gothic" w:hAnsi="Century Gothic"/>
                          <w:color w:val="0070C0"/>
                          <w:sz w:val="22"/>
                        </w:rPr>
                      </w:pPr>
                      <w:r w:rsidRPr="003A6AA2">
                        <w:rPr>
                          <w:rFonts w:ascii="Century Gothic" w:hAnsi="Century Gothic"/>
                          <w:color w:val="0070C0"/>
                          <w:sz w:val="22"/>
                        </w:rPr>
                        <w:t xml:space="preserve">En dégageant cette marge de manœuvre et sans aucune augmentation des taux de fiscalité, </w:t>
                      </w:r>
                      <w:r>
                        <w:rPr>
                          <w:rFonts w:ascii="Century Gothic" w:hAnsi="Century Gothic"/>
                          <w:b/>
                          <w:bCs/>
                          <w:color w:val="0070C0"/>
                          <w:sz w:val="22"/>
                        </w:rPr>
                        <w:t>la V</w:t>
                      </w:r>
                      <w:r w:rsidRPr="003A6AA2">
                        <w:rPr>
                          <w:rFonts w:ascii="Century Gothic" w:hAnsi="Century Gothic"/>
                          <w:b/>
                          <w:bCs/>
                          <w:color w:val="0070C0"/>
                          <w:sz w:val="22"/>
                        </w:rPr>
                        <w:t>ille sera en capacité d’investir, en 2023 et les années suivantes, entre 50 et 55 M€,</w:t>
                      </w:r>
                      <w:r w:rsidRPr="003A6AA2">
                        <w:rPr>
                          <w:rFonts w:ascii="Century Gothic" w:hAnsi="Century Gothic"/>
                          <w:color w:val="0070C0"/>
                          <w:sz w:val="22"/>
                        </w:rPr>
                        <w:t xml:space="preserve"> </w:t>
                      </w:r>
                      <w:r w:rsidRPr="005A4015">
                        <w:rPr>
                          <w:rFonts w:ascii="Century Gothic" w:hAnsi="Century Gothic"/>
                          <w:b/>
                          <w:color w:val="0070C0"/>
                          <w:sz w:val="22"/>
                        </w:rPr>
                        <w:t>en faveur de la réalisation de grands projets d’aménagements</w:t>
                      </w:r>
                      <w:r w:rsidRPr="003A6AA2">
                        <w:rPr>
                          <w:rFonts w:ascii="Century Gothic" w:hAnsi="Century Gothic"/>
                          <w:color w:val="0070C0"/>
                          <w:sz w:val="22"/>
                        </w:rPr>
                        <w:t>, concourant à son rayonnement, que ce soit dans les domaines culturels, sportifs ou touristiques, générateurs d’emplois et de créations de richesses.</w:t>
                      </w:r>
                    </w:p>
                    <w:p w:rsidR="003112E5" w:rsidRPr="003A6AA2" w:rsidRDefault="003112E5" w:rsidP="003112E5">
                      <w:pPr>
                        <w:ind w:right="163"/>
                        <w:jc w:val="both"/>
                        <w:rPr>
                          <w:rFonts w:ascii="Century Gothic" w:hAnsi="Century Gothic"/>
                          <w:color w:val="0070C0"/>
                          <w:sz w:val="22"/>
                        </w:rPr>
                      </w:pPr>
                    </w:p>
                    <w:p w:rsidR="003112E5" w:rsidRPr="003004C1" w:rsidRDefault="003112E5" w:rsidP="003112E5">
                      <w:pPr>
                        <w:pStyle w:val="Paragraphedeliste"/>
                        <w:numPr>
                          <w:ilvl w:val="0"/>
                          <w:numId w:val="16"/>
                        </w:numPr>
                        <w:ind w:left="0" w:right="163"/>
                        <w:contextualSpacing/>
                        <w:jc w:val="both"/>
                        <w:rPr>
                          <w:rFonts w:ascii="Century Gothic" w:hAnsi="Century Gothic"/>
                          <w:color w:val="0070C0"/>
                          <w:sz w:val="22"/>
                        </w:rPr>
                      </w:pPr>
                    </w:p>
                  </w:txbxContent>
                </v:textbox>
                <w10:wrap type="square"/>
              </v:shape>
            </w:pict>
          </mc:Fallback>
        </mc:AlternateContent>
      </w:r>
    </w:p>
    <w:p w:rsidR="00D3676F" w:rsidRDefault="00D3676F" w:rsidP="00FC41AD">
      <w:pPr>
        <w:ind w:left="-142" w:right="-283"/>
        <w:jc w:val="both"/>
        <w:rPr>
          <w:rFonts w:ascii="Century Gothic" w:hAnsi="Century Gothic"/>
          <w:b/>
          <w:bCs/>
          <w:sz w:val="22"/>
        </w:rPr>
      </w:pPr>
    </w:p>
    <w:p w:rsidR="005B79ED" w:rsidRPr="003878E0" w:rsidRDefault="005B79ED" w:rsidP="00FC41AD">
      <w:pPr>
        <w:ind w:left="-142" w:right="-283"/>
        <w:jc w:val="both"/>
        <w:rPr>
          <w:rFonts w:ascii="Century Gothic" w:hAnsi="Century Gothic"/>
          <w:sz w:val="22"/>
        </w:rPr>
      </w:pPr>
      <w:r w:rsidRPr="003878E0">
        <w:rPr>
          <w:rFonts w:ascii="Century Gothic" w:hAnsi="Century Gothic"/>
          <w:b/>
          <w:bCs/>
          <w:sz w:val="22"/>
        </w:rPr>
        <w:t>L’emprunt d’équilibre du budget primitif 2023 devrait, par ailleurs, se situer autour de 20 millions d’euros</w:t>
      </w:r>
      <w:r w:rsidRPr="003878E0">
        <w:rPr>
          <w:rFonts w:ascii="Century Gothic" w:hAnsi="Century Gothic"/>
          <w:sz w:val="22"/>
        </w:rPr>
        <w:t xml:space="preserve">, intégrant la reprise de la compétence voirie. </w:t>
      </w:r>
    </w:p>
    <w:p w:rsidR="008C32E5" w:rsidRDefault="008C32E5" w:rsidP="00FC41AD">
      <w:pPr>
        <w:ind w:left="-142" w:right="-283"/>
        <w:jc w:val="both"/>
        <w:rPr>
          <w:rFonts w:ascii="Century Gothic" w:hAnsi="Century Gothic"/>
          <w:sz w:val="22"/>
        </w:rPr>
      </w:pPr>
    </w:p>
    <w:p w:rsidR="005B79ED" w:rsidRPr="003878E0" w:rsidRDefault="005B79ED" w:rsidP="00FC41AD">
      <w:pPr>
        <w:ind w:left="-142" w:right="-283"/>
        <w:jc w:val="both"/>
        <w:rPr>
          <w:rFonts w:ascii="Century Gothic" w:hAnsi="Century Gothic"/>
          <w:b/>
          <w:bCs/>
          <w:sz w:val="22"/>
        </w:rPr>
      </w:pPr>
      <w:r w:rsidRPr="003878E0">
        <w:rPr>
          <w:rFonts w:ascii="Century Gothic" w:hAnsi="Century Gothic"/>
          <w:sz w:val="22"/>
        </w:rPr>
        <w:t xml:space="preserve">Il est à noter que grâce à la Loi 3 DS, </w:t>
      </w:r>
      <w:r w:rsidR="005A4015">
        <w:rPr>
          <w:rFonts w:ascii="Century Gothic" w:hAnsi="Century Gothic"/>
          <w:sz w:val="22"/>
        </w:rPr>
        <w:t>la Ville de Perpignan</w:t>
      </w:r>
      <w:r w:rsidRPr="003878E0">
        <w:rPr>
          <w:rFonts w:ascii="Century Gothic" w:hAnsi="Century Gothic"/>
          <w:sz w:val="22"/>
        </w:rPr>
        <w:t>, classée « tourisme », assume désormais la compétence en ce domaine, au travers de la création, au 1</w:t>
      </w:r>
      <w:r w:rsidRPr="003878E0">
        <w:rPr>
          <w:rFonts w:ascii="Century Gothic" w:hAnsi="Century Gothic"/>
          <w:sz w:val="22"/>
          <w:vertAlign w:val="superscript"/>
        </w:rPr>
        <w:t>er</w:t>
      </w:r>
      <w:r w:rsidRPr="003878E0">
        <w:rPr>
          <w:rFonts w:ascii="Century Gothic" w:hAnsi="Century Gothic"/>
          <w:sz w:val="22"/>
        </w:rPr>
        <w:t xml:space="preserve"> janvier 2023, d’un EPIC Office de Tourisme. </w:t>
      </w:r>
    </w:p>
    <w:p w:rsidR="008C32E5" w:rsidRDefault="003429BC" w:rsidP="00FC41AD">
      <w:pPr>
        <w:ind w:left="-142" w:right="-283"/>
        <w:jc w:val="both"/>
        <w:rPr>
          <w:rFonts w:ascii="Century Gothic" w:hAnsi="Century Gothic"/>
          <w:sz w:val="22"/>
        </w:rPr>
      </w:pPr>
      <w:r w:rsidRPr="003112E5">
        <w:rPr>
          <w:rFonts w:ascii="Century Gothic" w:hAnsi="Century Gothic" w:cs="Times New Roman"/>
          <w:noProof/>
          <w:color w:val="FF0000"/>
          <w:sz w:val="22"/>
        </w:rPr>
        <mc:AlternateContent>
          <mc:Choice Requires="wps">
            <w:drawing>
              <wp:anchor distT="45720" distB="45720" distL="114300" distR="114300" simplePos="0" relativeHeight="251700224" behindDoc="0" locked="0" layoutInCell="1" allowOverlap="1" wp14:anchorId="7747B6A1" wp14:editId="15362E22">
                <wp:simplePos x="0" y="0"/>
                <wp:positionH relativeFrom="column">
                  <wp:posOffset>-109388</wp:posOffset>
                </wp:positionH>
                <wp:positionV relativeFrom="paragraph">
                  <wp:posOffset>224395</wp:posOffset>
                </wp:positionV>
                <wp:extent cx="6132830" cy="1786255"/>
                <wp:effectExtent l="0" t="0" r="1270" b="4445"/>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86255"/>
                        </a:xfrm>
                        <a:prstGeom prst="rect">
                          <a:avLst/>
                        </a:prstGeom>
                        <a:solidFill>
                          <a:srgbClr val="5B9BD5">
                            <a:lumMod val="20000"/>
                            <a:lumOff val="80000"/>
                          </a:srgbClr>
                        </a:solidFill>
                        <a:ln w="9525">
                          <a:noFill/>
                          <a:miter lim="800000"/>
                          <a:headEnd/>
                          <a:tailEnd/>
                        </a:ln>
                      </wps:spPr>
                      <wps:txbx>
                        <w:txbxContent>
                          <w:p w:rsidR="003429BC" w:rsidRDefault="003429BC" w:rsidP="003429BC">
                            <w:pPr>
                              <w:ind w:right="133"/>
                              <w:jc w:val="both"/>
                              <w:rPr>
                                <w:rFonts w:ascii="Century Gothic" w:hAnsi="Century Gothic"/>
                                <w:i/>
                                <w:sz w:val="22"/>
                              </w:rPr>
                            </w:pPr>
                            <w:r>
                              <w:rPr>
                                <w:rFonts w:ascii="Century Gothic" w:hAnsi="Century Gothic"/>
                                <w:sz w:val="22"/>
                              </w:rPr>
                              <w:t>Louis Aliot : « </w:t>
                            </w:r>
                            <w:r w:rsidRPr="00E16434">
                              <w:rPr>
                                <w:rFonts w:ascii="Century Gothic" w:hAnsi="Century Gothic"/>
                                <w:i/>
                                <w:sz w:val="22"/>
                              </w:rPr>
                              <w:t xml:space="preserve">Dans un contexte économique compliqué, l’Etat ne tient pas ses promesses. De notre côté nous faisons le choix de maintenir un </w:t>
                            </w:r>
                            <w:r>
                              <w:rPr>
                                <w:rFonts w:ascii="Century Gothic" w:hAnsi="Century Gothic"/>
                                <w:i/>
                                <w:sz w:val="22"/>
                              </w:rPr>
                              <w:t xml:space="preserve">certain </w:t>
                            </w:r>
                            <w:r w:rsidRPr="00E16434">
                              <w:rPr>
                                <w:rFonts w:ascii="Century Gothic" w:hAnsi="Century Gothic"/>
                                <w:i/>
                                <w:sz w:val="22"/>
                              </w:rPr>
                              <w:t>niveau d’investissement. Il s’agit de ne pas fermer le robinet de la commande publique</w:t>
                            </w:r>
                            <w:r>
                              <w:rPr>
                                <w:rFonts w:ascii="Century Gothic" w:hAnsi="Century Gothic"/>
                                <w:i/>
                                <w:sz w:val="22"/>
                              </w:rPr>
                              <w:t xml:space="preserve"> et soutenir ainsi, indirectement, l’économie locale. Nous sommes à l’écoute du monde entrepreneurial local auprès de qui nous nous tenons et que nous soutenons.</w:t>
                            </w:r>
                          </w:p>
                          <w:p w:rsidR="003429BC" w:rsidRPr="002A5212" w:rsidRDefault="003429BC" w:rsidP="003429BC">
                            <w:pPr>
                              <w:ind w:right="133"/>
                              <w:jc w:val="both"/>
                              <w:rPr>
                                <w:rFonts w:ascii="Century Gothic" w:hAnsi="Century Gothic"/>
                                <w:i/>
                                <w:sz w:val="22"/>
                              </w:rPr>
                            </w:pPr>
                            <w:r>
                              <w:rPr>
                                <w:rFonts w:ascii="Century Gothic" w:hAnsi="Century Gothic"/>
                                <w:i/>
                                <w:sz w:val="22"/>
                              </w:rPr>
                              <w:t xml:space="preserve">La réduction des dépenses n’est pas synonyme de prospérité. Certains investissements s’avèrent nécessaires. Tout l’enjeu, en dépit d’une conjoncture défavorable, </w:t>
                            </w:r>
                            <w:r w:rsidRPr="002A5212">
                              <w:rPr>
                                <w:rFonts w:ascii="Century Gothic" w:hAnsi="Century Gothic"/>
                                <w:i/>
                                <w:sz w:val="22"/>
                              </w:rPr>
                              <w:t>est de concilier, sur la durée, volontarisme politique, au service de tous nos concitoyens, réalisme budgétaire et maintien des grands équilibres financiers</w:t>
                            </w:r>
                            <w:r>
                              <w:rPr>
                                <w:rFonts w:ascii="Century Gothic" w:hAnsi="Century Gothic"/>
                                <w:i/>
                                <w:sz w:val="22"/>
                              </w:rPr>
                              <w:t> »</w:t>
                            </w:r>
                            <w:r w:rsidRPr="002A5212">
                              <w:rPr>
                                <w:rFonts w:ascii="Century Gothic" w:hAnsi="Century Gothic"/>
                                <w:i/>
                                <w:sz w:val="22"/>
                              </w:rPr>
                              <w:t>.</w:t>
                            </w:r>
                          </w:p>
                          <w:p w:rsidR="003429BC" w:rsidRPr="003A6AA2" w:rsidRDefault="003429BC" w:rsidP="003429BC">
                            <w:pPr>
                              <w:ind w:right="133"/>
                              <w:jc w:val="both"/>
                              <w:rPr>
                                <w:rFonts w:ascii="Century Gothic" w:hAnsi="Century Gothic"/>
                                <w:color w:val="0070C0"/>
                                <w:sz w:val="22"/>
                              </w:rPr>
                            </w:pPr>
                          </w:p>
                          <w:p w:rsidR="003429BC" w:rsidRPr="003004C1" w:rsidRDefault="003429BC" w:rsidP="003429BC">
                            <w:pPr>
                              <w:pStyle w:val="Paragraphedeliste"/>
                              <w:numPr>
                                <w:ilvl w:val="0"/>
                                <w:numId w:val="16"/>
                              </w:numPr>
                              <w:ind w:left="0" w:right="133"/>
                              <w:contextualSpacing/>
                              <w:jc w:val="both"/>
                              <w:rPr>
                                <w:rFonts w:ascii="Century Gothic" w:hAnsi="Century Gothic"/>
                                <w:color w:val="0070C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7B6A1" id="Zone de texte 11" o:spid="_x0000_s1028" type="#_x0000_t202" style="position:absolute;left:0;text-align:left;margin-left:-8.6pt;margin-top:17.65pt;width:482.9pt;height:140.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" fillcolor="#deebf7" stroked="f">
                <v:textbox>
                  <w:txbxContent>
                    <w:p w:rsidR="003429BC" w:rsidRDefault="003429BC" w:rsidP="003429BC">
                      <w:pPr>
                        <w:ind w:right="133"/>
                        <w:jc w:val="both"/>
                        <w:rPr>
                          <w:rFonts w:ascii="Century Gothic" w:hAnsi="Century Gothic"/>
                          <w:i/>
                          <w:sz w:val="22"/>
                        </w:rPr>
                      </w:pPr>
                      <w:r>
                        <w:rPr>
                          <w:rFonts w:ascii="Century Gothic" w:hAnsi="Century Gothic"/>
                          <w:sz w:val="22"/>
                        </w:rPr>
                        <w:t>Louis Aliot : « </w:t>
                      </w:r>
                      <w:r w:rsidRPr="00E16434">
                        <w:rPr>
                          <w:rFonts w:ascii="Century Gothic" w:hAnsi="Century Gothic"/>
                          <w:i/>
                          <w:sz w:val="22"/>
                        </w:rPr>
                        <w:t xml:space="preserve">Dans un contexte économique compliqué, l’Etat ne tient pas ses promesses. De notre côté nous faisons le choix de maintenir un </w:t>
                      </w:r>
                      <w:r>
                        <w:rPr>
                          <w:rFonts w:ascii="Century Gothic" w:hAnsi="Century Gothic"/>
                          <w:i/>
                          <w:sz w:val="22"/>
                        </w:rPr>
                        <w:t xml:space="preserve">certain </w:t>
                      </w:r>
                      <w:r w:rsidRPr="00E16434">
                        <w:rPr>
                          <w:rFonts w:ascii="Century Gothic" w:hAnsi="Century Gothic"/>
                          <w:i/>
                          <w:sz w:val="22"/>
                        </w:rPr>
                        <w:t>niveau d’investissement. Il s’agit de ne pas fermer le robinet de la commande publique</w:t>
                      </w:r>
                      <w:r>
                        <w:rPr>
                          <w:rFonts w:ascii="Century Gothic" w:hAnsi="Century Gothic"/>
                          <w:i/>
                          <w:sz w:val="22"/>
                        </w:rPr>
                        <w:t xml:space="preserve"> et soutenir ainsi, indirectement, l’économie locale. Nous sommes à l’écoute du monde entrepreneurial local auprès de qui nous nous tenons et que nous soutenons.</w:t>
                      </w:r>
                    </w:p>
                    <w:p w:rsidR="003429BC" w:rsidRPr="002A5212" w:rsidRDefault="003429BC" w:rsidP="003429BC">
                      <w:pPr>
                        <w:ind w:right="133"/>
                        <w:jc w:val="both"/>
                        <w:rPr>
                          <w:rFonts w:ascii="Century Gothic" w:hAnsi="Century Gothic"/>
                          <w:i/>
                          <w:sz w:val="22"/>
                        </w:rPr>
                      </w:pPr>
                      <w:r>
                        <w:rPr>
                          <w:rFonts w:ascii="Century Gothic" w:hAnsi="Century Gothic"/>
                          <w:i/>
                          <w:sz w:val="22"/>
                        </w:rPr>
                        <w:t xml:space="preserve">La réduction des dépenses n’est pas synonyme de prospérité. Certains investissements s’avèrent nécessaires. Tout l’enjeu, en dépit d’une conjoncture défavorable, </w:t>
                      </w:r>
                      <w:r w:rsidRPr="002A5212">
                        <w:rPr>
                          <w:rFonts w:ascii="Century Gothic" w:hAnsi="Century Gothic"/>
                          <w:i/>
                          <w:sz w:val="22"/>
                        </w:rPr>
                        <w:t>est de concilier, sur la durée, volontarisme politique, au service de tous nos concitoyens, réalisme budgétaire et maintien des grands équilibres financiers</w:t>
                      </w:r>
                      <w:r>
                        <w:rPr>
                          <w:rFonts w:ascii="Century Gothic" w:hAnsi="Century Gothic"/>
                          <w:i/>
                          <w:sz w:val="22"/>
                        </w:rPr>
                        <w:t> »</w:t>
                      </w:r>
                      <w:r w:rsidRPr="002A5212">
                        <w:rPr>
                          <w:rFonts w:ascii="Century Gothic" w:hAnsi="Century Gothic"/>
                          <w:i/>
                          <w:sz w:val="22"/>
                        </w:rPr>
                        <w:t>.</w:t>
                      </w:r>
                    </w:p>
                    <w:p w:rsidR="003429BC" w:rsidRPr="003A6AA2" w:rsidRDefault="003429BC" w:rsidP="003429BC">
                      <w:pPr>
                        <w:ind w:right="133"/>
                        <w:jc w:val="both"/>
                        <w:rPr>
                          <w:rFonts w:ascii="Century Gothic" w:hAnsi="Century Gothic"/>
                          <w:color w:val="0070C0"/>
                          <w:sz w:val="22"/>
                        </w:rPr>
                      </w:pPr>
                    </w:p>
                    <w:p w:rsidR="003429BC" w:rsidRPr="003004C1" w:rsidRDefault="003429BC" w:rsidP="003429BC">
                      <w:pPr>
                        <w:pStyle w:val="Paragraphedeliste"/>
                        <w:numPr>
                          <w:ilvl w:val="0"/>
                          <w:numId w:val="16"/>
                        </w:numPr>
                        <w:ind w:left="0" w:right="133"/>
                        <w:contextualSpacing/>
                        <w:jc w:val="both"/>
                        <w:rPr>
                          <w:rFonts w:ascii="Century Gothic" w:hAnsi="Century Gothic"/>
                          <w:color w:val="0070C0"/>
                          <w:sz w:val="22"/>
                        </w:rPr>
                      </w:pPr>
                    </w:p>
                  </w:txbxContent>
                </v:textbox>
                <w10:wrap type="square"/>
              </v:shape>
            </w:pict>
          </mc:Fallback>
        </mc:AlternateContent>
      </w:r>
    </w:p>
    <w:p w:rsidR="005B79ED" w:rsidRPr="00E16434" w:rsidRDefault="005B79ED" w:rsidP="00FC41AD">
      <w:pPr>
        <w:ind w:left="-142" w:right="-283"/>
        <w:jc w:val="both"/>
        <w:rPr>
          <w:rFonts w:ascii="Century Gothic" w:hAnsi="Century Gothic"/>
          <w:i/>
          <w:sz w:val="22"/>
        </w:rPr>
      </w:pPr>
    </w:p>
    <w:p w:rsidR="0091566E" w:rsidRPr="005B79ED" w:rsidRDefault="003F5E0B" w:rsidP="00E94687">
      <w:pPr>
        <w:ind w:left="-142" w:right="-283"/>
        <w:rPr>
          <w:rFonts w:ascii="Century Gothic" w:hAnsi="Century Gothic" w:cs="Times New Roman"/>
          <w:color w:val="auto"/>
          <w:sz w:val="22"/>
          <w:szCs w:val="22"/>
        </w:rPr>
      </w:pPr>
      <w:r>
        <w:rPr>
          <w:noProof/>
        </w:rPr>
        <w:drawing>
          <wp:anchor distT="0" distB="0" distL="114300" distR="114300" simplePos="0" relativeHeight="251702272" behindDoc="1" locked="0" layoutInCell="1" allowOverlap="1" wp14:anchorId="6A183AB9" wp14:editId="3E91A98B">
            <wp:simplePos x="0" y="0"/>
            <wp:positionH relativeFrom="column">
              <wp:posOffset>524510</wp:posOffset>
            </wp:positionH>
            <wp:positionV relativeFrom="paragraph">
              <wp:posOffset>122555</wp:posOffset>
            </wp:positionV>
            <wp:extent cx="4436110" cy="3817620"/>
            <wp:effectExtent l="0" t="0" r="2540" b="0"/>
            <wp:wrapTight wrapText="bothSides">
              <wp:wrapPolygon edited="0">
                <wp:start x="0" y="0"/>
                <wp:lineTo x="0" y="21449"/>
                <wp:lineTo x="21520" y="21449"/>
                <wp:lineTo x="21520"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36110" cy="3817620"/>
                    </a:xfrm>
                    <a:prstGeom prst="rect">
                      <a:avLst/>
                    </a:prstGeom>
                  </pic:spPr>
                </pic:pic>
              </a:graphicData>
            </a:graphic>
            <wp14:sizeRelH relativeFrom="page">
              <wp14:pctWidth>0</wp14:pctWidth>
            </wp14:sizeRelH>
            <wp14:sizeRelV relativeFrom="page">
              <wp14:pctHeight>0</wp14:pctHeight>
            </wp14:sizeRelV>
          </wp:anchor>
        </w:drawing>
      </w:r>
    </w:p>
    <w:p w:rsidR="005E391E" w:rsidRPr="005B79ED" w:rsidRDefault="005E391E" w:rsidP="00FC41AD">
      <w:pPr>
        <w:ind w:left="-142" w:right="-283"/>
        <w:rPr>
          <w:rFonts w:ascii="Century Gothic" w:hAnsi="Century Gothic" w:cs="Times New Roman"/>
          <w:color w:val="auto"/>
          <w:sz w:val="22"/>
          <w:szCs w:val="22"/>
        </w:rPr>
      </w:pPr>
    </w:p>
    <w:p w:rsidR="009D1CCB" w:rsidRDefault="009D1CCB">
      <w:pPr>
        <w:rPr>
          <w:rFonts w:ascii="Century Gothic" w:hAnsi="Century Gothic" w:cstheme="minorHAnsi"/>
          <w:color w:val="0070C0"/>
          <w:sz w:val="32"/>
          <w:szCs w:val="22"/>
        </w:rPr>
      </w:pPr>
      <w:r>
        <w:rPr>
          <w:rFonts w:ascii="Century Gothic" w:hAnsi="Century Gothic" w:cstheme="minorHAnsi"/>
          <w:color w:val="0070C0"/>
          <w:sz w:val="32"/>
          <w:szCs w:val="22"/>
        </w:rPr>
        <w:br w:type="page"/>
      </w:r>
    </w:p>
    <w:p w:rsidR="00C2672C" w:rsidRPr="002F60AC" w:rsidRDefault="00C2672C" w:rsidP="00C2672C">
      <w:pPr>
        <w:ind w:left="-142" w:right="-283"/>
        <w:rPr>
          <w:rFonts w:ascii="Century Gothic" w:hAnsi="Century Gothic" w:cstheme="minorHAnsi"/>
          <w:color w:val="0070C0"/>
          <w:sz w:val="32"/>
          <w:szCs w:val="22"/>
        </w:rPr>
      </w:pPr>
      <w:r w:rsidRPr="002F60AC">
        <w:rPr>
          <w:rFonts w:ascii="Century Gothic" w:hAnsi="Century Gothic" w:cstheme="minorHAnsi"/>
          <w:color w:val="0070C0"/>
          <w:sz w:val="32"/>
          <w:szCs w:val="22"/>
        </w:rPr>
        <w:lastRenderedPageBreak/>
        <w:t>PLAN SOBRIETE 2022-2026, PERPIGNAN ENGAGEE !</w:t>
      </w:r>
    </w:p>
    <w:p w:rsidR="00C2672C" w:rsidRPr="005B79ED" w:rsidRDefault="00C2672C" w:rsidP="00C2672C">
      <w:pPr>
        <w:ind w:left="-142" w:right="-283"/>
        <w:rPr>
          <w:rFonts w:ascii="Century Gothic" w:hAnsi="Century Gothic" w:cstheme="minorHAnsi"/>
          <w:sz w:val="22"/>
          <w:szCs w:val="22"/>
        </w:rPr>
      </w:pPr>
      <w:r w:rsidRPr="005B79ED">
        <w:rPr>
          <w:rFonts w:ascii="Century Gothic" w:hAnsi="Century Gothic" w:cs="Times New Roman"/>
          <w:noProof/>
          <w:color w:val="000000" w:themeColor="text1"/>
          <w:sz w:val="22"/>
        </w:rPr>
        <mc:AlternateContent>
          <mc:Choice Requires="wps">
            <w:drawing>
              <wp:anchor distT="45720" distB="45720" distL="114300" distR="114300" simplePos="0" relativeHeight="251688960" behindDoc="0" locked="0" layoutInCell="1" allowOverlap="1" wp14:anchorId="5063B24B" wp14:editId="1BBBD279">
                <wp:simplePos x="0" y="0"/>
                <wp:positionH relativeFrom="column">
                  <wp:posOffset>-187960</wp:posOffset>
                </wp:positionH>
                <wp:positionV relativeFrom="paragraph">
                  <wp:posOffset>292735</wp:posOffset>
                </wp:positionV>
                <wp:extent cx="6115050" cy="2296160"/>
                <wp:effectExtent l="0" t="0" r="0" b="8890"/>
                <wp:wrapSquare wrapText="bothSides"/>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296160"/>
                        </a:xfrm>
                        <a:prstGeom prst="rect">
                          <a:avLst/>
                        </a:prstGeom>
                        <a:solidFill>
                          <a:srgbClr val="5B9BD5">
                            <a:lumMod val="20000"/>
                            <a:lumOff val="80000"/>
                          </a:srgbClr>
                        </a:solidFill>
                        <a:ln w="9525">
                          <a:noFill/>
                          <a:miter lim="800000"/>
                          <a:headEnd/>
                          <a:tailEnd/>
                        </a:ln>
                      </wps:spPr>
                      <wps:txbx>
                        <w:txbxContent>
                          <w:p w:rsidR="00351652" w:rsidRPr="00EE1904" w:rsidRDefault="00351652" w:rsidP="00351652">
                            <w:pPr>
                              <w:ind w:left="142" w:right="112"/>
                              <w:jc w:val="both"/>
                              <w:rPr>
                                <w:rFonts w:ascii="Century Gothic" w:hAnsi="Century Gothic" w:cs="Times New Roman"/>
                                <w:color w:val="0070C0"/>
                                <w:sz w:val="22"/>
                                <w:szCs w:val="22"/>
                              </w:rPr>
                            </w:pPr>
                            <w:r w:rsidRPr="00EE1904">
                              <w:rPr>
                                <w:rFonts w:ascii="Century Gothic" w:hAnsi="Century Gothic" w:cs="Times New Roman"/>
                                <w:color w:val="0070C0"/>
                                <w:sz w:val="22"/>
                                <w:szCs w:val="22"/>
                              </w:rPr>
                              <w:t xml:space="preserve">Dans un contexte marqué par l’accélération du dérèglement climatique et le conflit </w:t>
                            </w:r>
                            <w:r w:rsidRPr="00EE1904">
                              <w:rPr>
                                <w:rStyle w:val="ykmvie"/>
                                <w:rFonts w:ascii="Century Gothic" w:hAnsi="Century Gothic" w:cs="Times New Roman"/>
                                <w:color w:val="0070C0"/>
                                <w:sz w:val="22"/>
                                <w:szCs w:val="22"/>
                              </w:rPr>
                              <w:t>russo-ukrainien, l</w:t>
                            </w:r>
                            <w:r w:rsidRPr="00EE1904">
                              <w:rPr>
                                <w:rStyle w:val="hgkelc"/>
                                <w:rFonts w:ascii="Century Gothic" w:hAnsi="Century Gothic" w:cs="Times New Roman"/>
                                <w:color w:val="0070C0"/>
                                <w:sz w:val="22"/>
                                <w:szCs w:val="22"/>
                              </w:rPr>
                              <w:t>e secteur de l'énergie est particulièrement impacté.</w:t>
                            </w:r>
                            <w:r w:rsidRPr="00EE1904">
                              <w:rPr>
                                <w:rStyle w:val="ykmvie"/>
                                <w:rFonts w:ascii="Century Gothic" w:hAnsi="Century Gothic" w:cs="Times New Roman"/>
                                <w:color w:val="0070C0"/>
                                <w:sz w:val="22"/>
                                <w:szCs w:val="22"/>
                              </w:rPr>
                              <w:t xml:space="preserve"> </w:t>
                            </w:r>
                          </w:p>
                          <w:p w:rsidR="00497864" w:rsidRDefault="00497864" w:rsidP="00351652">
                            <w:pPr>
                              <w:ind w:left="142" w:right="112"/>
                              <w:jc w:val="both"/>
                              <w:rPr>
                                <w:rFonts w:ascii="Century Gothic" w:hAnsi="Century Gothic" w:cs="Times New Roman"/>
                                <w:color w:val="0070C0"/>
                                <w:sz w:val="22"/>
                                <w:szCs w:val="22"/>
                              </w:rPr>
                            </w:pPr>
                          </w:p>
                          <w:p w:rsidR="00351652" w:rsidRPr="00EE1904" w:rsidRDefault="00497864" w:rsidP="00351652">
                            <w:pPr>
                              <w:ind w:left="142" w:right="112"/>
                              <w:jc w:val="both"/>
                              <w:rPr>
                                <w:rFonts w:ascii="Century Gothic" w:hAnsi="Century Gothic" w:cs="Times New Roman"/>
                                <w:color w:val="0070C0"/>
                                <w:sz w:val="22"/>
                                <w:szCs w:val="22"/>
                              </w:rPr>
                            </w:pPr>
                            <w:r>
                              <w:rPr>
                                <w:rFonts w:ascii="Century Gothic" w:hAnsi="Century Gothic" w:cs="Times New Roman"/>
                                <w:color w:val="0070C0"/>
                                <w:sz w:val="22"/>
                                <w:szCs w:val="22"/>
                              </w:rPr>
                              <w:t>En</w:t>
                            </w:r>
                            <w:r w:rsidR="00351652" w:rsidRPr="00EE1904">
                              <w:rPr>
                                <w:rFonts w:ascii="Century Gothic" w:hAnsi="Century Gothic" w:cs="Times New Roman"/>
                                <w:color w:val="0070C0"/>
                                <w:sz w:val="22"/>
                                <w:szCs w:val="22"/>
                              </w:rPr>
                              <w:t xml:space="preserve"> comparaison à d’autres villes, </w:t>
                            </w:r>
                            <w:r w:rsidR="00351652" w:rsidRPr="00497864">
                              <w:rPr>
                                <w:rFonts w:ascii="Century Gothic" w:hAnsi="Century Gothic" w:cs="Times New Roman"/>
                                <w:b/>
                                <w:color w:val="0070C0"/>
                                <w:sz w:val="22"/>
                                <w:szCs w:val="22"/>
                              </w:rPr>
                              <w:t>Perpignan a réussi à maîtriser sa facture d’électricité.</w:t>
                            </w:r>
                            <w:r w:rsidR="00351652" w:rsidRPr="00EE1904">
                              <w:rPr>
                                <w:rFonts w:ascii="Century Gothic" w:hAnsi="Century Gothic" w:cs="Times New Roman"/>
                                <w:color w:val="0070C0"/>
                                <w:sz w:val="22"/>
                                <w:szCs w:val="22"/>
                              </w:rPr>
                              <w:t xml:space="preserve"> </w:t>
                            </w:r>
                            <w:r w:rsidR="00351652" w:rsidRPr="00497864">
                              <w:rPr>
                                <w:rFonts w:ascii="Century Gothic" w:hAnsi="Century Gothic" w:cs="Times New Roman"/>
                                <w:b/>
                                <w:color w:val="0070C0"/>
                                <w:sz w:val="22"/>
                                <w:szCs w:val="22"/>
                              </w:rPr>
                              <w:t>Afin de maîtriser les coûts de l’énergie</w:t>
                            </w:r>
                            <w:r w:rsidR="00EE1904" w:rsidRPr="00497864">
                              <w:rPr>
                                <w:rFonts w:ascii="Century Gothic" w:hAnsi="Century Gothic" w:cs="Times New Roman"/>
                                <w:b/>
                                <w:color w:val="0070C0"/>
                                <w:sz w:val="22"/>
                                <w:szCs w:val="22"/>
                              </w:rPr>
                              <w:t>,</w:t>
                            </w:r>
                            <w:r w:rsidRPr="00497864">
                              <w:rPr>
                                <w:rFonts w:ascii="Century Gothic" w:hAnsi="Century Gothic" w:cs="Times New Roman"/>
                                <w:b/>
                                <w:color w:val="0070C0"/>
                                <w:sz w:val="22"/>
                                <w:szCs w:val="22"/>
                              </w:rPr>
                              <w:t xml:space="preserve"> et</w:t>
                            </w:r>
                            <w:r w:rsidR="00351652" w:rsidRPr="00497864">
                              <w:rPr>
                                <w:rFonts w:ascii="Century Gothic" w:hAnsi="Century Gothic" w:cs="Times New Roman"/>
                                <w:b/>
                                <w:color w:val="0070C0"/>
                                <w:sz w:val="22"/>
                                <w:szCs w:val="22"/>
                              </w:rPr>
                              <w:t xml:space="preserve"> pour ne pas subir</w:t>
                            </w:r>
                            <w:r w:rsidR="00EE1904" w:rsidRPr="00497864">
                              <w:rPr>
                                <w:rFonts w:ascii="Century Gothic" w:hAnsi="Century Gothic" w:cs="Times New Roman"/>
                                <w:b/>
                                <w:color w:val="0070C0"/>
                                <w:sz w:val="22"/>
                                <w:szCs w:val="22"/>
                              </w:rPr>
                              <w:t xml:space="preserve"> une situation extrêmement tendue</w:t>
                            </w:r>
                            <w:r w:rsidR="00351652" w:rsidRPr="00497864">
                              <w:rPr>
                                <w:rFonts w:ascii="Century Gothic" w:hAnsi="Century Gothic" w:cs="Times New Roman"/>
                                <w:b/>
                                <w:color w:val="0070C0"/>
                                <w:sz w:val="22"/>
                                <w:szCs w:val="22"/>
                              </w:rPr>
                              <w:t xml:space="preserve">, la </w:t>
                            </w:r>
                            <w:r w:rsidRPr="00497864">
                              <w:rPr>
                                <w:rFonts w:ascii="Century Gothic" w:hAnsi="Century Gothic" w:cs="Times New Roman"/>
                                <w:b/>
                                <w:color w:val="0070C0"/>
                                <w:sz w:val="22"/>
                                <w:szCs w:val="22"/>
                              </w:rPr>
                              <w:t xml:space="preserve">Municipalité </w:t>
                            </w:r>
                            <w:r w:rsidR="00351652" w:rsidRPr="00497864">
                              <w:rPr>
                                <w:rFonts w:ascii="Century Gothic" w:hAnsi="Century Gothic" w:cs="Times New Roman"/>
                                <w:b/>
                                <w:color w:val="0070C0"/>
                                <w:sz w:val="22"/>
                                <w:szCs w:val="22"/>
                              </w:rPr>
                              <w:t xml:space="preserve">a renforcé son plan </w:t>
                            </w:r>
                            <w:r w:rsidRPr="00497864">
                              <w:rPr>
                                <w:rFonts w:ascii="Century Gothic" w:hAnsi="Century Gothic" w:cs="Times New Roman"/>
                                <w:b/>
                                <w:color w:val="0070C0"/>
                                <w:sz w:val="22"/>
                                <w:szCs w:val="22"/>
                              </w:rPr>
                              <w:t xml:space="preserve">d’économie </w:t>
                            </w:r>
                            <w:r w:rsidR="00351652" w:rsidRPr="00497864">
                              <w:rPr>
                                <w:rFonts w:ascii="Century Gothic" w:hAnsi="Century Gothic" w:cs="Times New Roman"/>
                                <w:b/>
                                <w:color w:val="0070C0"/>
                                <w:sz w:val="22"/>
                                <w:szCs w:val="22"/>
                              </w:rPr>
                              <w:t>d’énergie</w:t>
                            </w:r>
                            <w:r w:rsidR="00EE1904" w:rsidRPr="00EE1904">
                              <w:rPr>
                                <w:rFonts w:ascii="Century Gothic" w:hAnsi="Century Gothic" w:cs="Times New Roman"/>
                                <w:color w:val="0070C0"/>
                                <w:sz w:val="22"/>
                                <w:szCs w:val="22"/>
                              </w:rPr>
                              <w:t>.</w:t>
                            </w:r>
                          </w:p>
                          <w:p w:rsidR="00EE1904" w:rsidRPr="00EE1904" w:rsidRDefault="00EE1904" w:rsidP="00351652">
                            <w:pPr>
                              <w:ind w:left="142" w:right="112"/>
                              <w:jc w:val="both"/>
                              <w:rPr>
                                <w:rFonts w:ascii="Century Gothic" w:hAnsi="Century Gothic" w:cs="Times New Roman"/>
                                <w:color w:val="0070C0"/>
                                <w:sz w:val="22"/>
                                <w:szCs w:val="22"/>
                              </w:rPr>
                            </w:pPr>
                          </w:p>
                          <w:p w:rsidR="00EE1904" w:rsidRPr="00EE1904" w:rsidRDefault="00EE1904" w:rsidP="00351652">
                            <w:pPr>
                              <w:ind w:left="142" w:right="112"/>
                              <w:jc w:val="both"/>
                              <w:rPr>
                                <w:rFonts w:ascii="Century Gothic" w:hAnsi="Century Gothic" w:cs="Times New Roman"/>
                                <w:color w:val="0070C0"/>
                                <w:sz w:val="22"/>
                                <w:szCs w:val="22"/>
                              </w:rPr>
                            </w:pPr>
                            <w:r w:rsidRPr="00EE1904">
                              <w:rPr>
                                <w:rFonts w:ascii="Century Gothic" w:eastAsia="Century Gothic" w:hAnsi="Century Gothic" w:cs="Times New Roman"/>
                                <w:color w:val="0070C0"/>
                                <w:sz w:val="22"/>
                                <w:szCs w:val="22"/>
                              </w:rPr>
                              <w:t>« </w:t>
                            </w:r>
                            <w:r w:rsidRPr="00EE1904">
                              <w:rPr>
                                <w:rFonts w:ascii="Century Gothic" w:eastAsia="Century Gothic" w:hAnsi="Century Gothic" w:cs="Times New Roman"/>
                                <w:i/>
                                <w:color w:val="0070C0"/>
                                <w:sz w:val="22"/>
                                <w:szCs w:val="22"/>
                              </w:rPr>
                              <w:t>Nous sommes depuis</w:t>
                            </w:r>
                            <w:r w:rsidRPr="00EE1904">
                              <w:rPr>
                                <w:rFonts w:ascii="Century Gothic" w:hAnsi="Century Gothic" w:cs="Times New Roman"/>
                                <w:i/>
                                <w:color w:val="0070C0"/>
                                <w:sz w:val="22"/>
                                <w:szCs w:val="22"/>
                              </w:rPr>
                              <w:t xml:space="preserve"> le début du mandat, engagés dans des actions structurelles et des investissements importants pour réduire de façon significative notre consommation d’énergie, et dans le contexte actuel, nous avons décidé de maximiser nos moyens en vue de réduire l’impact sur la facture énergétique et économiser les ressources</w:t>
                            </w:r>
                            <w:r w:rsidRPr="00EE1904">
                              <w:rPr>
                                <w:rFonts w:ascii="Century Gothic" w:hAnsi="Century Gothic" w:cs="Times New Roman"/>
                                <w:color w:val="0070C0"/>
                                <w:sz w:val="22"/>
                                <w:szCs w:val="22"/>
                              </w:rPr>
                              <w:t> », déclare ainsi Louis Aliot.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3B24B" id="Zone de texte 1" o:spid="_x0000_s1029" type="#_x0000_t202" style="position:absolute;left:0;text-align:left;margin-left:-14.8pt;margin-top:23.05pt;width:481.5pt;height:180.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" fillcolor="#deebf7" stroked="f">
                <v:textbox>
                  <w:txbxContent>
                    <w:p w:rsidR="00351652" w:rsidRPr="00EE1904" w:rsidRDefault="00351652" w:rsidP="00351652">
                      <w:pPr>
                        <w:ind w:left="142" w:right="112"/>
                        <w:jc w:val="both"/>
                        <w:rPr>
                          <w:rFonts w:ascii="Century Gothic" w:hAnsi="Century Gothic" w:cs="Times New Roman"/>
                          <w:color w:val="0070C0"/>
                          <w:sz w:val="22"/>
                          <w:szCs w:val="22"/>
                        </w:rPr>
                      </w:pPr>
                      <w:r w:rsidRPr="00EE1904">
                        <w:rPr>
                          <w:rFonts w:ascii="Century Gothic" w:hAnsi="Century Gothic" w:cs="Times New Roman"/>
                          <w:color w:val="0070C0"/>
                          <w:sz w:val="22"/>
                          <w:szCs w:val="22"/>
                        </w:rPr>
                        <w:t xml:space="preserve">Dans un contexte marqué par l’accélération du dérèglement climatique et le conflit </w:t>
                      </w:r>
                      <w:r w:rsidRPr="00EE1904">
                        <w:rPr>
                          <w:rStyle w:val="ykmvie"/>
                          <w:rFonts w:ascii="Century Gothic" w:hAnsi="Century Gothic" w:cs="Times New Roman"/>
                          <w:color w:val="0070C0"/>
                          <w:sz w:val="22"/>
                          <w:szCs w:val="22"/>
                        </w:rPr>
                        <w:t>russo-ukrainien, l</w:t>
                      </w:r>
                      <w:r w:rsidRPr="00EE1904">
                        <w:rPr>
                          <w:rStyle w:val="hgkelc"/>
                          <w:rFonts w:ascii="Century Gothic" w:hAnsi="Century Gothic" w:cs="Times New Roman"/>
                          <w:color w:val="0070C0"/>
                          <w:sz w:val="22"/>
                          <w:szCs w:val="22"/>
                        </w:rPr>
                        <w:t>e secteur de l'énergie</w:t>
                      </w:r>
                      <w:r w:rsidRPr="00EE1904">
                        <w:rPr>
                          <w:rStyle w:val="hgkelc"/>
                          <w:rFonts w:ascii="Century Gothic" w:hAnsi="Century Gothic" w:cs="Times New Roman"/>
                          <w:color w:val="0070C0"/>
                          <w:sz w:val="22"/>
                          <w:szCs w:val="22"/>
                        </w:rPr>
                        <w:t xml:space="preserve"> est particulièrement impacté.</w:t>
                      </w:r>
                      <w:r w:rsidRPr="00EE1904">
                        <w:rPr>
                          <w:rStyle w:val="ykmvie"/>
                          <w:rFonts w:ascii="Century Gothic" w:hAnsi="Century Gothic" w:cs="Times New Roman"/>
                          <w:color w:val="0070C0"/>
                          <w:sz w:val="22"/>
                          <w:szCs w:val="22"/>
                        </w:rPr>
                        <w:t xml:space="preserve"> </w:t>
                      </w:r>
                    </w:p>
                    <w:p w:rsidR="00497864" w:rsidRDefault="00497864" w:rsidP="00351652">
                      <w:pPr>
                        <w:ind w:left="142" w:right="112"/>
                        <w:jc w:val="both"/>
                        <w:rPr>
                          <w:rFonts w:ascii="Century Gothic" w:hAnsi="Century Gothic" w:cs="Times New Roman"/>
                          <w:color w:val="0070C0"/>
                          <w:sz w:val="22"/>
                          <w:szCs w:val="22"/>
                        </w:rPr>
                      </w:pPr>
                    </w:p>
                    <w:p w:rsidR="00351652" w:rsidRPr="00EE1904" w:rsidRDefault="00497864" w:rsidP="00351652">
                      <w:pPr>
                        <w:ind w:left="142" w:right="112"/>
                        <w:jc w:val="both"/>
                        <w:rPr>
                          <w:rFonts w:ascii="Century Gothic" w:hAnsi="Century Gothic" w:cs="Times New Roman"/>
                          <w:color w:val="0070C0"/>
                          <w:sz w:val="22"/>
                          <w:szCs w:val="22"/>
                        </w:rPr>
                      </w:pPr>
                      <w:r>
                        <w:rPr>
                          <w:rFonts w:ascii="Century Gothic" w:hAnsi="Century Gothic" w:cs="Times New Roman"/>
                          <w:color w:val="0070C0"/>
                          <w:sz w:val="22"/>
                          <w:szCs w:val="22"/>
                        </w:rPr>
                        <w:t>En</w:t>
                      </w:r>
                      <w:r w:rsidR="00351652" w:rsidRPr="00EE1904">
                        <w:rPr>
                          <w:rFonts w:ascii="Century Gothic" w:hAnsi="Century Gothic" w:cs="Times New Roman"/>
                          <w:color w:val="0070C0"/>
                          <w:sz w:val="22"/>
                          <w:szCs w:val="22"/>
                        </w:rPr>
                        <w:t xml:space="preserve"> comparaison à d’autres villes, </w:t>
                      </w:r>
                      <w:r w:rsidR="00351652" w:rsidRPr="00497864">
                        <w:rPr>
                          <w:rFonts w:ascii="Century Gothic" w:hAnsi="Century Gothic" w:cs="Times New Roman"/>
                          <w:b/>
                          <w:color w:val="0070C0"/>
                          <w:sz w:val="22"/>
                          <w:szCs w:val="22"/>
                        </w:rPr>
                        <w:t>Perpignan a réussi à maîtriser sa facture d’électricité.</w:t>
                      </w:r>
                      <w:r w:rsidR="00351652" w:rsidRPr="00EE1904">
                        <w:rPr>
                          <w:rFonts w:ascii="Century Gothic" w:hAnsi="Century Gothic" w:cs="Times New Roman"/>
                          <w:color w:val="0070C0"/>
                          <w:sz w:val="22"/>
                          <w:szCs w:val="22"/>
                        </w:rPr>
                        <w:t xml:space="preserve"> </w:t>
                      </w:r>
                      <w:r w:rsidR="00351652" w:rsidRPr="00497864">
                        <w:rPr>
                          <w:rFonts w:ascii="Century Gothic" w:hAnsi="Century Gothic" w:cs="Times New Roman"/>
                          <w:b/>
                          <w:color w:val="0070C0"/>
                          <w:sz w:val="22"/>
                          <w:szCs w:val="22"/>
                        </w:rPr>
                        <w:t>Afin de maîtriser les coûts de l’énergie</w:t>
                      </w:r>
                      <w:r w:rsidR="00EE1904" w:rsidRPr="00497864">
                        <w:rPr>
                          <w:rFonts w:ascii="Century Gothic" w:hAnsi="Century Gothic" w:cs="Times New Roman"/>
                          <w:b/>
                          <w:color w:val="0070C0"/>
                          <w:sz w:val="22"/>
                          <w:szCs w:val="22"/>
                        </w:rPr>
                        <w:t>,</w:t>
                      </w:r>
                      <w:r w:rsidRPr="00497864">
                        <w:rPr>
                          <w:rFonts w:ascii="Century Gothic" w:hAnsi="Century Gothic" w:cs="Times New Roman"/>
                          <w:b/>
                          <w:color w:val="0070C0"/>
                          <w:sz w:val="22"/>
                          <w:szCs w:val="22"/>
                        </w:rPr>
                        <w:t xml:space="preserve"> et</w:t>
                      </w:r>
                      <w:r w:rsidR="00351652" w:rsidRPr="00497864">
                        <w:rPr>
                          <w:rFonts w:ascii="Century Gothic" w:hAnsi="Century Gothic" w:cs="Times New Roman"/>
                          <w:b/>
                          <w:color w:val="0070C0"/>
                          <w:sz w:val="22"/>
                          <w:szCs w:val="22"/>
                        </w:rPr>
                        <w:t xml:space="preserve"> pour ne pas subir</w:t>
                      </w:r>
                      <w:r w:rsidR="00EE1904" w:rsidRPr="00497864">
                        <w:rPr>
                          <w:rFonts w:ascii="Century Gothic" w:hAnsi="Century Gothic" w:cs="Times New Roman"/>
                          <w:b/>
                          <w:color w:val="0070C0"/>
                          <w:sz w:val="22"/>
                          <w:szCs w:val="22"/>
                        </w:rPr>
                        <w:t xml:space="preserve"> une situation extrêmement tendue</w:t>
                      </w:r>
                      <w:r w:rsidR="00351652" w:rsidRPr="00497864">
                        <w:rPr>
                          <w:rFonts w:ascii="Century Gothic" w:hAnsi="Century Gothic" w:cs="Times New Roman"/>
                          <w:b/>
                          <w:color w:val="0070C0"/>
                          <w:sz w:val="22"/>
                          <w:szCs w:val="22"/>
                        </w:rPr>
                        <w:t xml:space="preserve">, la </w:t>
                      </w:r>
                      <w:r w:rsidRPr="00497864">
                        <w:rPr>
                          <w:rFonts w:ascii="Century Gothic" w:hAnsi="Century Gothic" w:cs="Times New Roman"/>
                          <w:b/>
                          <w:color w:val="0070C0"/>
                          <w:sz w:val="22"/>
                          <w:szCs w:val="22"/>
                        </w:rPr>
                        <w:t xml:space="preserve">Municipalité </w:t>
                      </w:r>
                      <w:r w:rsidR="00351652" w:rsidRPr="00497864">
                        <w:rPr>
                          <w:rFonts w:ascii="Century Gothic" w:hAnsi="Century Gothic" w:cs="Times New Roman"/>
                          <w:b/>
                          <w:color w:val="0070C0"/>
                          <w:sz w:val="22"/>
                          <w:szCs w:val="22"/>
                        </w:rPr>
                        <w:t xml:space="preserve">a renforcé son plan </w:t>
                      </w:r>
                      <w:r w:rsidRPr="00497864">
                        <w:rPr>
                          <w:rFonts w:ascii="Century Gothic" w:hAnsi="Century Gothic" w:cs="Times New Roman"/>
                          <w:b/>
                          <w:color w:val="0070C0"/>
                          <w:sz w:val="22"/>
                          <w:szCs w:val="22"/>
                        </w:rPr>
                        <w:t xml:space="preserve">d’économie </w:t>
                      </w:r>
                      <w:r w:rsidR="00351652" w:rsidRPr="00497864">
                        <w:rPr>
                          <w:rFonts w:ascii="Century Gothic" w:hAnsi="Century Gothic" w:cs="Times New Roman"/>
                          <w:b/>
                          <w:color w:val="0070C0"/>
                          <w:sz w:val="22"/>
                          <w:szCs w:val="22"/>
                        </w:rPr>
                        <w:t>d’énergie</w:t>
                      </w:r>
                      <w:r w:rsidR="00EE1904" w:rsidRPr="00EE1904">
                        <w:rPr>
                          <w:rFonts w:ascii="Century Gothic" w:hAnsi="Century Gothic" w:cs="Times New Roman"/>
                          <w:color w:val="0070C0"/>
                          <w:sz w:val="22"/>
                          <w:szCs w:val="22"/>
                        </w:rPr>
                        <w:t>.</w:t>
                      </w:r>
                    </w:p>
                    <w:p w:rsidR="00EE1904" w:rsidRPr="00EE1904" w:rsidRDefault="00EE1904" w:rsidP="00351652">
                      <w:pPr>
                        <w:ind w:left="142" w:right="112"/>
                        <w:jc w:val="both"/>
                        <w:rPr>
                          <w:rFonts w:ascii="Century Gothic" w:hAnsi="Century Gothic" w:cs="Times New Roman"/>
                          <w:color w:val="0070C0"/>
                          <w:sz w:val="22"/>
                          <w:szCs w:val="22"/>
                        </w:rPr>
                      </w:pPr>
                    </w:p>
                    <w:p w:rsidR="00EE1904" w:rsidRPr="00EE1904" w:rsidRDefault="00EE1904" w:rsidP="00351652">
                      <w:pPr>
                        <w:ind w:left="142" w:right="112"/>
                        <w:jc w:val="both"/>
                        <w:rPr>
                          <w:rFonts w:ascii="Century Gothic" w:hAnsi="Century Gothic" w:cs="Times New Roman"/>
                          <w:color w:val="0070C0"/>
                          <w:sz w:val="22"/>
                          <w:szCs w:val="22"/>
                        </w:rPr>
                      </w:pPr>
                      <w:r w:rsidRPr="00EE1904">
                        <w:rPr>
                          <w:rFonts w:ascii="Century Gothic" w:eastAsia="Century Gothic" w:hAnsi="Century Gothic" w:cs="Times New Roman"/>
                          <w:color w:val="0070C0"/>
                          <w:sz w:val="22"/>
                          <w:szCs w:val="22"/>
                        </w:rPr>
                        <w:t>« </w:t>
                      </w:r>
                      <w:r w:rsidRPr="00EE1904">
                        <w:rPr>
                          <w:rFonts w:ascii="Century Gothic" w:eastAsia="Century Gothic" w:hAnsi="Century Gothic" w:cs="Times New Roman"/>
                          <w:i/>
                          <w:color w:val="0070C0"/>
                          <w:sz w:val="22"/>
                          <w:szCs w:val="22"/>
                        </w:rPr>
                        <w:t>Nous sommes depuis</w:t>
                      </w:r>
                      <w:r w:rsidRPr="00EE1904">
                        <w:rPr>
                          <w:rFonts w:ascii="Century Gothic" w:hAnsi="Century Gothic" w:cs="Times New Roman"/>
                          <w:i/>
                          <w:color w:val="0070C0"/>
                          <w:sz w:val="22"/>
                          <w:szCs w:val="22"/>
                        </w:rPr>
                        <w:t xml:space="preserve"> le début du mandat, engagés dans des actions structurelles et des investissements importants pour réduire de façon significative notre consommation d’énergie, et dans le contexte actuel, nous avons décidé de maximiser nos moyens en vue de réduire l’impact sur la facture énergétique et économiser les ressources</w:t>
                      </w:r>
                      <w:r w:rsidRPr="00EE1904">
                        <w:rPr>
                          <w:rFonts w:ascii="Century Gothic" w:hAnsi="Century Gothic" w:cs="Times New Roman"/>
                          <w:color w:val="0070C0"/>
                          <w:sz w:val="22"/>
                          <w:szCs w:val="22"/>
                        </w:rPr>
                        <w:t> »</w:t>
                      </w:r>
                      <w:r w:rsidRPr="00EE1904">
                        <w:rPr>
                          <w:rFonts w:ascii="Century Gothic" w:hAnsi="Century Gothic" w:cs="Times New Roman"/>
                          <w:color w:val="0070C0"/>
                          <w:sz w:val="22"/>
                          <w:szCs w:val="22"/>
                        </w:rPr>
                        <w:t>, déclare ainsi Louis Aliot.</w:t>
                      </w:r>
                    </w:p>
                  </w:txbxContent>
                </v:textbox>
                <w10:wrap type="square"/>
              </v:shape>
            </w:pict>
          </mc:Fallback>
        </mc:AlternateContent>
      </w:r>
    </w:p>
    <w:p w:rsidR="00C2672C" w:rsidRDefault="00C2672C" w:rsidP="00C2672C">
      <w:pPr>
        <w:ind w:left="-142" w:right="-283"/>
        <w:jc w:val="both"/>
        <w:rPr>
          <w:rFonts w:ascii="Century Gothic" w:hAnsi="Century Gothic" w:cstheme="minorHAnsi"/>
          <w:szCs w:val="22"/>
        </w:rPr>
      </w:pPr>
    </w:p>
    <w:p w:rsidR="003021D5" w:rsidRPr="00E10603" w:rsidRDefault="00E10603" w:rsidP="00E10603">
      <w:pPr>
        <w:pStyle w:val="Paragraphedeliste"/>
        <w:numPr>
          <w:ilvl w:val="0"/>
          <w:numId w:val="17"/>
        </w:numPr>
        <w:ind w:right="-283"/>
        <w:jc w:val="both"/>
        <w:rPr>
          <w:rFonts w:ascii="Century Gothic" w:hAnsi="Century Gothic" w:cstheme="minorHAnsi"/>
          <w:color w:val="0070C0"/>
          <w:sz w:val="28"/>
          <w:szCs w:val="22"/>
        </w:rPr>
      </w:pPr>
      <w:r w:rsidRPr="00E10603">
        <w:rPr>
          <w:rFonts w:ascii="Century Gothic" w:hAnsi="Century Gothic" w:cstheme="minorHAnsi"/>
          <w:color w:val="0070C0"/>
          <w:sz w:val="28"/>
          <w:szCs w:val="22"/>
        </w:rPr>
        <w:t>La municipalité adopte un comportement vertueux</w:t>
      </w:r>
    </w:p>
    <w:p w:rsidR="00E10603" w:rsidRPr="005B79ED" w:rsidRDefault="00E10603" w:rsidP="00C2672C">
      <w:pPr>
        <w:ind w:left="-142" w:right="-283"/>
        <w:jc w:val="both"/>
        <w:rPr>
          <w:rFonts w:ascii="Century Gothic" w:hAnsi="Century Gothic" w:cstheme="minorHAnsi"/>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t xml:space="preserve">Eclairage public  </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pStyle w:val="Paragraphedeliste"/>
        <w:numPr>
          <w:ilvl w:val="0"/>
          <w:numId w:val="3"/>
        </w:numPr>
        <w:ind w:left="-142" w:right="-283" w:hanging="294"/>
        <w:contextualSpacing/>
        <w:jc w:val="both"/>
        <w:rPr>
          <w:rFonts w:ascii="Century Gothic" w:hAnsi="Century Gothic" w:cstheme="minorHAnsi"/>
          <w:sz w:val="22"/>
          <w:szCs w:val="22"/>
        </w:rPr>
      </w:pPr>
      <w:r w:rsidRPr="005B79ED">
        <w:rPr>
          <w:rFonts w:ascii="Century Gothic" w:hAnsi="Century Gothic" w:cstheme="minorHAnsi"/>
          <w:b/>
          <w:sz w:val="22"/>
          <w:szCs w:val="22"/>
        </w:rPr>
        <w:t>Un programme sur 3 ans de remplacement des luminaires par des led</w:t>
      </w:r>
      <w:r w:rsidRPr="005B79ED">
        <w:rPr>
          <w:rFonts w:ascii="Century Gothic" w:hAnsi="Century Gothic" w:cstheme="minorHAnsi"/>
          <w:sz w:val="22"/>
          <w:szCs w:val="22"/>
        </w:rPr>
        <w:t xml:space="preserve"> </w:t>
      </w:r>
      <w:r w:rsidRPr="005B79ED">
        <w:rPr>
          <w:rStyle w:val="A6"/>
          <w:rFonts w:ascii="Century Gothic" w:hAnsi="Century Gothic" w:cstheme="minorHAnsi"/>
          <w:color w:val="auto"/>
          <w:sz w:val="22"/>
          <w:szCs w:val="22"/>
        </w:rPr>
        <w:t>(montant 3,5 millions d’euros)</w:t>
      </w:r>
      <w:r w:rsidRPr="005B79ED">
        <w:rPr>
          <w:rFonts w:ascii="Century Gothic" w:hAnsi="Century Gothic" w:cstheme="minorHAnsi"/>
          <w:sz w:val="22"/>
          <w:szCs w:val="22"/>
        </w:rPr>
        <w:t xml:space="preserve">, complété par un abaissement de la puissance de 50% entre 23 h 00 et 6 h 00, </w:t>
      </w:r>
      <w:r w:rsidRPr="005B79ED">
        <w:rPr>
          <w:rFonts w:ascii="Century Gothic" w:hAnsi="Century Gothic" w:cstheme="minorHAnsi"/>
          <w:b/>
          <w:sz w:val="22"/>
          <w:szCs w:val="22"/>
        </w:rPr>
        <w:t>permettra de réduire la consommation de 65%</w:t>
      </w:r>
      <w:r w:rsidRPr="005B79ED">
        <w:rPr>
          <w:rFonts w:ascii="Century Gothic" w:hAnsi="Century Gothic" w:cstheme="minorHAnsi"/>
          <w:sz w:val="22"/>
          <w:szCs w:val="22"/>
        </w:rPr>
        <w:t xml:space="preserve"> ;</w:t>
      </w:r>
    </w:p>
    <w:p w:rsidR="00C2672C" w:rsidRPr="005B79ED" w:rsidRDefault="00C2672C" w:rsidP="00C2672C">
      <w:pPr>
        <w:ind w:left="-142" w:right="-283"/>
        <w:jc w:val="both"/>
        <w:rPr>
          <w:rFonts w:ascii="Century Gothic" w:hAnsi="Century Gothic" w:cstheme="minorHAnsi"/>
          <w:sz w:val="22"/>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t xml:space="preserve">Rénovation des bâtiments </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pStyle w:val="Paragraphedeliste"/>
        <w:numPr>
          <w:ilvl w:val="0"/>
          <w:numId w:val="7"/>
        </w:numPr>
        <w:suppressAutoHyphens/>
        <w:autoSpaceDE w:val="0"/>
        <w:autoSpaceDN w:val="0"/>
        <w:adjustRightInd w:val="0"/>
        <w:ind w:left="-142" w:right="-283"/>
        <w:contextualSpacing/>
        <w:jc w:val="both"/>
        <w:textAlignment w:val="center"/>
        <w:rPr>
          <w:rFonts w:ascii="Century Gothic" w:hAnsi="Century Gothic" w:cstheme="minorHAnsi"/>
          <w:sz w:val="22"/>
          <w:szCs w:val="22"/>
        </w:rPr>
      </w:pPr>
      <w:r w:rsidRPr="005B79ED">
        <w:rPr>
          <w:rFonts w:ascii="Century Gothic" w:hAnsi="Century Gothic" w:cstheme="minorHAnsi"/>
          <w:b/>
          <w:sz w:val="22"/>
          <w:szCs w:val="22"/>
        </w:rPr>
        <w:t>Un budget de 500 000 M€/an en faveur de la rénovation énergétique des bâtiments</w:t>
      </w:r>
      <w:r w:rsidRPr="005B79ED">
        <w:rPr>
          <w:rFonts w:ascii="Century Gothic" w:hAnsi="Century Gothic" w:cstheme="minorHAnsi"/>
          <w:sz w:val="22"/>
          <w:szCs w:val="22"/>
        </w:rPr>
        <w:t xml:space="preserve"> fléché jusqu'à la fin du mandat ;</w:t>
      </w:r>
    </w:p>
    <w:p w:rsidR="00C2672C" w:rsidRPr="005B79ED" w:rsidRDefault="00C2672C" w:rsidP="00C2672C">
      <w:pPr>
        <w:pStyle w:val="Paragraphedeliste"/>
        <w:numPr>
          <w:ilvl w:val="0"/>
          <w:numId w:val="7"/>
        </w:numPr>
        <w:ind w:left="-142" w:right="-283"/>
        <w:contextualSpacing/>
        <w:jc w:val="both"/>
        <w:rPr>
          <w:rFonts w:ascii="Century Gothic" w:hAnsi="Century Gothic" w:cstheme="minorHAnsi"/>
          <w:sz w:val="22"/>
          <w:szCs w:val="22"/>
        </w:rPr>
      </w:pPr>
      <w:r w:rsidRPr="005B79ED">
        <w:rPr>
          <w:rFonts w:ascii="Century Gothic" w:hAnsi="Century Gothic" w:cstheme="minorHAnsi"/>
          <w:b/>
          <w:sz w:val="22"/>
          <w:szCs w:val="22"/>
        </w:rPr>
        <w:t>Remplacement de l’éclairage intérieur des bâtiments par des led</w:t>
      </w:r>
      <w:r w:rsidRPr="005B79ED">
        <w:rPr>
          <w:rFonts w:ascii="Century Gothic" w:hAnsi="Century Gothic" w:cstheme="minorHAnsi"/>
          <w:sz w:val="22"/>
          <w:szCs w:val="22"/>
        </w:rPr>
        <w:t xml:space="preserve"> et pose de détecteurs de présence. </w:t>
      </w:r>
      <w:r w:rsidRPr="005B79ED">
        <w:rPr>
          <w:rFonts w:ascii="Century Gothic" w:hAnsi="Century Gothic" w:cstheme="minorHAnsi"/>
          <w:b/>
          <w:sz w:val="22"/>
          <w:szCs w:val="22"/>
        </w:rPr>
        <w:t>Objectif 5 bâtiments équipés par an.</w:t>
      </w:r>
    </w:p>
    <w:p w:rsidR="00C2672C" w:rsidRPr="005B79ED" w:rsidRDefault="00C2672C" w:rsidP="00C2672C">
      <w:pPr>
        <w:pStyle w:val="Paragraphedeliste"/>
        <w:numPr>
          <w:ilvl w:val="0"/>
          <w:numId w:val="7"/>
        </w:numPr>
        <w:suppressAutoHyphens/>
        <w:autoSpaceDE w:val="0"/>
        <w:autoSpaceDN w:val="0"/>
        <w:adjustRightInd w:val="0"/>
        <w:ind w:left="-142" w:right="-283"/>
        <w:contextualSpacing/>
        <w:jc w:val="both"/>
        <w:textAlignment w:val="center"/>
        <w:rPr>
          <w:rFonts w:ascii="Century Gothic" w:hAnsi="Century Gothic" w:cstheme="minorHAnsi"/>
          <w:sz w:val="22"/>
          <w:szCs w:val="22"/>
        </w:rPr>
      </w:pPr>
      <w:r w:rsidRPr="005B79ED">
        <w:rPr>
          <w:rFonts w:ascii="Century Gothic" w:hAnsi="Century Gothic" w:cstheme="minorHAnsi"/>
          <w:b/>
          <w:sz w:val="22"/>
          <w:szCs w:val="22"/>
        </w:rPr>
        <w:t>Déploiement de capteurs</w:t>
      </w:r>
      <w:r w:rsidRPr="005B79ED">
        <w:rPr>
          <w:rFonts w:ascii="Century Gothic" w:hAnsi="Century Gothic" w:cstheme="minorHAnsi"/>
          <w:sz w:val="22"/>
          <w:szCs w:val="22"/>
        </w:rPr>
        <w:t xml:space="preserve"> pour mieux gérer les consommations, maîtriser les températures des locaux et recevoir des alertes</w:t>
      </w:r>
      <w:r w:rsidRPr="005B79ED">
        <w:rPr>
          <w:rFonts w:ascii="Century Gothic" w:eastAsia="Century Gothic" w:hAnsi="Century Gothic" w:cstheme="minorHAnsi"/>
          <w:sz w:val="22"/>
          <w:szCs w:val="22"/>
        </w:rPr>
        <w:t xml:space="preserve">. </w:t>
      </w:r>
      <w:r w:rsidRPr="005B79ED">
        <w:rPr>
          <w:rFonts w:ascii="Century Gothic" w:eastAsia="Century Gothic" w:hAnsi="Century Gothic" w:cstheme="minorHAnsi"/>
          <w:b/>
          <w:sz w:val="22"/>
          <w:szCs w:val="22"/>
        </w:rPr>
        <w:t>Objectif : 5 à 10 sites équipés/an.</w:t>
      </w:r>
    </w:p>
    <w:p w:rsidR="00C2672C" w:rsidRDefault="00C2672C" w:rsidP="00C2672C">
      <w:pPr>
        <w:ind w:left="-142" w:right="-283"/>
        <w:jc w:val="both"/>
        <w:rPr>
          <w:rFonts w:ascii="Century Gothic" w:hAnsi="Century Gothic" w:cstheme="minorHAnsi"/>
          <w:sz w:val="22"/>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t>Chauffage</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pStyle w:val="Paragraphedeliste"/>
        <w:numPr>
          <w:ilvl w:val="0"/>
          <w:numId w:val="8"/>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Baisse du chauffage à 16° à partir de 18 h et le week-end pour les chaudières collectives et baisse de 2° sur les autres équipements de chauffage.</w:t>
      </w:r>
    </w:p>
    <w:p w:rsidR="00C2672C" w:rsidRPr="005B79ED" w:rsidRDefault="00C2672C" w:rsidP="00C2672C">
      <w:pPr>
        <w:pStyle w:val="Paragraphedeliste"/>
        <w:numPr>
          <w:ilvl w:val="0"/>
          <w:numId w:val="8"/>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Température de consigne à 19° dans les bâtiments culturels et administratifs ; Baisse de 2° supplémentaires dans les gymnases et salles de sports collectifs disposant d’une installation de chauffage centralisée. Maintien de la température dans les crèches et les écoles.</w:t>
      </w:r>
    </w:p>
    <w:p w:rsidR="00C2672C" w:rsidRPr="005B79ED" w:rsidRDefault="00C2672C" w:rsidP="00C2672C">
      <w:pPr>
        <w:pStyle w:val="Paragraphedeliste"/>
        <w:numPr>
          <w:ilvl w:val="0"/>
          <w:numId w:val="8"/>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Dès 2024, 2 nouveaux gymnases, 2 écoles et la future Médiathèque du Vernet pourront être raccordés au réseau de chaleur (</w:t>
      </w:r>
      <w:r w:rsidRPr="005B79ED">
        <w:rPr>
          <w:rStyle w:val="A5"/>
          <w:rFonts w:ascii="Century Gothic" w:hAnsi="Century Gothic" w:cstheme="minorHAnsi"/>
          <w:color w:val="auto"/>
        </w:rPr>
        <w:t>une énergie vertueuse issue à 85% de la combustion des déchets)</w:t>
      </w:r>
      <w:r w:rsidRPr="005B79ED">
        <w:rPr>
          <w:rFonts w:ascii="Century Gothic" w:hAnsi="Century Gothic" w:cstheme="minorHAnsi"/>
          <w:sz w:val="22"/>
          <w:szCs w:val="22"/>
        </w:rPr>
        <w:t xml:space="preserve">. </w:t>
      </w:r>
      <w:r w:rsidRPr="005B79ED">
        <w:rPr>
          <w:rFonts w:ascii="Century Gothic" w:hAnsi="Century Gothic" w:cstheme="minorHAnsi"/>
          <w:b/>
          <w:sz w:val="22"/>
          <w:szCs w:val="22"/>
        </w:rPr>
        <w:t>C’est de 30 à 50% d’économies financières attendues sur la facture et moins de dépendance aux énergies fossiles.</w:t>
      </w:r>
    </w:p>
    <w:p w:rsidR="00C2672C" w:rsidRPr="005B79ED" w:rsidRDefault="00C2672C" w:rsidP="00C2672C">
      <w:pPr>
        <w:pStyle w:val="Paragraphedeliste"/>
        <w:ind w:left="-142" w:right="-283"/>
        <w:jc w:val="both"/>
        <w:rPr>
          <w:rFonts w:ascii="Century Gothic" w:hAnsi="Century Gothic" w:cstheme="minorHAnsi"/>
          <w:sz w:val="22"/>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t>Installations solaires</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tabs>
          <w:tab w:val="left" w:pos="2985"/>
        </w:tabs>
        <w:ind w:left="-142" w:right="-283"/>
        <w:jc w:val="both"/>
        <w:rPr>
          <w:rFonts w:ascii="Century Gothic" w:eastAsia="Century Gothic" w:hAnsi="Century Gothic" w:cstheme="minorHAnsi"/>
          <w:sz w:val="22"/>
          <w:szCs w:val="22"/>
        </w:rPr>
      </w:pPr>
      <w:r w:rsidRPr="005B79ED">
        <w:rPr>
          <w:rFonts w:ascii="Century Gothic" w:eastAsia="Century Gothic" w:hAnsi="Century Gothic" w:cstheme="minorHAnsi"/>
          <w:sz w:val="22"/>
          <w:szCs w:val="22"/>
        </w:rPr>
        <w:t>La Ville poursuit le</w:t>
      </w:r>
      <w:r w:rsidRPr="005B79ED">
        <w:rPr>
          <w:rFonts w:ascii="Century Gothic" w:eastAsia="Century Gothic" w:hAnsi="Century Gothic" w:cstheme="minorHAnsi"/>
          <w:b/>
          <w:sz w:val="22"/>
          <w:szCs w:val="22"/>
        </w:rPr>
        <w:t xml:space="preserve"> développement du solaire sur ses bâtiments en privilégiant l’autoconsommation</w:t>
      </w:r>
      <w:r w:rsidRPr="005B79ED">
        <w:rPr>
          <w:rFonts w:ascii="Century Gothic" w:eastAsia="Century Gothic" w:hAnsi="Century Gothic" w:cstheme="minorHAnsi"/>
          <w:sz w:val="22"/>
          <w:szCs w:val="22"/>
        </w:rPr>
        <w:t xml:space="preserve"> qui permet de réduire la facture d’électricité en consommant l’énergie produite directement par les bâtiments municipaux. </w:t>
      </w:r>
    </w:p>
    <w:p w:rsidR="00C2672C" w:rsidRPr="005B79ED" w:rsidRDefault="00C2672C" w:rsidP="00C2672C">
      <w:pPr>
        <w:pStyle w:val="Paragraphedeliste"/>
        <w:numPr>
          <w:ilvl w:val="0"/>
          <w:numId w:val="9"/>
        </w:numPr>
        <w:pBdr>
          <w:top w:val="nil"/>
          <w:left w:val="nil"/>
          <w:bottom w:val="nil"/>
          <w:right w:val="nil"/>
          <w:between w:val="nil"/>
        </w:pBdr>
        <w:tabs>
          <w:tab w:val="left" w:pos="2985"/>
        </w:tabs>
        <w:ind w:left="-142" w:right="-283"/>
        <w:contextualSpacing/>
        <w:jc w:val="both"/>
        <w:rPr>
          <w:rFonts w:ascii="Century Gothic" w:eastAsia="Century Gothic" w:hAnsi="Century Gothic" w:cstheme="minorHAnsi"/>
          <w:sz w:val="22"/>
          <w:szCs w:val="22"/>
        </w:rPr>
      </w:pPr>
      <w:r w:rsidRPr="005B79ED">
        <w:rPr>
          <w:rFonts w:ascii="Century Gothic" w:hAnsi="Century Gothic" w:cstheme="minorHAnsi"/>
          <w:b/>
          <w:sz w:val="22"/>
          <w:szCs w:val="22"/>
        </w:rPr>
        <w:t>Réalisations 2022 :</w:t>
      </w:r>
      <w:r w:rsidRPr="005B79ED">
        <w:rPr>
          <w:rFonts w:ascii="Century Gothic" w:hAnsi="Century Gothic" w:cstheme="minorHAnsi"/>
          <w:sz w:val="22"/>
          <w:szCs w:val="22"/>
        </w:rPr>
        <w:t xml:space="preserve"> le bâtiment de la </w:t>
      </w:r>
      <w:r w:rsidRPr="005B79ED">
        <w:rPr>
          <w:rFonts w:ascii="Century Gothic" w:eastAsia="Century Gothic" w:hAnsi="Century Gothic" w:cstheme="minorHAnsi"/>
          <w:sz w:val="22"/>
          <w:szCs w:val="22"/>
        </w:rPr>
        <w:t xml:space="preserve">Police municipale, la </w:t>
      </w:r>
      <w:r w:rsidRPr="005B79ED">
        <w:rPr>
          <w:rFonts w:ascii="Century Gothic" w:hAnsi="Century Gothic" w:cstheme="minorHAnsi"/>
          <w:sz w:val="22"/>
          <w:szCs w:val="22"/>
        </w:rPr>
        <w:t>Médiathèque</w:t>
      </w:r>
      <w:r w:rsidRPr="005B79ED">
        <w:rPr>
          <w:rFonts w:ascii="Century Gothic" w:hAnsi="Century Gothic" w:cstheme="minorHAnsi"/>
          <w:bCs/>
          <w:sz w:val="22"/>
          <w:szCs w:val="22"/>
        </w:rPr>
        <w:t xml:space="preserve">, le </w:t>
      </w:r>
      <w:r w:rsidRPr="005B79ED">
        <w:rPr>
          <w:rFonts w:ascii="Century Gothic" w:hAnsi="Century Gothic" w:cstheme="minorHAnsi"/>
          <w:sz w:val="22"/>
          <w:szCs w:val="22"/>
        </w:rPr>
        <w:t>nouveau bâtiment Saint-Sauveur de l’université centre-ville</w:t>
      </w:r>
      <w:r w:rsidRPr="005B79ED">
        <w:rPr>
          <w:rFonts w:ascii="Century Gothic" w:eastAsia="Century Gothic" w:hAnsi="Century Gothic" w:cstheme="minorHAnsi"/>
          <w:sz w:val="22"/>
          <w:szCs w:val="22"/>
        </w:rPr>
        <w:t>, un préau solaire à l’école Boussiron.</w:t>
      </w:r>
    </w:p>
    <w:p w:rsidR="00C2672C" w:rsidRPr="005B79ED" w:rsidRDefault="00C2672C" w:rsidP="00C2672C">
      <w:pPr>
        <w:pStyle w:val="Paragraphedeliste"/>
        <w:numPr>
          <w:ilvl w:val="0"/>
          <w:numId w:val="9"/>
        </w:numPr>
        <w:pBdr>
          <w:top w:val="nil"/>
          <w:left w:val="nil"/>
          <w:bottom w:val="nil"/>
          <w:right w:val="nil"/>
          <w:between w:val="nil"/>
        </w:pBdr>
        <w:tabs>
          <w:tab w:val="left" w:pos="2985"/>
        </w:tabs>
        <w:ind w:left="-142" w:right="-283"/>
        <w:contextualSpacing/>
        <w:jc w:val="both"/>
        <w:rPr>
          <w:rFonts w:ascii="Century Gothic" w:eastAsia="Century Gothic" w:hAnsi="Century Gothic" w:cstheme="minorHAnsi"/>
          <w:sz w:val="22"/>
          <w:szCs w:val="22"/>
        </w:rPr>
      </w:pPr>
      <w:r w:rsidRPr="005B79ED">
        <w:rPr>
          <w:rFonts w:ascii="Century Gothic" w:eastAsia="Century Gothic" w:hAnsi="Century Gothic" w:cstheme="minorHAnsi"/>
          <w:b/>
          <w:sz w:val="22"/>
          <w:szCs w:val="22"/>
        </w:rPr>
        <w:t>Projets 2023 :</w:t>
      </w:r>
      <w:r w:rsidRPr="005B79ED">
        <w:rPr>
          <w:rFonts w:ascii="Century Gothic" w:eastAsia="Century Gothic" w:hAnsi="Century Gothic" w:cstheme="minorHAnsi"/>
          <w:sz w:val="22"/>
          <w:szCs w:val="22"/>
        </w:rPr>
        <w:t xml:space="preserve"> réalisation d’un préau solaire à l’école Blaise Pascal et lancement de</w:t>
      </w:r>
      <w:r w:rsidRPr="005B79ED">
        <w:rPr>
          <w:rFonts w:ascii="Century Gothic" w:hAnsi="Century Gothic" w:cstheme="minorHAnsi"/>
          <w:sz w:val="22"/>
          <w:szCs w:val="22"/>
        </w:rPr>
        <w:t xml:space="preserve"> plusieurs études pour solariser notamment de nouveaux bâtiments du Centre Technique Municipal.</w:t>
      </w:r>
    </w:p>
    <w:p w:rsidR="00C2672C" w:rsidRDefault="00C2672C" w:rsidP="00C2672C">
      <w:pPr>
        <w:pStyle w:val="Paragraphestandard"/>
        <w:suppressAutoHyphens/>
        <w:spacing w:line="240" w:lineRule="auto"/>
        <w:ind w:left="-142" w:right="-283"/>
        <w:jc w:val="both"/>
        <w:rPr>
          <w:rFonts w:ascii="Century Gothic" w:hAnsi="Century Gothic" w:cstheme="minorHAnsi"/>
          <w:sz w:val="22"/>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lastRenderedPageBreak/>
        <w:t>Vélo</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pStyle w:val="Paragraphedeliste"/>
        <w:numPr>
          <w:ilvl w:val="0"/>
          <w:numId w:val="10"/>
        </w:numPr>
        <w:ind w:left="-142" w:right="-283"/>
        <w:contextualSpacing/>
        <w:jc w:val="both"/>
        <w:rPr>
          <w:rFonts w:ascii="Century Gothic" w:hAnsi="Century Gothic" w:cstheme="minorHAnsi"/>
          <w:b/>
          <w:sz w:val="22"/>
          <w:szCs w:val="22"/>
        </w:rPr>
      </w:pPr>
      <w:r w:rsidRPr="005B79ED">
        <w:rPr>
          <w:rFonts w:ascii="Century Gothic" w:hAnsi="Century Gothic" w:cstheme="minorHAnsi"/>
          <w:sz w:val="22"/>
          <w:szCs w:val="22"/>
        </w:rPr>
        <w:t xml:space="preserve">Adoption en 2023 </w:t>
      </w:r>
      <w:r w:rsidRPr="005B79ED">
        <w:rPr>
          <w:rFonts w:ascii="Century Gothic" w:hAnsi="Century Gothic" w:cstheme="minorHAnsi"/>
          <w:b/>
          <w:sz w:val="22"/>
          <w:szCs w:val="22"/>
        </w:rPr>
        <w:t>du schéma directeur cyclable</w:t>
      </w:r>
      <w:r w:rsidRPr="005B79ED">
        <w:rPr>
          <w:rFonts w:ascii="Century Gothic" w:hAnsi="Century Gothic" w:cstheme="minorHAnsi"/>
          <w:sz w:val="22"/>
          <w:szCs w:val="22"/>
        </w:rPr>
        <w:t xml:space="preserve">. Investissements programmés </w:t>
      </w:r>
      <w:r w:rsidRPr="005B79ED">
        <w:rPr>
          <w:rFonts w:ascii="Century Gothic" w:hAnsi="Century Gothic" w:cstheme="minorHAnsi"/>
          <w:b/>
          <w:sz w:val="22"/>
          <w:szCs w:val="22"/>
        </w:rPr>
        <w:t>4M€ sur 3 ans. Objectif :</w:t>
      </w:r>
      <w:r w:rsidRPr="005B79ED">
        <w:rPr>
          <w:rFonts w:ascii="Century Gothic" w:hAnsi="Century Gothic" w:cstheme="minorHAnsi"/>
          <w:sz w:val="22"/>
          <w:szCs w:val="22"/>
        </w:rPr>
        <w:t xml:space="preserve"> </w:t>
      </w:r>
      <w:r w:rsidRPr="005B79ED">
        <w:rPr>
          <w:rFonts w:ascii="Century Gothic" w:hAnsi="Century Gothic" w:cstheme="minorHAnsi"/>
          <w:b/>
          <w:sz w:val="22"/>
          <w:szCs w:val="22"/>
        </w:rPr>
        <w:t>augmenter de plus de 25% le réseau des pistes cyclables en site propre.</w:t>
      </w:r>
    </w:p>
    <w:p w:rsidR="00C2672C" w:rsidRPr="005B79ED" w:rsidRDefault="00C2672C" w:rsidP="00C2672C">
      <w:pPr>
        <w:pStyle w:val="Paragraphedeliste"/>
        <w:numPr>
          <w:ilvl w:val="0"/>
          <w:numId w:val="10"/>
        </w:numPr>
        <w:ind w:left="-142" w:right="-283"/>
        <w:contextualSpacing/>
        <w:jc w:val="both"/>
        <w:rPr>
          <w:rFonts w:ascii="Century Gothic" w:hAnsi="Century Gothic" w:cstheme="minorHAnsi"/>
          <w:b/>
          <w:sz w:val="22"/>
          <w:szCs w:val="22"/>
        </w:rPr>
      </w:pPr>
      <w:r w:rsidRPr="005B79ED">
        <w:rPr>
          <w:rFonts w:ascii="Century Gothic" w:hAnsi="Century Gothic" w:cstheme="minorHAnsi"/>
          <w:sz w:val="22"/>
          <w:szCs w:val="22"/>
        </w:rPr>
        <w:t>Déploiement de</w:t>
      </w:r>
      <w:r w:rsidRPr="005B79ED">
        <w:rPr>
          <w:rFonts w:ascii="Century Gothic" w:hAnsi="Century Gothic" w:cstheme="minorHAnsi"/>
          <w:b/>
          <w:sz w:val="22"/>
          <w:szCs w:val="22"/>
        </w:rPr>
        <w:t xml:space="preserve"> vélos de services pour les déplacements professionnels : 146 vélos de services (+10 achetés en 2022)</w:t>
      </w:r>
    </w:p>
    <w:p w:rsidR="00C2672C" w:rsidRPr="005B79ED" w:rsidRDefault="00C2672C" w:rsidP="00C2672C">
      <w:pPr>
        <w:ind w:left="-142" w:right="-283"/>
        <w:jc w:val="both"/>
        <w:rPr>
          <w:rFonts w:ascii="Century Gothic" w:hAnsi="Century Gothic" w:cstheme="minorHAnsi"/>
          <w:b/>
          <w:sz w:val="22"/>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t>Véhicules électriques</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pStyle w:val="Paragraphedeliste"/>
        <w:numPr>
          <w:ilvl w:val="0"/>
          <w:numId w:val="12"/>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 xml:space="preserve">Flotte de véhicules : </w:t>
      </w:r>
      <w:r w:rsidRPr="005B79ED">
        <w:rPr>
          <w:rFonts w:ascii="Century Gothic" w:hAnsi="Century Gothic" w:cstheme="minorHAnsi"/>
          <w:b/>
          <w:sz w:val="22"/>
          <w:szCs w:val="22"/>
        </w:rPr>
        <w:t>+ 25% d’acquisition de véhicules propres</w:t>
      </w:r>
      <w:r w:rsidRPr="005B79ED">
        <w:rPr>
          <w:rFonts w:ascii="Century Gothic" w:hAnsi="Century Gothic" w:cstheme="minorHAnsi"/>
          <w:sz w:val="22"/>
          <w:szCs w:val="22"/>
        </w:rPr>
        <w:t xml:space="preserve"> (électriques ou hybrides) en 2021/2022.</w:t>
      </w:r>
    </w:p>
    <w:p w:rsidR="00C2672C" w:rsidRPr="005B79ED" w:rsidRDefault="00C2672C" w:rsidP="00C2672C">
      <w:pPr>
        <w:pStyle w:val="Paragraphedeliste"/>
        <w:ind w:left="-142" w:right="-283"/>
        <w:jc w:val="both"/>
        <w:rPr>
          <w:rFonts w:ascii="Century Gothic" w:hAnsi="Century Gothic" w:cstheme="minorHAnsi"/>
          <w:sz w:val="22"/>
          <w:szCs w:val="22"/>
        </w:rPr>
      </w:pPr>
    </w:p>
    <w:p w:rsidR="00C2672C" w:rsidRDefault="00C2672C" w:rsidP="00C2672C">
      <w:pPr>
        <w:pStyle w:val="Paragraphedeliste"/>
        <w:ind w:left="-142" w:right="-283"/>
        <w:contextualSpacing/>
        <w:jc w:val="both"/>
        <w:rPr>
          <w:rFonts w:ascii="Century Gothic" w:hAnsi="Century Gothic" w:cstheme="minorHAnsi"/>
          <w:b/>
          <w:color w:val="0070C0"/>
          <w:szCs w:val="22"/>
        </w:rPr>
      </w:pPr>
      <w:r w:rsidRPr="005B79ED">
        <w:rPr>
          <w:rFonts w:ascii="Century Gothic" w:hAnsi="Century Gothic" w:cstheme="minorHAnsi"/>
          <w:b/>
          <w:color w:val="0070C0"/>
          <w:szCs w:val="22"/>
        </w:rPr>
        <w:t xml:space="preserve">Economies d’eau </w:t>
      </w:r>
    </w:p>
    <w:p w:rsidR="009D1CCB" w:rsidRPr="005B79ED" w:rsidRDefault="009D1CCB" w:rsidP="00C2672C">
      <w:pPr>
        <w:pStyle w:val="Paragraphedeliste"/>
        <w:ind w:left="-142" w:right="-283"/>
        <w:contextualSpacing/>
        <w:jc w:val="both"/>
        <w:rPr>
          <w:rFonts w:ascii="Century Gothic" w:hAnsi="Century Gothic" w:cstheme="minorHAnsi"/>
          <w:b/>
          <w:color w:val="0070C0"/>
          <w:szCs w:val="22"/>
        </w:rPr>
      </w:pPr>
    </w:p>
    <w:p w:rsidR="00C2672C" w:rsidRPr="005B79ED" w:rsidRDefault="00C2672C" w:rsidP="00C2672C">
      <w:pPr>
        <w:pStyle w:val="Paragraphedeliste"/>
        <w:numPr>
          <w:ilvl w:val="0"/>
          <w:numId w:val="11"/>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Choix de végétaux ne craignant pas la sécheresse et nécessitant peu d’eau ;</w:t>
      </w:r>
    </w:p>
    <w:p w:rsidR="00C2672C" w:rsidRPr="005B79ED" w:rsidRDefault="00C2672C" w:rsidP="00C2672C">
      <w:pPr>
        <w:pStyle w:val="Paragraphedeliste"/>
        <w:numPr>
          <w:ilvl w:val="0"/>
          <w:numId w:val="11"/>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Installation systématique de gouttes à gouttes, réalisation de fosses d’arbres connectées de façon gravitaire aux caniveaux afin de capter l’eau de pluie et déploiement de la télé-relève des compteurs permettant de rester vigilant sur les fuites et surconsommation</w:t>
      </w:r>
    </w:p>
    <w:p w:rsidR="00C2672C" w:rsidRPr="005B79ED" w:rsidRDefault="00C2672C" w:rsidP="00C2672C">
      <w:pPr>
        <w:pStyle w:val="Paragraphedeliste"/>
        <w:numPr>
          <w:ilvl w:val="0"/>
          <w:numId w:val="11"/>
        </w:numPr>
        <w:ind w:left="-142" w:right="-283"/>
        <w:contextualSpacing/>
        <w:jc w:val="both"/>
        <w:rPr>
          <w:rFonts w:ascii="Century Gothic" w:hAnsi="Century Gothic" w:cstheme="minorHAnsi"/>
          <w:sz w:val="22"/>
          <w:szCs w:val="22"/>
        </w:rPr>
      </w:pPr>
      <w:r w:rsidRPr="005B79ED">
        <w:rPr>
          <w:rFonts w:ascii="Century Gothic" w:hAnsi="Century Gothic" w:cstheme="minorHAnsi"/>
          <w:sz w:val="22"/>
          <w:szCs w:val="22"/>
        </w:rPr>
        <w:t>Fontaines en circuit fermé, arrêtées en hiver et fonctionnement réduit de 135 heures le reste du temps.</w:t>
      </w:r>
    </w:p>
    <w:p w:rsidR="007E77AF" w:rsidRDefault="00C2672C" w:rsidP="007E77AF">
      <w:pPr>
        <w:ind w:left="-142" w:right="-283"/>
        <w:jc w:val="both"/>
        <w:rPr>
          <w:rFonts w:ascii="Century Gothic" w:hAnsi="Century Gothic" w:cstheme="minorHAnsi"/>
          <w:sz w:val="22"/>
          <w:szCs w:val="22"/>
        </w:rPr>
      </w:pPr>
      <w:r w:rsidRPr="005B79ED">
        <w:rPr>
          <w:rFonts w:ascii="Century Gothic" w:hAnsi="Century Gothic" w:cstheme="minorHAnsi"/>
          <w:b/>
          <w:sz w:val="22"/>
          <w:szCs w:val="22"/>
        </w:rPr>
        <w:t xml:space="preserve">= 20% d’économies d’eau par an </w:t>
      </w:r>
    </w:p>
    <w:p w:rsidR="007E77AF" w:rsidRDefault="007E77AF" w:rsidP="007E77AF">
      <w:pPr>
        <w:ind w:left="-142" w:right="-283"/>
        <w:jc w:val="both"/>
        <w:rPr>
          <w:rFonts w:ascii="Century Gothic" w:hAnsi="Century Gothic" w:cstheme="minorHAnsi"/>
          <w:sz w:val="22"/>
          <w:szCs w:val="22"/>
        </w:rPr>
      </w:pPr>
    </w:p>
    <w:p w:rsidR="00B500EC" w:rsidRPr="005B79ED" w:rsidRDefault="007E77AF" w:rsidP="001124AF">
      <w:pPr>
        <w:ind w:left="-142" w:right="-283"/>
        <w:jc w:val="both"/>
        <w:rPr>
          <w:rFonts w:ascii="Century Gothic" w:hAnsi="Century Gothic" w:cs="Times New Roman"/>
          <w:color w:val="auto"/>
          <w:sz w:val="22"/>
          <w:szCs w:val="22"/>
        </w:rPr>
      </w:pPr>
      <w:r w:rsidRPr="005B79ED">
        <w:rPr>
          <w:rFonts w:ascii="Century Gothic" w:hAnsi="Century Gothic" w:cs="Times New Roman"/>
          <w:noProof/>
          <w:color w:val="000000" w:themeColor="text1"/>
          <w:sz w:val="22"/>
        </w:rPr>
        <mc:AlternateContent>
          <mc:Choice Requires="wps">
            <w:drawing>
              <wp:anchor distT="45720" distB="45720" distL="114300" distR="114300" simplePos="0" relativeHeight="251694080" behindDoc="0" locked="0" layoutInCell="1" allowOverlap="1" wp14:anchorId="737F5B42" wp14:editId="77DCE7B6">
                <wp:simplePos x="0" y="0"/>
                <wp:positionH relativeFrom="column">
                  <wp:posOffset>-80645</wp:posOffset>
                </wp:positionH>
                <wp:positionV relativeFrom="paragraph">
                  <wp:posOffset>235585</wp:posOffset>
                </wp:positionV>
                <wp:extent cx="6115050" cy="2105025"/>
                <wp:effectExtent l="0" t="0" r="0" b="952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2105025"/>
                        </a:xfrm>
                        <a:prstGeom prst="rect">
                          <a:avLst/>
                        </a:prstGeom>
                        <a:solidFill>
                          <a:srgbClr val="5B9BD5">
                            <a:lumMod val="20000"/>
                            <a:lumOff val="80000"/>
                          </a:srgbClr>
                        </a:solidFill>
                        <a:ln w="9525">
                          <a:noFill/>
                          <a:miter lim="800000"/>
                          <a:headEnd/>
                          <a:tailEnd/>
                        </a:ln>
                      </wps:spPr>
                      <wps:txbx>
                        <w:txbxContent>
                          <w:p w:rsidR="007E77AF" w:rsidRPr="007E77AF" w:rsidRDefault="007E77AF" w:rsidP="007E77AF">
                            <w:pPr>
                              <w:ind w:left="142" w:right="116"/>
                              <w:jc w:val="both"/>
                              <w:rPr>
                                <w:rFonts w:ascii="Century Gothic" w:hAnsi="Century Gothic" w:cstheme="minorHAnsi"/>
                                <w:sz w:val="22"/>
                                <w:szCs w:val="22"/>
                              </w:rPr>
                            </w:pPr>
                            <w:r w:rsidRPr="007E77AF">
                              <w:rPr>
                                <w:rFonts w:ascii="Century Gothic" w:hAnsi="Century Gothic" w:cstheme="minorHAnsi"/>
                                <w:color w:val="0070C0"/>
                                <w:sz w:val="28"/>
                                <w:szCs w:val="22"/>
                              </w:rPr>
                              <w:t>Mise en place d’actions de sensibilisation</w:t>
                            </w:r>
                          </w:p>
                          <w:p w:rsidR="007E77AF" w:rsidRPr="005B79ED" w:rsidRDefault="007E77AF" w:rsidP="007E77AF">
                            <w:pPr>
                              <w:ind w:left="142" w:right="116"/>
                              <w:jc w:val="both"/>
                              <w:rPr>
                                <w:rFonts w:ascii="Century Gothic" w:hAnsi="Century Gothic" w:cstheme="minorHAnsi"/>
                                <w:sz w:val="22"/>
                                <w:szCs w:val="22"/>
                              </w:rPr>
                            </w:pPr>
                          </w:p>
                          <w:p w:rsidR="007E77AF" w:rsidRPr="007E77AF" w:rsidRDefault="007E77AF" w:rsidP="007E77AF">
                            <w:pPr>
                              <w:pStyle w:val="Paragraphedeliste"/>
                              <w:numPr>
                                <w:ilvl w:val="0"/>
                                <w:numId w:val="6"/>
                              </w:numPr>
                              <w:ind w:left="142" w:right="116"/>
                              <w:contextualSpacing/>
                              <w:jc w:val="both"/>
                              <w:rPr>
                                <w:rFonts w:ascii="Century Gothic" w:hAnsi="Century Gothic" w:cstheme="minorHAnsi"/>
                                <w:i/>
                                <w:color w:val="0070C0"/>
                                <w:sz w:val="22"/>
                                <w:szCs w:val="22"/>
                              </w:rPr>
                            </w:pPr>
                            <w:r w:rsidRPr="007E77AF">
                              <w:rPr>
                                <w:rFonts w:ascii="Century Gothic" w:hAnsi="Century Gothic" w:cstheme="minorHAnsi"/>
                                <w:color w:val="0070C0"/>
                                <w:sz w:val="22"/>
                                <w:szCs w:val="22"/>
                              </w:rPr>
                              <w:t xml:space="preserve">Un programme d’éducation au développement durable dans les écoles. </w:t>
                            </w:r>
                            <w:r w:rsidRPr="007E77AF">
                              <w:rPr>
                                <w:rFonts w:ascii="Century Gothic" w:hAnsi="Century Gothic" w:cstheme="minorHAnsi"/>
                                <w:b/>
                                <w:color w:val="0070C0"/>
                                <w:sz w:val="22"/>
                                <w:szCs w:val="22"/>
                              </w:rPr>
                              <w:t>50 classes et 13 accueils de loisirs sont inscrits à ces actions, soit plus de 1 500 enfants sensibilisés.</w:t>
                            </w:r>
                          </w:p>
                          <w:p w:rsidR="001124AF" w:rsidRPr="001124AF" w:rsidRDefault="001124AF" w:rsidP="007E77AF">
                            <w:pPr>
                              <w:pStyle w:val="Paragraphedeliste"/>
                              <w:numPr>
                                <w:ilvl w:val="0"/>
                                <w:numId w:val="14"/>
                              </w:numPr>
                              <w:autoSpaceDE w:val="0"/>
                              <w:autoSpaceDN w:val="0"/>
                              <w:adjustRightInd w:val="0"/>
                              <w:ind w:left="142" w:right="116"/>
                              <w:contextualSpacing/>
                              <w:jc w:val="both"/>
                              <w:rPr>
                                <w:rFonts w:ascii="Century Gothic" w:hAnsi="Century Gothic" w:cstheme="minorHAnsi"/>
                                <w:b/>
                                <w:color w:val="0070C0"/>
                                <w:sz w:val="22"/>
                                <w:szCs w:val="22"/>
                                <w:u w:val="single"/>
                              </w:rPr>
                            </w:pPr>
                          </w:p>
                          <w:p w:rsidR="007E77AF" w:rsidRPr="007E77AF" w:rsidRDefault="007E77AF" w:rsidP="007E77AF">
                            <w:pPr>
                              <w:pStyle w:val="Paragraphedeliste"/>
                              <w:numPr>
                                <w:ilvl w:val="0"/>
                                <w:numId w:val="14"/>
                              </w:numPr>
                              <w:autoSpaceDE w:val="0"/>
                              <w:autoSpaceDN w:val="0"/>
                              <w:adjustRightInd w:val="0"/>
                              <w:ind w:left="142" w:right="116"/>
                              <w:contextualSpacing/>
                              <w:jc w:val="both"/>
                              <w:rPr>
                                <w:rStyle w:val="Lienhypertexte"/>
                                <w:rFonts w:ascii="Century Gothic" w:hAnsi="Century Gothic" w:cstheme="minorHAnsi"/>
                                <w:b/>
                                <w:color w:val="0070C0"/>
                                <w:sz w:val="22"/>
                                <w:szCs w:val="22"/>
                              </w:rPr>
                            </w:pPr>
                            <w:r w:rsidRPr="007E77AF">
                              <w:rPr>
                                <w:rFonts w:ascii="Century Gothic" w:hAnsi="Century Gothic" w:cstheme="minorHAnsi"/>
                                <w:color w:val="0070C0"/>
                                <w:sz w:val="22"/>
                                <w:szCs w:val="22"/>
                              </w:rPr>
                              <w:t xml:space="preserve">Dans le cadre de la nouvelle Opération programmée d’Amélioration de l’Habitat 2020-2025, la Ville subventionne </w:t>
                            </w:r>
                            <w:r w:rsidRPr="007E77AF">
                              <w:rPr>
                                <w:rFonts w:ascii="Century Gothic" w:hAnsi="Century Gothic" w:cstheme="minorHAnsi"/>
                                <w:b/>
                                <w:color w:val="0070C0"/>
                                <w:sz w:val="22"/>
                                <w:szCs w:val="22"/>
                              </w:rPr>
                              <w:t xml:space="preserve">la rénovation des logements privés </w:t>
                            </w:r>
                            <w:r w:rsidRPr="007E77AF">
                              <w:rPr>
                                <w:rFonts w:ascii="Century Gothic" w:hAnsi="Century Gothic" w:cstheme="minorHAnsi"/>
                                <w:color w:val="0070C0"/>
                                <w:sz w:val="22"/>
                                <w:szCs w:val="22"/>
                              </w:rPr>
                              <w:t>en cœur de Ville.</w:t>
                            </w:r>
                          </w:p>
                          <w:p w:rsidR="001124AF" w:rsidRPr="001124AF" w:rsidRDefault="001124AF" w:rsidP="007E77AF">
                            <w:pPr>
                              <w:pStyle w:val="Paragraphedeliste"/>
                              <w:numPr>
                                <w:ilvl w:val="0"/>
                                <w:numId w:val="14"/>
                              </w:numPr>
                              <w:pBdr>
                                <w:top w:val="nil"/>
                                <w:left w:val="nil"/>
                                <w:bottom w:val="nil"/>
                                <w:right w:val="nil"/>
                                <w:between w:val="nil"/>
                              </w:pBdr>
                              <w:ind w:left="142" w:right="116"/>
                              <w:contextualSpacing/>
                              <w:jc w:val="both"/>
                              <w:rPr>
                                <w:rFonts w:ascii="Century Gothic" w:hAnsi="Century Gothic" w:cstheme="minorHAnsi"/>
                                <w:color w:val="0070C0"/>
                                <w:sz w:val="22"/>
                                <w:szCs w:val="22"/>
                              </w:rPr>
                            </w:pPr>
                          </w:p>
                          <w:p w:rsidR="007E77AF" w:rsidRPr="007E77AF" w:rsidRDefault="007E77AF" w:rsidP="007E77AF">
                            <w:pPr>
                              <w:pStyle w:val="Paragraphedeliste"/>
                              <w:numPr>
                                <w:ilvl w:val="0"/>
                                <w:numId w:val="14"/>
                              </w:numPr>
                              <w:pBdr>
                                <w:top w:val="nil"/>
                                <w:left w:val="nil"/>
                                <w:bottom w:val="nil"/>
                                <w:right w:val="nil"/>
                                <w:between w:val="nil"/>
                              </w:pBdr>
                              <w:ind w:left="142" w:right="116"/>
                              <w:contextualSpacing/>
                              <w:jc w:val="both"/>
                              <w:rPr>
                                <w:rFonts w:ascii="Century Gothic" w:hAnsi="Century Gothic" w:cstheme="minorHAnsi"/>
                                <w:color w:val="0070C0"/>
                                <w:sz w:val="22"/>
                                <w:szCs w:val="22"/>
                              </w:rPr>
                            </w:pPr>
                            <w:r w:rsidRPr="007E77AF">
                              <w:rPr>
                                <w:rFonts w:ascii="Century Gothic" w:eastAsia="Century Gothic" w:hAnsi="Century Gothic" w:cstheme="minorHAnsi"/>
                                <w:color w:val="0070C0"/>
                                <w:sz w:val="22"/>
                                <w:szCs w:val="22"/>
                              </w:rPr>
                              <w:t xml:space="preserve">La Ville finance une </w:t>
                            </w:r>
                            <w:r w:rsidRPr="007E77AF">
                              <w:rPr>
                                <w:rFonts w:ascii="Century Gothic" w:eastAsia="Century Gothic" w:hAnsi="Century Gothic" w:cstheme="minorHAnsi"/>
                                <w:b/>
                                <w:color w:val="0070C0"/>
                                <w:sz w:val="22"/>
                                <w:szCs w:val="22"/>
                              </w:rPr>
                              <w:t>association de médiation sociale pour accompagner et conseiller les ménages en situation de</w:t>
                            </w:r>
                            <w:r w:rsidRPr="007E77AF">
                              <w:rPr>
                                <w:rFonts w:ascii="Century Gothic" w:eastAsia="Century Gothic" w:hAnsi="Century Gothic" w:cstheme="minorHAnsi"/>
                                <w:color w:val="0070C0"/>
                                <w:sz w:val="22"/>
                                <w:szCs w:val="22"/>
                              </w:rPr>
                              <w:t xml:space="preserve"> </w:t>
                            </w:r>
                            <w:r w:rsidRPr="007E77AF">
                              <w:rPr>
                                <w:rFonts w:ascii="Century Gothic" w:eastAsia="Century Gothic" w:hAnsi="Century Gothic" w:cstheme="minorHAnsi"/>
                                <w:b/>
                                <w:color w:val="0070C0"/>
                                <w:sz w:val="22"/>
                                <w:szCs w:val="22"/>
                              </w:rPr>
                              <w:t>précarité énergétique</w:t>
                            </w:r>
                            <w:r w:rsidRPr="007E77AF">
                              <w:rPr>
                                <w:rFonts w:ascii="Century Gothic" w:eastAsia="Century Gothic" w:hAnsi="Century Gothic" w:cstheme="minorHAnsi"/>
                                <w:color w:val="0070C0"/>
                                <w:sz w:val="22"/>
                                <w:szCs w:val="22"/>
                              </w:rPr>
                              <w:t>. Des permanences sont proposées dans les maisons de quartier.</w:t>
                            </w:r>
                          </w:p>
                          <w:p w:rsidR="007E77AF" w:rsidRPr="00EE1904" w:rsidRDefault="007E77AF" w:rsidP="007E77AF">
                            <w:pPr>
                              <w:ind w:left="142" w:right="116"/>
                              <w:jc w:val="both"/>
                              <w:rPr>
                                <w:rFonts w:ascii="Century Gothic" w:hAnsi="Century Gothic" w:cs="Times New Roman"/>
                                <w:color w:val="0070C0"/>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F5B42" id="Zone de texte 10" o:spid="_x0000_s1030" type="#_x0000_t202" style="position:absolute;left:0;text-align:left;margin-left:-6.35pt;margin-top:18.55pt;width:481.5pt;height:16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" fillcolor="#deebf7" stroked="f">
                <v:textbox>
                  <w:txbxContent>
                    <w:p w:rsidR="007E77AF" w:rsidRPr="007E77AF" w:rsidRDefault="007E77AF" w:rsidP="007E77AF">
                      <w:pPr>
                        <w:ind w:left="142" w:right="116"/>
                        <w:jc w:val="both"/>
                        <w:rPr>
                          <w:rFonts w:ascii="Century Gothic" w:hAnsi="Century Gothic" w:cstheme="minorHAnsi"/>
                          <w:sz w:val="22"/>
                          <w:szCs w:val="22"/>
                        </w:rPr>
                      </w:pPr>
                      <w:r w:rsidRPr="007E77AF">
                        <w:rPr>
                          <w:rFonts w:ascii="Century Gothic" w:hAnsi="Century Gothic" w:cstheme="minorHAnsi"/>
                          <w:color w:val="0070C0"/>
                          <w:sz w:val="28"/>
                          <w:szCs w:val="22"/>
                        </w:rPr>
                        <w:t>Mise en place d’actions de sensibilisation</w:t>
                      </w:r>
                    </w:p>
                    <w:p w:rsidR="007E77AF" w:rsidRPr="005B79ED" w:rsidRDefault="007E77AF" w:rsidP="007E77AF">
                      <w:pPr>
                        <w:ind w:left="142" w:right="116"/>
                        <w:jc w:val="both"/>
                        <w:rPr>
                          <w:rFonts w:ascii="Century Gothic" w:hAnsi="Century Gothic" w:cstheme="minorHAnsi"/>
                          <w:sz w:val="22"/>
                          <w:szCs w:val="22"/>
                        </w:rPr>
                      </w:pPr>
                    </w:p>
                    <w:p w:rsidR="007E77AF" w:rsidRPr="007E77AF" w:rsidRDefault="007E77AF" w:rsidP="007E77AF">
                      <w:pPr>
                        <w:pStyle w:val="Paragraphedeliste"/>
                        <w:numPr>
                          <w:ilvl w:val="0"/>
                          <w:numId w:val="6"/>
                        </w:numPr>
                        <w:ind w:left="142" w:right="116"/>
                        <w:contextualSpacing/>
                        <w:jc w:val="both"/>
                        <w:rPr>
                          <w:rFonts w:ascii="Century Gothic" w:hAnsi="Century Gothic" w:cstheme="minorHAnsi"/>
                          <w:i/>
                          <w:color w:val="0070C0"/>
                          <w:sz w:val="22"/>
                          <w:szCs w:val="22"/>
                        </w:rPr>
                      </w:pPr>
                      <w:r w:rsidRPr="007E77AF">
                        <w:rPr>
                          <w:rFonts w:ascii="Century Gothic" w:hAnsi="Century Gothic" w:cstheme="minorHAnsi"/>
                          <w:color w:val="0070C0"/>
                          <w:sz w:val="22"/>
                          <w:szCs w:val="22"/>
                        </w:rPr>
                        <w:t xml:space="preserve">Un programme d’éducation au développement durable dans les écoles. </w:t>
                      </w:r>
                      <w:r w:rsidRPr="007E77AF">
                        <w:rPr>
                          <w:rFonts w:ascii="Century Gothic" w:hAnsi="Century Gothic" w:cstheme="minorHAnsi"/>
                          <w:b/>
                          <w:color w:val="0070C0"/>
                          <w:sz w:val="22"/>
                          <w:szCs w:val="22"/>
                        </w:rPr>
                        <w:t>50 classes et 13 accueils de loisirs sont inscrits à ces actions, soit plus de 1 500 enfants sensibilisés.</w:t>
                      </w:r>
                    </w:p>
                    <w:p w:rsidR="001124AF" w:rsidRPr="001124AF" w:rsidRDefault="001124AF" w:rsidP="007E77AF">
                      <w:pPr>
                        <w:pStyle w:val="Paragraphedeliste"/>
                        <w:numPr>
                          <w:ilvl w:val="0"/>
                          <w:numId w:val="14"/>
                        </w:numPr>
                        <w:autoSpaceDE w:val="0"/>
                        <w:autoSpaceDN w:val="0"/>
                        <w:adjustRightInd w:val="0"/>
                        <w:ind w:left="142" w:right="116"/>
                        <w:contextualSpacing/>
                        <w:jc w:val="both"/>
                        <w:rPr>
                          <w:rFonts w:ascii="Century Gothic" w:hAnsi="Century Gothic" w:cstheme="minorHAnsi"/>
                          <w:b/>
                          <w:color w:val="0070C0"/>
                          <w:sz w:val="22"/>
                          <w:szCs w:val="22"/>
                          <w:u w:val="single"/>
                        </w:rPr>
                      </w:pPr>
                    </w:p>
                    <w:p w:rsidR="007E77AF" w:rsidRPr="007E77AF" w:rsidRDefault="007E77AF" w:rsidP="007E77AF">
                      <w:pPr>
                        <w:pStyle w:val="Paragraphedeliste"/>
                        <w:numPr>
                          <w:ilvl w:val="0"/>
                          <w:numId w:val="14"/>
                        </w:numPr>
                        <w:autoSpaceDE w:val="0"/>
                        <w:autoSpaceDN w:val="0"/>
                        <w:adjustRightInd w:val="0"/>
                        <w:ind w:left="142" w:right="116"/>
                        <w:contextualSpacing/>
                        <w:jc w:val="both"/>
                        <w:rPr>
                          <w:rStyle w:val="Lienhypertexte"/>
                          <w:rFonts w:ascii="Century Gothic" w:hAnsi="Century Gothic" w:cstheme="minorHAnsi"/>
                          <w:b/>
                          <w:color w:val="0070C0"/>
                          <w:sz w:val="22"/>
                          <w:szCs w:val="22"/>
                        </w:rPr>
                      </w:pPr>
                      <w:r w:rsidRPr="007E77AF">
                        <w:rPr>
                          <w:rFonts w:ascii="Century Gothic" w:hAnsi="Century Gothic" w:cstheme="minorHAnsi"/>
                          <w:color w:val="0070C0"/>
                          <w:sz w:val="22"/>
                          <w:szCs w:val="22"/>
                        </w:rPr>
                        <w:t xml:space="preserve">Dans le cadre de la nouvelle Opération programmée d’Amélioration de l’Habitat 2020-2025, la Ville subventionne </w:t>
                      </w:r>
                      <w:r w:rsidRPr="007E77AF">
                        <w:rPr>
                          <w:rFonts w:ascii="Century Gothic" w:hAnsi="Century Gothic" w:cstheme="minorHAnsi"/>
                          <w:b/>
                          <w:color w:val="0070C0"/>
                          <w:sz w:val="22"/>
                          <w:szCs w:val="22"/>
                        </w:rPr>
                        <w:t xml:space="preserve">la rénovation des logements privés </w:t>
                      </w:r>
                      <w:r w:rsidRPr="007E77AF">
                        <w:rPr>
                          <w:rFonts w:ascii="Century Gothic" w:hAnsi="Century Gothic" w:cstheme="minorHAnsi"/>
                          <w:color w:val="0070C0"/>
                          <w:sz w:val="22"/>
                          <w:szCs w:val="22"/>
                        </w:rPr>
                        <w:t>en cœur de Ville.</w:t>
                      </w:r>
                    </w:p>
                    <w:p w:rsidR="001124AF" w:rsidRPr="001124AF" w:rsidRDefault="001124AF" w:rsidP="007E77AF">
                      <w:pPr>
                        <w:pStyle w:val="Paragraphedeliste"/>
                        <w:numPr>
                          <w:ilvl w:val="0"/>
                          <w:numId w:val="14"/>
                        </w:numPr>
                        <w:pBdr>
                          <w:top w:val="nil"/>
                          <w:left w:val="nil"/>
                          <w:bottom w:val="nil"/>
                          <w:right w:val="nil"/>
                          <w:between w:val="nil"/>
                        </w:pBdr>
                        <w:ind w:left="142" w:right="116"/>
                        <w:contextualSpacing/>
                        <w:jc w:val="both"/>
                        <w:rPr>
                          <w:rFonts w:ascii="Century Gothic" w:hAnsi="Century Gothic" w:cstheme="minorHAnsi"/>
                          <w:color w:val="0070C0"/>
                          <w:sz w:val="22"/>
                          <w:szCs w:val="22"/>
                        </w:rPr>
                      </w:pPr>
                    </w:p>
                    <w:p w:rsidR="007E77AF" w:rsidRPr="007E77AF" w:rsidRDefault="007E77AF" w:rsidP="007E77AF">
                      <w:pPr>
                        <w:pStyle w:val="Paragraphedeliste"/>
                        <w:numPr>
                          <w:ilvl w:val="0"/>
                          <w:numId w:val="14"/>
                        </w:numPr>
                        <w:pBdr>
                          <w:top w:val="nil"/>
                          <w:left w:val="nil"/>
                          <w:bottom w:val="nil"/>
                          <w:right w:val="nil"/>
                          <w:between w:val="nil"/>
                        </w:pBdr>
                        <w:ind w:left="142" w:right="116"/>
                        <w:contextualSpacing/>
                        <w:jc w:val="both"/>
                        <w:rPr>
                          <w:rFonts w:ascii="Century Gothic" w:hAnsi="Century Gothic" w:cstheme="minorHAnsi"/>
                          <w:color w:val="0070C0"/>
                          <w:sz w:val="22"/>
                          <w:szCs w:val="22"/>
                        </w:rPr>
                      </w:pPr>
                      <w:r w:rsidRPr="007E77AF">
                        <w:rPr>
                          <w:rFonts w:ascii="Century Gothic" w:eastAsia="Century Gothic" w:hAnsi="Century Gothic" w:cstheme="minorHAnsi"/>
                          <w:color w:val="0070C0"/>
                          <w:sz w:val="22"/>
                          <w:szCs w:val="22"/>
                        </w:rPr>
                        <w:t xml:space="preserve">La Ville finance une </w:t>
                      </w:r>
                      <w:r w:rsidRPr="007E77AF">
                        <w:rPr>
                          <w:rFonts w:ascii="Century Gothic" w:eastAsia="Century Gothic" w:hAnsi="Century Gothic" w:cstheme="minorHAnsi"/>
                          <w:b/>
                          <w:color w:val="0070C0"/>
                          <w:sz w:val="22"/>
                          <w:szCs w:val="22"/>
                        </w:rPr>
                        <w:t>association de médiation sociale pour accompagner et conseiller les ménages en situation de</w:t>
                      </w:r>
                      <w:r w:rsidRPr="007E77AF">
                        <w:rPr>
                          <w:rFonts w:ascii="Century Gothic" w:eastAsia="Century Gothic" w:hAnsi="Century Gothic" w:cstheme="minorHAnsi"/>
                          <w:color w:val="0070C0"/>
                          <w:sz w:val="22"/>
                          <w:szCs w:val="22"/>
                        </w:rPr>
                        <w:t xml:space="preserve"> </w:t>
                      </w:r>
                      <w:r w:rsidRPr="007E77AF">
                        <w:rPr>
                          <w:rFonts w:ascii="Century Gothic" w:eastAsia="Century Gothic" w:hAnsi="Century Gothic" w:cstheme="minorHAnsi"/>
                          <w:b/>
                          <w:color w:val="0070C0"/>
                          <w:sz w:val="22"/>
                          <w:szCs w:val="22"/>
                        </w:rPr>
                        <w:t>précarité énergétique</w:t>
                      </w:r>
                      <w:r w:rsidRPr="007E77AF">
                        <w:rPr>
                          <w:rFonts w:ascii="Century Gothic" w:eastAsia="Century Gothic" w:hAnsi="Century Gothic" w:cstheme="minorHAnsi"/>
                          <w:color w:val="0070C0"/>
                          <w:sz w:val="22"/>
                          <w:szCs w:val="22"/>
                        </w:rPr>
                        <w:t>. Des permanences sont proposées dans les maisons de quartier.</w:t>
                      </w:r>
                    </w:p>
                    <w:p w:rsidR="007E77AF" w:rsidRPr="00EE1904" w:rsidRDefault="007E77AF" w:rsidP="007E77AF">
                      <w:pPr>
                        <w:ind w:left="142" w:right="116"/>
                        <w:jc w:val="both"/>
                        <w:rPr>
                          <w:rFonts w:ascii="Century Gothic" w:hAnsi="Century Gothic" w:cs="Times New Roman"/>
                          <w:color w:val="0070C0"/>
                          <w:sz w:val="22"/>
                          <w:szCs w:val="22"/>
                        </w:rPr>
                      </w:pPr>
                    </w:p>
                  </w:txbxContent>
                </v:textbox>
                <w10:wrap type="square"/>
              </v:shape>
            </w:pict>
          </mc:Fallback>
        </mc:AlternateContent>
      </w:r>
    </w:p>
    <w:p w:rsidR="00002D61" w:rsidRPr="005B79ED" w:rsidRDefault="000A23D7" w:rsidP="00FC41AD">
      <w:pPr>
        <w:ind w:left="-142" w:right="-283"/>
        <w:rPr>
          <w:rStyle w:val="Lienhypertexte"/>
          <w:rFonts w:ascii="Century Gothic" w:hAnsi="Century Gothic"/>
        </w:rPr>
      </w:pPr>
      <w:r w:rsidRPr="005B79ED">
        <w:rPr>
          <w:rFonts w:ascii="Century Gothic" w:hAnsi="Century Gothic" w:cs="Times New Roman"/>
          <w:b/>
          <w:noProof/>
          <w:sz w:val="22"/>
        </w:rPr>
        <mc:AlternateContent>
          <mc:Choice Requires="wps">
            <w:drawing>
              <wp:anchor distT="0" distB="0" distL="114300" distR="114300" simplePos="0" relativeHeight="251668480" behindDoc="0" locked="0" layoutInCell="1" allowOverlap="1" wp14:anchorId="6EDD3912" wp14:editId="37E35CBA">
                <wp:simplePos x="0" y="0"/>
                <wp:positionH relativeFrom="margin">
                  <wp:align>right</wp:align>
                </wp:positionH>
                <wp:positionV relativeFrom="paragraph">
                  <wp:posOffset>9958705</wp:posOffset>
                </wp:positionV>
                <wp:extent cx="5623560" cy="4267200"/>
                <wp:effectExtent l="1270" t="3810" r="4445"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26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A23D7" w:rsidRDefault="000A23D7" w:rsidP="000A23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D3912" id="Zone de texte 9" o:spid="_x0000_s1031" type="#_x0000_t202" style="position:absolute;left:0;text-align:left;margin-left:391.6pt;margin-top:784.15pt;width:442.8pt;height:33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" stroked="f" strokeweight=".5pt">
                <v:textbox>
                  <w:txbxContent>
                    <w:p w:rsidR="000A23D7" w:rsidRDefault="000A23D7" w:rsidP="000A23D7"/>
                  </w:txbxContent>
                </v:textbox>
                <w10:wrap anchorx="margin"/>
              </v:shape>
            </w:pict>
          </mc:Fallback>
        </mc:AlternateContent>
      </w:r>
      <w:r w:rsidRPr="005B79ED">
        <w:rPr>
          <w:rFonts w:ascii="Century Gothic" w:hAnsi="Century Gothic" w:cs="Times New Roman"/>
          <w:b/>
          <w:noProof/>
          <w:sz w:val="22"/>
        </w:rPr>
        <mc:AlternateContent>
          <mc:Choice Requires="wps">
            <w:drawing>
              <wp:anchor distT="0" distB="0" distL="114300" distR="114300" simplePos="0" relativeHeight="251667456" behindDoc="0" locked="0" layoutInCell="1" allowOverlap="1" wp14:anchorId="286928B5" wp14:editId="654B7920">
                <wp:simplePos x="0" y="0"/>
                <wp:positionH relativeFrom="margin">
                  <wp:align>right</wp:align>
                </wp:positionH>
                <wp:positionV relativeFrom="paragraph">
                  <wp:posOffset>9958705</wp:posOffset>
                </wp:positionV>
                <wp:extent cx="5623560" cy="4267200"/>
                <wp:effectExtent l="1270" t="3810" r="4445"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42672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A23D7" w:rsidRDefault="000A23D7" w:rsidP="000A23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6928B5" id="Zone de texte 7" o:spid="_x0000_s1032" type="#_x0000_t202" style="position:absolute;left:0;text-align:left;margin-left:391.6pt;margin-top:784.15pt;width:442.8pt;height:33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" stroked="f" strokeweight=".5pt">
                <v:textbox>
                  <w:txbxContent>
                    <w:p w:rsidR="000A23D7" w:rsidRDefault="000A23D7" w:rsidP="000A23D7"/>
                  </w:txbxContent>
                </v:textbox>
                <w10:wrap anchorx="margin"/>
              </v:shape>
            </w:pict>
          </mc:Fallback>
        </mc:AlternateContent>
      </w:r>
      <w:r w:rsidR="003F45C8" w:rsidRPr="005B79ED">
        <w:rPr>
          <w:rFonts w:ascii="Century Gothic" w:hAnsi="Century Gothic" w:cs="Times New Roman"/>
          <w:b/>
          <w:sz w:val="22"/>
        </w:rPr>
        <w:t xml:space="preserve"> </w:t>
      </w:r>
      <w:r w:rsidR="00002D61" w:rsidRPr="005B79ED">
        <w:rPr>
          <w:rStyle w:val="xt0psk2"/>
          <w:rFonts w:ascii="Century Gothic" w:hAnsi="Century Gothic"/>
        </w:rPr>
        <w:fldChar w:fldCharType="begin"/>
      </w:r>
      <w:r w:rsidR="00002D61" w:rsidRPr="005B79ED">
        <w:rPr>
          <w:rStyle w:val="xt0psk2"/>
          <w:rFonts w:ascii="Century Gothic" w:hAnsi="Century Gothic"/>
        </w:rPr>
        <w:instrText xml:space="preserve"> HYPERLINK "https://www.facebook.com/MairiePerpignan/?__cft__%5b0%5d=AZWcM7in4Xvl_QljhRN729qXkm3AJdvAu8MtjBXTdEEE1XYlnyHIzN0C2xzTvchS-M7Liog4feeGkItDzC07yCdFe5SSeY1RbTRJ4-4L-BBQR9C_E8ys0L_X8mMACS0vzRAX-b2EJU26SIGCV0Y-2jfWDglkjPdO_7QDXxPT-i1Fxw79c1dyumthTcvkAjng17qC7ZMSgZ-ixNYCR91DmkMj&amp;__tn__=%3C%2CP-y-R" </w:instrText>
      </w:r>
      <w:r w:rsidR="00002D61" w:rsidRPr="005B79ED">
        <w:rPr>
          <w:rStyle w:val="xt0psk2"/>
          <w:rFonts w:ascii="Century Gothic" w:hAnsi="Century Gothic"/>
        </w:rPr>
        <w:fldChar w:fldCharType="separate"/>
      </w:r>
    </w:p>
    <w:p w:rsidR="00002D61" w:rsidRPr="005B79ED" w:rsidRDefault="00002D61" w:rsidP="00FC41AD">
      <w:pPr>
        <w:ind w:left="-142" w:right="-283"/>
        <w:rPr>
          <w:rFonts w:ascii="Century Gothic" w:hAnsi="Century Gothic"/>
          <w:color w:val="auto"/>
        </w:rPr>
      </w:pPr>
      <w:r w:rsidRPr="005B79ED">
        <w:rPr>
          <w:rStyle w:val="xt0psk2"/>
          <w:rFonts w:ascii="Century Gothic" w:hAnsi="Century Gothic"/>
        </w:rPr>
        <w:fldChar w:fldCharType="end"/>
      </w:r>
    </w:p>
    <w:p w:rsidR="00067872" w:rsidRPr="005B79ED" w:rsidRDefault="00067872" w:rsidP="00FC41AD">
      <w:pPr>
        <w:ind w:left="-142" w:right="-283"/>
        <w:jc w:val="both"/>
        <w:rPr>
          <w:rFonts w:ascii="Century Gothic" w:hAnsi="Century Gothic" w:cs="Times New Roman"/>
          <w:b/>
          <w:sz w:val="22"/>
        </w:rPr>
      </w:pPr>
      <w:bookmarkStart w:id="0" w:name="_GoBack"/>
      <w:bookmarkEnd w:id="0"/>
    </w:p>
    <w:sectPr w:rsidR="00067872" w:rsidRPr="005B79ED" w:rsidSect="006A0C6B">
      <w:pgSz w:w="11906" w:h="16838"/>
      <w:pgMar w:top="568" w:right="1274"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2DB" w:rsidRDefault="00BC72DB">
      <w:r>
        <w:separator/>
      </w:r>
    </w:p>
  </w:endnote>
  <w:endnote w:type="continuationSeparator" w:id="0">
    <w:p w:rsidR="00BC72DB" w:rsidRDefault="00BC7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lior">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inion Pro">
    <w:panose1 w:val="00000000000000000000"/>
    <w:charset w:val="00"/>
    <w:family w:val="roman"/>
    <w:notTrueType/>
    <w:pitch w:val="variable"/>
    <w:sig w:usb0="60000287" w:usb1="00000001"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2DB" w:rsidRDefault="00BC72DB">
      <w:r>
        <w:separator/>
      </w:r>
    </w:p>
  </w:footnote>
  <w:footnote w:type="continuationSeparator" w:id="0">
    <w:p w:rsidR="00BC72DB" w:rsidRDefault="00BC7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6636"/>
    <w:multiLevelType w:val="hybridMultilevel"/>
    <w:tmpl w:val="ECAC011C"/>
    <w:lvl w:ilvl="0" w:tplc="4510FE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8733A"/>
    <w:multiLevelType w:val="hybridMultilevel"/>
    <w:tmpl w:val="9F7A851A"/>
    <w:lvl w:ilvl="0" w:tplc="4510FE3A">
      <w:numFmt w:val="bullet"/>
      <w:lvlText w:val="-"/>
      <w:lvlJc w:val="left"/>
      <w:pPr>
        <w:ind w:left="578" w:hanging="360"/>
      </w:pPr>
      <w:rPr>
        <w:rFonts w:ascii="Calibri" w:eastAsiaTheme="minorHAnsi" w:hAnsi="Calibri" w:cs="Calibri" w:hint="default"/>
      </w:rPr>
    </w:lvl>
    <w:lvl w:ilvl="1" w:tplc="040C0003">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 w15:restartNumberingAfterBreak="0">
    <w:nsid w:val="111A4580"/>
    <w:multiLevelType w:val="hybridMultilevel"/>
    <w:tmpl w:val="549A085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ED32DCC"/>
    <w:multiLevelType w:val="hybridMultilevel"/>
    <w:tmpl w:val="DCBA791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2AF953BD"/>
    <w:multiLevelType w:val="hybridMultilevel"/>
    <w:tmpl w:val="6ABE83C4"/>
    <w:lvl w:ilvl="0" w:tplc="4510FE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76CC9"/>
    <w:multiLevelType w:val="hybridMultilevel"/>
    <w:tmpl w:val="35E4BC46"/>
    <w:lvl w:ilvl="0" w:tplc="4510FE3A">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490C164D"/>
    <w:multiLevelType w:val="hybridMultilevel"/>
    <w:tmpl w:val="E9DAF2C8"/>
    <w:lvl w:ilvl="0" w:tplc="AAE0E9B8">
      <w:numFmt w:val="bullet"/>
      <w:lvlText w:val=""/>
      <w:lvlJc w:val="left"/>
      <w:pPr>
        <w:ind w:left="218" w:hanging="360"/>
      </w:pPr>
      <w:rPr>
        <w:rFonts w:ascii="Wingdings" w:eastAsia="Times New Roman" w:hAnsi="Wingdings" w:cstheme="minorHAns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7" w15:restartNumberingAfterBreak="0">
    <w:nsid w:val="559A4E2F"/>
    <w:multiLevelType w:val="multilevel"/>
    <w:tmpl w:val="536013CA"/>
    <w:lvl w:ilvl="0">
      <w:start w:val="1"/>
      <w:numFmt w:val="decimal"/>
      <w:lvlText w:val="%1"/>
      <w:lvlJc w:val="left"/>
      <w:pPr>
        <w:ind w:left="525" w:hanging="525"/>
      </w:pPr>
      <w:rPr>
        <w:rFonts w:hint="default"/>
      </w:rPr>
    </w:lvl>
    <w:lvl w:ilvl="1">
      <w:start w:val="1"/>
      <w:numFmt w:val="decimalZero"/>
      <w:lvlText w:val="%1.%2"/>
      <w:lvlJc w:val="left"/>
      <w:pPr>
        <w:ind w:left="241" w:hanging="52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8" w15:restartNumberingAfterBreak="0">
    <w:nsid w:val="571D2BA4"/>
    <w:multiLevelType w:val="hybridMultilevel"/>
    <w:tmpl w:val="F7703376"/>
    <w:lvl w:ilvl="0" w:tplc="4510FE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311464"/>
    <w:multiLevelType w:val="hybridMultilevel"/>
    <w:tmpl w:val="054CA33C"/>
    <w:lvl w:ilvl="0" w:tplc="4510FE3A">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5CB9714D"/>
    <w:multiLevelType w:val="hybridMultilevel"/>
    <w:tmpl w:val="EA78ADE0"/>
    <w:lvl w:ilvl="0" w:tplc="4510FE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671CEE"/>
    <w:multiLevelType w:val="hybridMultilevel"/>
    <w:tmpl w:val="1AFA7344"/>
    <w:lvl w:ilvl="0" w:tplc="4510FE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791A22"/>
    <w:multiLevelType w:val="hybridMultilevel"/>
    <w:tmpl w:val="B0BCB1DE"/>
    <w:lvl w:ilvl="0" w:tplc="EAFA1FB4">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6DEC3B26"/>
    <w:multiLevelType w:val="hybridMultilevel"/>
    <w:tmpl w:val="DF043A20"/>
    <w:lvl w:ilvl="0" w:tplc="4510FE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6730B5"/>
    <w:multiLevelType w:val="hybridMultilevel"/>
    <w:tmpl w:val="F266BF0E"/>
    <w:lvl w:ilvl="0" w:tplc="4510FE3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A33385"/>
    <w:multiLevelType w:val="hybridMultilevel"/>
    <w:tmpl w:val="DED08ABA"/>
    <w:lvl w:ilvl="0" w:tplc="B628A84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2C2C92"/>
    <w:multiLevelType w:val="hybridMultilevel"/>
    <w:tmpl w:val="95DA34DA"/>
    <w:lvl w:ilvl="0" w:tplc="E08CE420">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5"/>
  </w:num>
  <w:num w:numId="2">
    <w:abstractNumId w:val="7"/>
  </w:num>
  <w:num w:numId="3">
    <w:abstractNumId w:val="1"/>
  </w:num>
  <w:num w:numId="4">
    <w:abstractNumId w:val="2"/>
  </w:num>
  <w:num w:numId="5">
    <w:abstractNumId w:val="3"/>
  </w:num>
  <w:num w:numId="6">
    <w:abstractNumId w:val="14"/>
  </w:num>
  <w:num w:numId="7">
    <w:abstractNumId w:val="5"/>
  </w:num>
  <w:num w:numId="8">
    <w:abstractNumId w:val="9"/>
  </w:num>
  <w:num w:numId="9">
    <w:abstractNumId w:val="8"/>
  </w:num>
  <w:num w:numId="10">
    <w:abstractNumId w:val="0"/>
  </w:num>
  <w:num w:numId="11">
    <w:abstractNumId w:val="4"/>
  </w:num>
  <w:num w:numId="12">
    <w:abstractNumId w:val="10"/>
  </w:num>
  <w:num w:numId="13">
    <w:abstractNumId w:val="13"/>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B2"/>
    <w:rsid w:val="000001A6"/>
    <w:rsid w:val="00002241"/>
    <w:rsid w:val="00002D61"/>
    <w:rsid w:val="00003014"/>
    <w:rsid w:val="00004138"/>
    <w:rsid w:val="00006480"/>
    <w:rsid w:val="00011CBA"/>
    <w:rsid w:val="00012F54"/>
    <w:rsid w:val="000157DA"/>
    <w:rsid w:val="00016C4E"/>
    <w:rsid w:val="0002193A"/>
    <w:rsid w:val="000260A0"/>
    <w:rsid w:val="000276DC"/>
    <w:rsid w:val="00030F0A"/>
    <w:rsid w:val="00034A3C"/>
    <w:rsid w:val="000375B0"/>
    <w:rsid w:val="0004027B"/>
    <w:rsid w:val="000403B8"/>
    <w:rsid w:val="000459E3"/>
    <w:rsid w:val="0004745B"/>
    <w:rsid w:val="00052C3B"/>
    <w:rsid w:val="00054AD8"/>
    <w:rsid w:val="00061CCC"/>
    <w:rsid w:val="00063FD2"/>
    <w:rsid w:val="000661B1"/>
    <w:rsid w:val="00066FB2"/>
    <w:rsid w:val="00067872"/>
    <w:rsid w:val="000678B6"/>
    <w:rsid w:val="0007042A"/>
    <w:rsid w:val="00071733"/>
    <w:rsid w:val="00075635"/>
    <w:rsid w:val="00075B0B"/>
    <w:rsid w:val="0007600C"/>
    <w:rsid w:val="000773BB"/>
    <w:rsid w:val="00082314"/>
    <w:rsid w:val="00082C84"/>
    <w:rsid w:val="00082E53"/>
    <w:rsid w:val="000850AA"/>
    <w:rsid w:val="0008545B"/>
    <w:rsid w:val="000860B9"/>
    <w:rsid w:val="00091189"/>
    <w:rsid w:val="0009166C"/>
    <w:rsid w:val="00094668"/>
    <w:rsid w:val="00096A34"/>
    <w:rsid w:val="00096F6D"/>
    <w:rsid w:val="000A23D7"/>
    <w:rsid w:val="000A6091"/>
    <w:rsid w:val="000A62F6"/>
    <w:rsid w:val="000A752A"/>
    <w:rsid w:val="000B110F"/>
    <w:rsid w:val="000B21DC"/>
    <w:rsid w:val="000B5CAB"/>
    <w:rsid w:val="000C19E3"/>
    <w:rsid w:val="000C1D0F"/>
    <w:rsid w:val="000C21AE"/>
    <w:rsid w:val="000C2BE7"/>
    <w:rsid w:val="000C3C5B"/>
    <w:rsid w:val="000C55EC"/>
    <w:rsid w:val="000D2015"/>
    <w:rsid w:val="000D2679"/>
    <w:rsid w:val="000D2E6A"/>
    <w:rsid w:val="000D396A"/>
    <w:rsid w:val="000D4479"/>
    <w:rsid w:val="000D4F95"/>
    <w:rsid w:val="000E58C5"/>
    <w:rsid w:val="000F0571"/>
    <w:rsid w:val="000F6FE5"/>
    <w:rsid w:val="000F7F7A"/>
    <w:rsid w:val="00100BF7"/>
    <w:rsid w:val="00101716"/>
    <w:rsid w:val="00103D76"/>
    <w:rsid w:val="001069A3"/>
    <w:rsid w:val="0011001E"/>
    <w:rsid w:val="001124AF"/>
    <w:rsid w:val="00112BA7"/>
    <w:rsid w:val="00113365"/>
    <w:rsid w:val="00113906"/>
    <w:rsid w:val="00114B5F"/>
    <w:rsid w:val="00115DE6"/>
    <w:rsid w:val="001170FB"/>
    <w:rsid w:val="001172F2"/>
    <w:rsid w:val="00122C70"/>
    <w:rsid w:val="00124D60"/>
    <w:rsid w:val="00125181"/>
    <w:rsid w:val="001275AF"/>
    <w:rsid w:val="00127763"/>
    <w:rsid w:val="00127BB9"/>
    <w:rsid w:val="001305B8"/>
    <w:rsid w:val="00130E15"/>
    <w:rsid w:val="00131CDC"/>
    <w:rsid w:val="00133020"/>
    <w:rsid w:val="00134136"/>
    <w:rsid w:val="001342AE"/>
    <w:rsid w:val="00134B24"/>
    <w:rsid w:val="00137A39"/>
    <w:rsid w:val="001449C0"/>
    <w:rsid w:val="00144D72"/>
    <w:rsid w:val="00147DAF"/>
    <w:rsid w:val="00151B97"/>
    <w:rsid w:val="0015675B"/>
    <w:rsid w:val="00166496"/>
    <w:rsid w:val="0016697C"/>
    <w:rsid w:val="0017005D"/>
    <w:rsid w:val="001710B1"/>
    <w:rsid w:val="00171CEA"/>
    <w:rsid w:val="001735B5"/>
    <w:rsid w:val="00180012"/>
    <w:rsid w:val="00180702"/>
    <w:rsid w:val="0018129E"/>
    <w:rsid w:val="001814CE"/>
    <w:rsid w:val="00185DD8"/>
    <w:rsid w:val="0018670D"/>
    <w:rsid w:val="0019043B"/>
    <w:rsid w:val="00192C53"/>
    <w:rsid w:val="001A056A"/>
    <w:rsid w:val="001A3111"/>
    <w:rsid w:val="001A3CCC"/>
    <w:rsid w:val="001A5E26"/>
    <w:rsid w:val="001A6AF5"/>
    <w:rsid w:val="001B1213"/>
    <w:rsid w:val="001B149F"/>
    <w:rsid w:val="001B2B7C"/>
    <w:rsid w:val="001B3932"/>
    <w:rsid w:val="001B6FA6"/>
    <w:rsid w:val="001B7117"/>
    <w:rsid w:val="001B73C9"/>
    <w:rsid w:val="001C0B32"/>
    <w:rsid w:val="001D048F"/>
    <w:rsid w:val="001D097A"/>
    <w:rsid w:val="001D1444"/>
    <w:rsid w:val="001D2B54"/>
    <w:rsid w:val="001D2F00"/>
    <w:rsid w:val="001D3F0A"/>
    <w:rsid w:val="001D6CBE"/>
    <w:rsid w:val="001E1F45"/>
    <w:rsid w:val="001E5C2D"/>
    <w:rsid w:val="001E5C7F"/>
    <w:rsid w:val="001E7A22"/>
    <w:rsid w:val="001F0383"/>
    <w:rsid w:val="001F164D"/>
    <w:rsid w:val="001F23E3"/>
    <w:rsid w:val="001F6492"/>
    <w:rsid w:val="00200BFD"/>
    <w:rsid w:val="00203474"/>
    <w:rsid w:val="00203F31"/>
    <w:rsid w:val="00204C9B"/>
    <w:rsid w:val="002070D8"/>
    <w:rsid w:val="00210F4B"/>
    <w:rsid w:val="00213546"/>
    <w:rsid w:val="002140BD"/>
    <w:rsid w:val="00217A35"/>
    <w:rsid w:val="00217DD9"/>
    <w:rsid w:val="00220517"/>
    <w:rsid w:val="00220AD2"/>
    <w:rsid w:val="002231A7"/>
    <w:rsid w:val="00224199"/>
    <w:rsid w:val="00227FCA"/>
    <w:rsid w:val="0023188E"/>
    <w:rsid w:val="002324F9"/>
    <w:rsid w:val="00234383"/>
    <w:rsid w:val="002344D8"/>
    <w:rsid w:val="00243005"/>
    <w:rsid w:val="0024463B"/>
    <w:rsid w:val="00254B94"/>
    <w:rsid w:val="002605FE"/>
    <w:rsid w:val="00261732"/>
    <w:rsid w:val="002670CE"/>
    <w:rsid w:val="002675E7"/>
    <w:rsid w:val="0027256A"/>
    <w:rsid w:val="00275084"/>
    <w:rsid w:val="002769F9"/>
    <w:rsid w:val="00280818"/>
    <w:rsid w:val="00282B14"/>
    <w:rsid w:val="00283BED"/>
    <w:rsid w:val="00284B94"/>
    <w:rsid w:val="002872CB"/>
    <w:rsid w:val="00290004"/>
    <w:rsid w:val="00291D3C"/>
    <w:rsid w:val="00295B65"/>
    <w:rsid w:val="00295D6E"/>
    <w:rsid w:val="002A0481"/>
    <w:rsid w:val="002A0DA8"/>
    <w:rsid w:val="002A1720"/>
    <w:rsid w:val="002A451B"/>
    <w:rsid w:val="002A4C9F"/>
    <w:rsid w:val="002A5212"/>
    <w:rsid w:val="002A607E"/>
    <w:rsid w:val="002A6599"/>
    <w:rsid w:val="002B26E4"/>
    <w:rsid w:val="002B2CA1"/>
    <w:rsid w:val="002B4DC7"/>
    <w:rsid w:val="002B65F4"/>
    <w:rsid w:val="002B7B92"/>
    <w:rsid w:val="002C0635"/>
    <w:rsid w:val="002C19E7"/>
    <w:rsid w:val="002C2DA5"/>
    <w:rsid w:val="002C41D3"/>
    <w:rsid w:val="002C59A8"/>
    <w:rsid w:val="002C5F70"/>
    <w:rsid w:val="002C7BDA"/>
    <w:rsid w:val="002C7E37"/>
    <w:rsid w:val="002D0674"/>
    <w:rsid w:val="002E1659"/>
    <w:rsid w:val="002E2037"/>
    <w:rsid w:val="002E22C6"/>
    <w:rsid w:val="002E58BD"/>
    <w:rsid w:val="002E5C38"/>
    <w:rsid w:val="002E7AF0"/>
    <w:rsid w:val="002E7B88"/>
    <w:rsid w:val="002F12B4"/>
    <w:rsid w:val="002F186F"/>
    <w:rsid w:val="002F1A3D"/>
    <w:rsid w:val="002F60AC"/>
    <w:rsid w:val="003004C1"/>
    <w:rsid w:val="003021D5"/>
    <w:rsid w:val="00302E55"/>
    <w:rsid w:val="00303670"/>
    <w:rsid w:val="003100C5"/>
    <w:rsid w:val="003101B2"/>
    <w:rsid w:val="00310FA5"/>
    <w:rsid w:val="003112E5"/>
    <w:rsid w:val="00313CFD"/>
    <w:rsid w:val="00314505"/>
    <w:rsid w:val="00320C7A"/>
    <w:rsid w:val="00320EA6"/>
    <w:rsid w:val="00321B7B"/>
    <w:rsid w:val="00325A6D"/>
    <w:rsid w:val="00332438"/>
    <w:rsid w:val="003348F5"/>
    <w:rsid w:val="00335E58"/>
    <w:rsid w:val="003362E8"/>
    <w:rsid w:val="00337850"/>
    <w:rsid w:val="003404D8"/>
    <w:rsid w:val="003429BC"/>
    <w:rsid w:val="00342B47"/>
    <w:rsid w:val="00342DA4"/>
    <w:rsid w:val="0034341C"/>
    <w:rsid w:val="00343B53"/>
    <w:rsid w:val="003470A2"/>
    <w:rsid w:val="00347FC8"/>
    <w:rsid w:val="00351652"/>
    <w:rsid w:val="00356544"/>
    <w:rsid w:val="00356B1E"/>
    <w:rsid w:val="00360032"/>
    <w:rsid w:val="0036004A"/>
    <w:rsid w:val="003616F8"/>
    <w:rsid w:val="0036199D"/>
    <w:rsid w:val="003647F6"/>
    <w:rsid w:val="00365FD1"/>
    <w:rsid w:val="00366C1F"/>
    <w:rsid w:val="00366F25"/>
    <w:rsid w:val="00370CDA"/>
    <w:rsid w:val="00372921"/>
    <w:rsid w:val="003749E6"/>
    <w:rsid w:val="00377525"/>
    <w:rsid w:val="00380F7E"/>
    <w:rsid w:val="00382B9F"/>
    <w:rsid w:val="0038660A"/>
    <w:rsid w:val="00386874"/>
    <w:rsid w:val="003878C8"/>
    <w:rsid w:val="003878E0"/>
    <w:rsid w:val="00387C12"/>
    <w:rsid w:val="00391B20"/>
    <w:rsid w:val="0039454F"/>
    <w:rsid w:val="00394BAF"/>
    <w:rsid w:val="0039647A"/>
    <w:rsid w:val="003A6AA2"/>
    <w:rsid w:val="003A7944"/>
    <w:rsid w:val="003B1AAF"/>
    <w:rsid w:val="003B32C2"/>
    <w:rsid w:val="003B5CD3"/>
    <w:rsid w:val="003C07F5"/>
    <w:rsid w:val="003C25DC"/>
    <w:rsid w:val="003C2652"/>
    <w:rsid w:val="003C2672"/>
    <w:rsid w:val="003C439E"/>
    <w:rsid w:val="003C56AB"/>
    <w:rsid w:val="003C5CC2"/>
    <w:rsid w:val="003C734F"/>
    <w:rsid w:val="003D122C"/>
    <w:rsid w:val="003D1CAA"/>
    <w:rsid w:val="003D205F"/>
    <w:rsid w:val="003D5743"/>
    <w:rsid w:val="003D5B14"/>
    <w:rsid w:val="003E0634"/>
    <w:rsid w:val="003E24D1"/>
    <w:rsid w:val="003E5CAB"/>
    <w:rsid w:val="003E5F80"/>
    <w:rsid w:val="003E7B6F"/>
    <w:rsid w:val="003F06B4"/>
    <w:rsid w:val="003F2E64"/>
    <w:rsid w:val="003F45C8"/>
    <w:rsid w:val="003F5E0B"/>
    <w:rsid w:val="003F6202"/>
    <w:rsid w:val="003F6DD3"/>
    <w:rsid w:val="003F6DFB"/>
    <w:rsid w:val="00400BB5"/>
    <w:rsid w:val="0040656E"/>
    <w:rsid w:val="00411331"/>
    <w:rsid w:val="00412031"/>
    <w:rsid w:val="0041301D"/>
    <w:rsid w:val="00415B59"/>
    <w:rsid w:val="00417F63"/>
    <w:rsid w:val="00421BBC"/>
    <w:rsid w:val="00423610"/>
    <w:rsid w:val="00426553"/>
    <w:rsid w:val="004324F8"/>
    <w:rsid w:val="0043396B"/>
    <w:rsid w:val="00434143"/>
    <w:rsid w:val="00436128"/>
    <w:rsid w:val="00440421"/>
    <w:rsid w:val="0044319E"/>
    <w:rsid w:val="004451B8"/>
    <w:rsid w:val="0044541E"/>
    <w:rsid w:val="004457D0"/>
    <w:rsid w:val="00447996"/>
    <w:rsid w:val="00447D74"/>
    <w:rsid w:val="004556C4"/>
    <w:rsid w:val="00457E95"/>
    <w:rsid w:val="00460B77"/>
    <w:rsid w:val="004665C7"/>
    <w:rsid w:val="004669B0"/>
    <w:rsid w:val="004677AE"/>
    <w:rsid w:val="004716C4"/>
    <w:rsid w:val="00472464"/>
    <w:rsid w:val="00475BE5"/>
    <w:rsid w:val="0047701F"/>
    <w:rsid w:val="00477A52"/>
    <w:rsid w:val="00480660"/>
    <w:rsid w:val="00483BBA"/>
    <w:rsid w:val="00487039"/>
    <w:rsid w:val="0048734C"/>
    <w:rsid w:val="004924A9"/>
    <w:rsid w:val="004930B9"/>
    <w:rsid w:val="00493B01"/>
    <w:rsid w:val="0049589C"/>
    <w:rsid w:val="004977F1"/>
    <w:rsid w:val="00497864"/>
    <w:rsid w:val="004A5141"/>
    <w:rsid w:val="004A546D"/>
    <w:rsid w:val="004A5BD6"/>
    <w:rsid w:val="004A5CC4"/>
    <w:rsid w:val="004B06FF"/>
    <w:rsid w:val="004B4780"/>
    <w:rsid w:val="004B5B04"/>
    <w:rsid w:val="004C0855"/>
    <w:rsid w:val="004C106F"/>
    <w:rsid w:val="004C1C66"/>
    <w:rsid w:val="004C5E9D"/>
    <w:rsid w:val="004C7517"/>
    <w:rsid w:val="004C77B8"/>
    <w:rsid w:val="004D566E"/>
    <w:rsid w:val="004D58E4"/>
    <w:rsid w:val="004D7465"/>
    <w:rsid w:val="004D767F"/>
    <w:rsid w:val="004E03EF"/>
    <w:rsid w:val="004E2F54"/>
    <w:rsid w:val="004F1C7B"/>
    <w:rsid w:val="004F3FAE"/>
    <w:rsid w:val="004F47B6"/>
    <w:rsid w:val="004F5E77"/>
    <w:rsid w:val="004F72A2"/>
    <w:rsid w:val="004F7974"/>
    <w:rsid w:val="004F7B51"/>
    <w:rsid w:val="00500C0E"/>
    <w:rsid w:val="00501571"/>
    <w:rsid w:val="00501CF5"/>
    <w:rsid w:val="00502546"/>
    <w:rsid w:val="00503700"/>
    <w:rsid w:val="0050619C"/>
    <w:rsid w:val="005105D1"/>
    <w:rsid w:val="0051487E"/>
    <w:rsid w:val="00515191"/>
    <w:rsid w:val="005158F5"/>
    <w:rsid w:val="00516BC8"/>
    <w:rsid w:val="0052492E"/>
    <w:rsid w:val="00524FAD"/>
    <w:rsid w:val="005251CF"/>
    <w:rsid w:val="00525F5F"/>
    <w:rsid w:val="00526313"/>
    <w:rsid w:val="00526868"/>
    <w:rsid w:val="00530CCF"/>
    <w:rsid w:val="00531B50"/>
    <w:rsid w:val="00532136"/>
    <w:rsid w:val="00532739"/>
    <w:rsid w:val="00533835"/>
    <w:rsid w:val="00534F66"/>
    <w:rsid w:val="005357B9"/>
    <w:rsid w:val="0053737A"/>
    <w:rsid w:val="00540171"/>
    <w:rsid w:val="005409BB"/>
    <w:rsid w:val="00553402"/>
    <w:rsid w:val="00555710"/>
    <w:rsid w:val="00557C42"/>
    <w:rsid w:val="00560059"/>
    <w:rsid w:val="00560DE8"/>
    <w:rsid w:val="00563D0E"/>
    <w:rsid w:val="00565822"/>
    <w:rsid w:val="00566546"/>
    <w:rsid w:val="005668D5"/>
    <w:rsid w:val="00566B85"/>
    <w:rsid w:val="00570B38"/>
    <w:rsid w:val="00571D57"/>
    <w:rsid w:val="00576480"/>
    <w:rsid w:val="00576F2A"/>
    <w:rsid w:val="00580EA7"/>
    <w:rsid w:val="00581AE2"/>
    <w:rsid w:val="005821E1"/>
    <w:rsid w:val="00583213"/>
    <w:rsid w:val="0058389E"/>
    <w:rsid w:val="005860A8"/>
    <w:rsid w:val="00587650"/>
    <w:rsid w:val="00587FC7"/>
    <w:rsid w:val="00592703"/>
    <w:rsid w:val="00597D56"/>
    <w:rsid w:val="005A4015"/>
    <w:rsid w:val="005B1BEA"/>
    <w:rsid w:val="005B2D1B"/>
    <w:rsid w:val="005B7515"/>
    <w:rsid w:val="005B79ED"/>
    <w:rsid w:val="005B7B21"/>
    <w:rsid w:val="005C26FE"/>
    <w:rsid w:val="005C2988"/>
    <w:rsid w:val="005C3905"/>
    <w:rsid w:val="005C3F15"/>
    <w:rsid w:val="005C5B68"/>
    <w:rsid w:val="005C7772"/>
    <w:rsid w:val="005C7D41"/>
    <w:rsid w:val="005C7DD2"/>
    <w:rsid w:val="005D3CCE"/>
    <w:rsid w:val="005D48FC"/>
    <w:rsid w:val="005D559E"/>
    <w:rsid w:val="005E391E"/>
    <w:rsid w:val="005E3D6C"/>
    <w:rsid w:val="005E4122"/>
    <w:rsid w:val="005E4827"/>
    <w:rsid w:val="005E4E9F"/>
    <w:rsid w:val="005E5E26"/>
    <w:rsid w:val="00600BCE"/>
    <w:rsid w:val="00600D59"/>
    <w:rsid w:val="0060197A"/>
    <w:rsid w:val="00601BE6"/>
    <w:rsid w:val="006038F4"/>
    <w:rsid w:val="00603AB6"/>
    <w:rsid w:val="0061654A"/>
    <w:rsid w:val="00617432"/>
    <w:rsid w:val="0062167D"/>
    <w:rsid w:val="00621B20"/>
    <w:rsid w:val="00621EAA"/>
    <w:rsid w:val="006220F3"/>
    <w:rsid w:val="00622B83"/>
    <w:rsid w:val="00623898"/>
    <w:rsid w:val="00624F29"/>
    <w:rsid w:val="00626343"/>
    <w:rsid w:val="00631B52"/>
    <w:rsid w:val="00634E78"/>
    <w:rsid w:val="006365D6"/>
    <w:rsid w:val="00636D9B"/>
    <w:rsid w:val="006374C5"/>
    <w:rsid w:val="00637888"/>
    <w:rsid w:val="006431E8"/>
    <w:rsid w:val="0064511F"/>
    <w:rsid w:val="00646C19"/>
    <w:rsid w:val="00655269"/>
    <w:rsid w:val="00655F38"/>
    <w:rsid w:val="006600DF"/>
    <w:rsid w:val="00670028"/>
    <w:rsid w:val="0067063D"/>
    <w:rsid w:val="00673BF9"/>
    <w:rsid w:val="0067720A"/>
    <w:rsid w:val="0067750F"/>
    <w:rsid w:val="006802F5"/>
    <w:rsid w:val="006807C2"/>
    <w:rsid w:val="0068279E"/>
    <w:rsid w:val="006828C1"/>
    <w:rsid w:val="00683E59"/>
    <w:rsid w:val="00685588"/>
    <w:rsid w:val="00690F8D"/>
    <w:rsid w:val="00693FE3"/>
    <w:rsid w:val="00694B9A"/>
    <w:rsid w:val="006952F9"/>
    <w:rsid w:val="0069680B"/>
    <w:rsid w:val="00697528"/>
    <w:rsid w:val="006A0C6B"/>
    <w:rsid w:val="006A6BAF"/>
    <w:rsid w:val="006B0C13"/>
    <w:rsid w:val="006B25D3"/>
    <w:rsid w:val="006B3C36"/>
    <w:rsid w:val="006B3CF8"/>
    <w:rsid w:val="006B514A"/>
    <w:rsid w:val="006B5AFB"/>
    <w:rsid w:val="006B7320"/>
    <w:rsid w:val="006C056C"/>
    <w:rsid w:val="006C3B41"/>
    <w:rsid w:val="006C7A35"/>
    <w:rsid w:val="006D19C2"/>
    <w:rsid w:val="006D25E8"/>
    <w:rsid w:val="006D5B0D"/>
    <w:rsid w:val="006E2367"/>
    <w:rsid w:val="006E3B9B"/>
    <w:rsid w:val="006E69AA"/>
    <w:rsid w:val="006F2CA9"/>
    <w:rsid w:val="006F3BB2"/>
    <w:rsid w:val="006F4E77"/>
    <w:rsid w:val="006F52B5"/>
    <w:rsid w:val="00700751"/>
    <w:rsid w:val="0070192E"/>
    <w:rsid w:val="0070351A"/>
    <w:rsid w:val="00704EB0"/>
    <w:rsid w:val="0071107C"/>
    <w:rsid w:val="0071273C"/>
    <w:rsid w:val="0071404E"/>
    <w:rsid w:val="00717916"/>
    <w:rsid w:val="00717A2C"/>
    <w:rsid w:val="00721DFC"/>
    <w:rsid w:val="00724571"/>
    <w:rsid w:val="007326ED"/>
    <w:rsid w:val="00733F4D"/>
    <w:rsid w:val="00736C4A"/>
    <w:rsid w:val="00737B76"/>
    <w:rsid w:val="00741950"/>
    <w:rsid w:val="00743223"/>
    <w:rsid w:val="007442C2"/>
    <w:rsid w:val="0074560C"/>
    <w:rsid w:val="00750565"/>
    <w:rsid w:val="00750EAA"/>
    <w:rsid w:val="00751249"/>
    <w:rsid w:val="00754CEB"/>
    <w:rsid w:val="0075537B"/>
    <w:rsid w:val="00755DD9"/>
    <w:rsid w:val="00765DCB"/>
    <w:rsid w:val="00771DF8"/>
    <w:rsid w:val="007744F4"/>
    <w:rsid w:val="007748F5"/>
    <w:rsid w:val="0077529A"/>
    <w:rsid w:val="00781AA5"/>
    <w:rsid w:val="00785F35"/>
    <w:rsid w:val="007929FD"/>
    <w:rsid w:val="00792EA8"/>
    <w:rsid w:val="00794BEE"/>
    <w:rsid w:val="00796E1C"/>
    <w:rsid w:val="007A1F24"/>
    <w:rsid w:val="007B14F1"/>
    <w:rsid w:val="007B1A28"/>
    <w:rsid w:val="007B37A4"/>
    <w:rsid w:val="007B7A44"/>
    <w:rsid w:val="007C3109"/>
    <w:rsid w:val="007C4153"/>
    <w:rsid w:val="007C4FDD"/>
    <w:rsid w:val="007C6D13"/>
    <w:rsid w:val="007D250D"/>
    <w:rsid w:val="007D5B0F"/>
    <w:rsid w:val="007E5239"/>
    <w:rsid w:val="007E77AF"/>
    <w:rsid w:val="007F08AC"/>
    <w:rsid w:val="007F1A80"/>
    <w:rsid w:val="007F4E74"/>
    <w:rsid w:val="007F6486"/>
    <w:rsid w:val="007F690D"/>
    <w:rsid w:val="00800022"/>
    <w:rsid w:val="00804661"/>
    <w:rsid w:val="00804973"/>
    <w:rsid w:val="00804DD0"/>
    <w:rsid w:val="0080603D"/>
    <w:rsid w:val="008077CE"/>
    <w:rsid w:val="00810E7F"/>
    <w:rsid w:val="00815034"/>
    <w:rsid w:val="0081749B"/>
    <w:rsid w:val="00820A4A"/>
    <w:rsid w:val="00820B44"/>
    <w:rsid w:val="00824FF6"/>
    <w:rsid w:val="00825B6C"/>
    <w:rsid w:val="00832729"/>
    <w:rsid w:val="00833FE3"/>
    <w:rsid w:val="00835169"/>
    <w:rsid w:val="00835B0F"/>
    <w:rsid w:val="00840D8B"/>
    <w:rsid w:val="0084431E"/>
    <w:rsid w:val="008458D7"/>
    <w:rsid w:val="008474FA"/>
    <w:rsid w:val="008540F7"/>
    <w:rsid w:val="0085658A"/>
    <w:rsid w:val="00857315"/>
    <w:rsid w:val="008624E0"/>
    <w:rsid w:val="00862692"/>
    <w:rsid w:val="00866E68"/>
    <w:rsid w:val="00867CD6"/>
    <w:rsid w:val="00870C0A"/>
    <w:rsid w:val="0087390F"/>
    <w:rsid w:val="0087729C"/>
    <w:rsid w:val="00880431"/>
    <w:rsid w:val="00880E8F"/>
    <w:rsid w:val="00883464"/>
    <w:rsid w:val="00884179"/>
    <w:rsid w:val="008855B6"/>
    <w:rsid w:val="00885A74"/>
    <w:rsid w:val="00885E5B"/>
    <w:rsid w:val="00890123"/>
    <w:rsid w:val="00892366"/>
    <w:rsid w:val="00892ECC"/>
    <w:rsid w:val="00894F8F"/>
    <w:rsid w:val="00895576"/>
    <w:rsid w:val="008979E5"/>
    <w:rsid w:val="008A0094"/>
    <w:rsid w:val="008A04BA"/>
    <w:rsid w:val="008A0792"/>
    <w:rsid w:val="008A14D3"/>
    <w:rsid w:val="008A1D1F"/>
    <w:rsid w:val="008A3C86"/>
    <w:rsid w:val="008A7384"/>
    <w:rsid w:val="008B017D"/>
    <w:rsid w:val="008B1EA7"/>
    <w:rsid w:val="008B39BA"/>
    <w:rsid w:val="008B723A"/>
    <w:rsid w:val="008C0602"/>
    <w:rsid w:val="008C32E5"/>
    <w:rsid w:val="008C42C1"/>
    <w:rsid w:val="008C511C"/>
    <w:rsid w:val="008C586C"/>
    <w:rsid w:val="008C74EC"/>
    <w:rsid w:val="008C7C91"/>
    <w:rsid w:val="008D3395"/>
    <w:rsid w:val="008D73E9"/>
    <w:rsid w:val="008E3972"/>
    <w:rsid w:val="008E6AA9"/>
    <w:rsid w:val="008E7579"/>
    <w:rsid w:val="008E77D6"/>
    <w:rsid w:val="008F0AA6"/>
    <w:rsid w:val="008F1602"/>
    <w:rsid w:val="008F3504"/>
    <w:rsid w:val="008F43BC"/>
    <w:rsid w:val="008F498F"/>
    <w:rsid w:val="008F7521"/>
    <w:rsid w:val="00900B6C"/>
    <w:rsid w:val="009027FE"/>
    <w:rsid w:val="009040C7"/>
    <w:rsid w:val="00906CC8"/>
    <w:rsid w:val="009076E3"/>
    <w:rsid w:val="009112AE"/>
    <w:rsid w:val="00914ADD"/>
    <w:rsid w:val="00915531"/>
    <w:rsid w:val="0091566E"/>
    <w:rsid w:val="009170C0"/>
    <w:rsid w:val="00921BCA"/>
    <w:rsid w:val="00922B06"/>
    <w:rsid w:val="009238CF"/>
    <w:rsid w:val="00925A39"/>
    <w:rsid w:val="00925E13"/>
    <w:rsid w:val="00930F4E"/>
    <w:rsid w:val="00933CCF"/>
    <w:rsid w:val="009344E8"/>
    <w:rsid w:val="009355DC"/>
    <w:rsid w:val="00942B26"/>
    <w:rsid w:val="00943CC9"/>
    <w:rsid w:val="009448C1"/>
    <w:rsid w:val="00944D08"/>
    <w:rsid w:val="00947335"/>
    <w:rsid w:val="00957FA4"/>
    <w:rsid w:val="00963399"/>
    <w:rsid w:val="00964015"/>
    <w:rsid w:val="00964068"/>
    <w:rsid w:val="00964132"/>
    <w:rsid w:val="00965EF7"/>
    <w:rsid w:val="00967821"/>
    <w:rsid w:val="009727C7"/>
    <w:rsid w:val="0097568C"/>
    <w:rsid w:val="00976E90"/>
    <w:rsid w:val="009805FF"/>
    <w:rsid w:val="00980725"/>
    <w:rsid w:val="00981BDB"/>
    <w:rsid w:val="0098331B"/>
    <w:rsid w:val="009838A3"/>
    <w:rsid w:val="009857A1"/>
    <w:rsid w:val="009860C6"/>
    <w:rsid w:val="009927F6"/>
    <w:rsid w:val="009928F0"/>
    <w:rsid w:val="00994CEE"/>
    <w:rsid w:val="00996954"/>
    <w:rsid w:val="009A2E2A"/>
    <w:rsid w:val="009A7751"/>
    <w:rsid w:val="009B0492"/>
    <w:rsid w:val="009B0641"/>
    <w:rsid w:val="009B1F64"/>
    <w:rsid w:val="009B2859"/>
    <w:rsid w:val="009B4A4C"/>
    <w:rsid w:val="009C00B5"/>
    <w:rsid w:val="009C4336"/>
    <w:rsid w:val="009C49A4"/>
    <w:rsid w:val="009C62C8"/>
    <w:rsid w:val="009C6A05"/>
    <w:rsid w:val="009C7394"/>
    <w:rsid w:val="009D1477"/>
    <w:rsid w:val="009D1CCB"/>
    <w:rsid w:val="009D5745"/>
    <w:rsid w:val="009D66D2"/>
    <w:rsid w:val="009E111E"/>
    <w:rsid w:val="009E3456"/>
    <w:rsid w:val="009E46A8"/>
    <w:rsid w:val="009F1CCC"/>
    <w:rsid w:val="009F6195"/>
    <w:rsid w:val="009F6A24"/>
    <w:rsid w:val="009F7075"/>
    <w:rsid w:val="00A04962"/>
    <w:rsid w:val="00A04DF5"/>
    <w:rsid w:val="00A055D3"/>
    <w:rsid w:val="00A06BCF"/>
    <w:rsid w:val="00A15F2A"/>
    <w:rsid w:val="00A162A0"/>
    <w:rsid w:val="00A178E7"/>
    <w:rsid w:val="00A216B0"/>
    <w:rsid w:val="00A25387"/>
    <w:rsid w:val="00A27F27"/>
    <w:rsid w:val="00A32CF1"/>
    <w:rsid w:val="00A3310D"/>
    <w:rsid w:val="00A343BC"/>
    <w:rsid w:val="00A343ED"/>
    <w:rsid w:val="00A34A7C"/>
    <w:rsid w:val="00A362A1"/>
    <w:rsid w:val="00A36E12"/>
    <w:rsid w:val="00A40190"/>
    <w:rsid w:val="00A4257A"/>
    <w:rsid w:val="00A439CA"/>
    <w:rsid w:val="00A453EB"/>
    <w:rsid w:val="00A50789"/>
    <w:rsid w:val="00A5492F"/>
    <w:rsid w:val="00A56979"/>
    <w:rsid w:val="00A56A02"/>
    <w:rsid w:val="00A63A5D"/>
    <w:rsid w:val="00A63B9F"/>
    <w:rsid w:val="00A63C03"/>
    <w:rsid w:val="00A67BCE"/>
    <w:rsid w:val="00A67F6E"/>
    <w:rsid w:val="00A7227E"/>
    <w:rsid w:val="00A7549E"/>
    <w:rsid w:val="00A76F05"/>
    <w:rsid w:val="00A80195"/>
    <w:rsid w:val="00A854DC"/>
    <w:rsid w:val="00A94D70"/>
    <w:rsid w:val="00A9560C"/>
    <w:rsid w:val="00AA2F24"/>
    <w:rsid w:val="00AA3529"/>
    <w:rsid w:val="00AA6494"/>
    <w:rsid w:val="00AA71D2"/>
    <w:rsid w:val="00AA746C"/>
    <w:rsid w:val="00AA7B1A"/>
    <w:rsid w:val="00AB01EA"/>
    <w:rsid w:val="00AB059A"/>
    <w:rsid w:val="00AB0EB5"/>
    <w:rsid w:val="00AB64D5"/>
    <w:rsid w:val="00AC0F24"/>
    <w:rsid w:val="00AC1A99"/>
    <w:rsid w:val="00AC1DCC"/>
    <w:rsid w:val="00AC20AF"/>
    <w:rsid w:val="00AC390E"/>
    <w:rsid w:val="00AC3952"/>
    <w:rsid w:val="00AC5B56"/>
    <w:rsid w:val="00AD09CA"/>
    <w:rsid w:val="00AD0E59"/>
    <w:rsid w:val="00AD4277"/>
    <w:rsid w:val="00AD53F0"/>
    <w:rsid w:val="00AD778B"/>
    <w:rsid w:val="00AD79E7"/>
    <w:rsid w:val="00AE0B14"/>
    <w:rsid w:val="00AE0DEF"/>
    <w:rsid w:val="00AE5C3D"/>
    <w:rsid w:val="00AE750A"/>
    <w:rsid w:val="00AF2D4A"/>
    <w:rsid w:val="00AF3869"/>
    <w:rsid w:val="00B010CB"/>
    <w:rsid w:val="00B03EF8"/>
    <w:rsid w:val="00B04E51"/>
    <w:rsid w:val="00B05387"/>
    <w:rsid w:val="00B1576E"/>
    <w:rsid w:val="00B15D3C"/>
    <w:rsid w:val="00B16D20"/>
    <w:rsid w:val="00B201FD"/>
    <w:rsid w:val="00B20575"/>
    <w:rsid w:val="00B26C37"/>
    <w:rsid w:val="00B31B78"/>
    <w:rsid w:val="00B36C4C"/>
    <w:rsid w:val="00B40347"/>
    <w:rsid w:val="00B409FD"/>
    <w:rsid w:val="00B40C57"/>
    <w:rsid w:val="00B41A2C"/>
    <w:rsid w:val="00B41C79"/>
    <w:rsid w:val="00B43396"/>
    <w:rsid w:val="00B4384A"/>
    <w:rsid w:val="00B44C73"/>
    <w:rsid w:val="00B46210"/>
    <w:rsid w:val="00B47A01"/>
    <w:rsid w:val="00B500EC"/>
    <w:rsid w:val="00B50C30"/>
    <w:rsid w:val="00B53009"/>
    <w:rsid w:val="00B54B27"/>
    <w:rsid w:val="00B651EC"/>
    <w:rsid w:val="00B657B0"/>
    <w:rsid w:val="00B65EFB"/>
    <w:rsid w:val="00B70922"/>
    <w:rsid w:val="00B70D97"/>
    <w:rsid w:val="00B71A83"/>
    <w:rsid w:val="00B74550"/>
    <w:rsid w:val="00B77B8E"/>
    <w:rsid w:val="00B83B55"/>
    <w:rsid w:val="00B90DE1"/>
    <w:rsid w:val="00B93E92"/>
    <w:rsid w:val="00BA4ABF"/>
    <w:rsid w:val="00BB0762"/>
    <w:rsid w:val="00BB38B5"/>
    <w:rsid w:val="00BB591D"/>
    <w:rsid w:val="00BB6465"/>
    <w:rsid w:val="00BB7CE1"/>
    <w:rsid w:val="00BC3540"/>
    <w:rsid w:val="00BC48AC"/>
    <w:rsid w:val="00BC72DB"/>
    <w:rsid w:val="00BC7B85"/>
    <w:rsid w:val="00BD074E"/>
    <w:rsid w:val="00BF0861"/>
    <w:rsid w:val="00BF6680"/>
    <w:rsid w:val="00C0260A"/>
    <w:rsid w:val="00C116F6"/>
    <w:rsid w:val="00C12936"/>
    <w:rsid w:val="00C13021"/>
    <w:rsid w:val="00C15ADF"/>
    <w:rsid w:val="00C20916"/>
    <w:rsid w:val="00C21A94"/>
    <w:rsid w:val="00C21BBA"/>
    <w:rsid w:val="00C24AAA"/>
    <w:rsid w:val="00C26022"/>
    <w:rsid w:val="00C26623"/>
    <w:rsid w:val="00C2672C"/>
    <w:rsid w:val="00C2684D"/>
    <w:rsid w:val="00C32E0D"/>
    <w:rsid w:val="00C34966"/>
    <w:rsid w:val="00C3798E"/>
    <w:rsid w:val="00C47091"/>
    <w:rsid w:val="00C56E8E"/>
    <w:rsid w:val="00C615B2"/>
    <w:rsid w:val="00C637AB"/>
    <w:rsid w:val="00C6650F"/>
    <w:rsid w:val="00C67E14"/>
    <w:rsid w:val="00C70EE8"/>
    <w:rsid w:val="00C71218"/>
    <w:rsid w:val="00C74F56"/>
    <w:rsid w:val="00C75CE7"/>
    <w:rsid w:val="00C77DDD"/>
    <w:rsid w:val="00C828F9"/>
    <w:rsid w:val="00C83D61"/>
    <w:rsid w:val="00C8622C"/>
    <w:rsid w:val="00C91EB9"/>
    <w:rsid w:val="00C97214"/>
    <w:rsid w:val="00CA3462"/>
    <w:rsid w:val="00CA4ED7"/>
    <w:rsid w:val="00CB129C"/>
    <w:rsid w:val="00CB1DC3"/>
    <w:rsid w:val="00CB33D6"/>
    <w:rsid w:val="00CB371C"/>
    <w:rsid w:val="00CB6407"/>
    <w:rsid w:val="00CC0CD7"/>
    <w:rsid w:val="00CC2EC3"/>
    <w:rsid w:val="00CC4CFB"/>
    <w:rsid w:val="00CC4FC1"/>
    <w:rsid w:val="00CC52B6"/>
    <w:rsid w:val="00CC5389"/>
    <w:rsid w:val="00CC7F1A"/>
    <w:rsid w:val="00CD252E"/>
    <w:rsid w:val="00CD44F1"/>
    <w:rsid w:val="00CD758F"/>
    <w:rsid w:val="00CD7C43"/>
    <w:rsid w:val="00CE5193"/>
    <w:rsid w:val="00CE794E"/>
    <w:rsid w:val="00CF4358"/>
    <w:rsid w:val="00CF4A25"/>
    <w:rsid w:val="00CF7D1A"/>
    <w:rsid w:val="00D003C8"/>
    <w:rsid w:val="00D016DB"/>
    <w:rsid w:val="00D0290C"/>
    <w:rsid w:val="00D033CC"/>
    <w:rsid w:val="00D03869"/>
    <w:rsid w:val="00D03C70"/>
    <w:rsid w:val="00D126CB"/>
    <w:rsid w:val="00D202EA"/>
    <w:rsid w:val="00D20360"/>
    <w:rsid w:val="00D2109A"/>
    <w:rsid w:val="00D21720"/>
    <w:rsid w:val="00D24381"/>
    <w:rsid w:val="00D247A5"/>
    <w:rsid w:val="00D26746"/>
    <w:rsid w:val="00D3676F"/>
    <w:rsid w:val="00D40A6E"/>
    <w:rsid w:val="00D426BB"/>
    <w:rsid w:val="00D44D16"/>
    <w:rsid w:val="00D457F5"/>
    <w:rsid w:val="00D462F1"/>
    <w:rsid w:val="00D47D15"/>
    <w:rsid w:val="00D510BA"/>
    <w:rsid w:val="00D52B9D"/>
    <w:rsid w:val="00D53A5A"/>
    <w:rsid w:val="00D575FE"/>
    <w:rsid w:val="00D576FD"/>
    <w:rsid w:val="00D61927"/>
    <w:rsid w:val="00D63498"/>
    <w:rsid w:val="00D64628"/>
    <w:rsid w:val="00D67F05"/>
    <w:rsid w:val="00D74583"/>
    <w:rsid w:val="00D74E46"/>
    <w:rsid w:val="00D75270"/>
    <w:rsid w:val="00D75408"/>
    <w:rsid w:val="00D7683F"/>
    <w:rsid w:val="00D7685D"/>
    <w:rsid w:val="00D807C1"/>
    <w:rsid w:val="00D80C7C"/>
    <w:rsid w:val="00D85D86"/>
    <w:rsid w:val="00D86B49"/>
    <w:rsid w:val="00D870BB"/>
    <w:rsid w:val="00D93548"/>
    <w:rsid w:val="00D9464A"/>
    <w:rsid w:val="00D965A3"/>
    <w:rsid w:val="00DA123B"/>
    <w:rsid w:val="00DA1907"/>
    <w:rsid w:val="00DA48D3"/>
    <w:rsid w:val="00DA5A00"/>
    <w:rsid w:val="00DA778F"/>
    <w:rsid w:val="00DB0036"/>
    <w:rsid w:val="00DB0953"/>
    <w:rsid w:val="00DB0FA1"/>
    <w:rsid w:val="00DB66B9"/>
    <w:rsid w:val="00DB73C2"/>
    <w:rsid w:val="00DC2E56"/>
    <w:rsid w:val="00DC366E"/>
    <w:rsid w:val="00DC637A"/>
    <w:rsid w:val="00DD2BDD"/>
    <w:rsid w:val="00DD31F7"/>
    <w:rsid w:val="00DD331A"/>
    <w:rsid w:val="00DD49A0"/>
    <w:rsid w:val="00DD4BCA"/>
    <w:rsid w:val="00DD4C86"/>
    <w:rsid w:val="00DD5532"/>
    <w:rsid w:val="00DE1388"/>
    <w:rsid w:val="00DE1B0D"/>
    <w:rsid w:val="00DE2C19"/>
    <w:rsid w:val="00DE413F"/>
    <w:rsid w:val="00DE4509"/>
    <w:rsid w:val="00DE4A49"/>
    <w:rsid w:val="00DE51B9"/>
    <w:rsid w:val="00DF2FC2"/>
    <w:rsid w:val="00DF6420"/>
    <w:rsid w:val="00E00416"/>
    <w:rsid w:val="00E051E2"/>
    <w:rsid w:val="00E0565D"/>
    <w:rsid w:val="00E05AED"/>
    <w:rsid w:val="00E062C5"/>
    <w:rsid w:val="00E101F7"/>
    <w:rsid w:val="00E10603"/>
    <w:rsid w:val="00E114F6"/>
    <w:rsid w:val="00E163F9"/>
    <w:rsid w:val="00E16434"/>
    <w:rsid w:val="00E1774E"/>
    <w:rsid w:val="00E17FEB"/>
    <w:rsid w:val="00E2011F"/>
    <w:rsid w:val="00E20810"/>
    <w:rsid w:val="00E24938"/>
    <w:rsid w:val="00E24E6B"/>
    <w:rsid w:val="00E25A05"/>
    <w:rsid w:val="00E26FA7"/>
    <w:rsid w:val="00E27FF1"/>
    <w:rsid w:val="00E323DD"/>
    <w:rsid w:val="00E33307"/>
    <w:rsid w:val="00E33516"/>
    <w:rsid w:val="00E36BF8"/>
    <w:rsid w:val="00E374CC"/>
    <w:rsid w:val="00E41FF0"/>
    <w:rsid w:val="00E428BD"/>
    <w:rsid w:val="00E43366"/>
    <w:rsid w:val="00E44D40"/>
    <w:rsid w:val="00E47776"/>
    <w:rsid w:val="00E50955"/>
    <w:rsid w:val="00E5303E"/>
    <w:rsid w:val="00E57926"/>
    <w:rsid w:val="00E63AE5"/>
    <w:rsid w:val="00E6649F"/>
    <w:rsid w:val="00E66FB9"/>
    <w:rsid w:val="00E67203"/>
    <w:rsid w:val="00E71F61"/>
    <w:rsid w:val="00E74B56"/>
    <w:rsid w:val="00E836FC"/>
    <w:rsid w:val="00E902AD"/>
    <w:rsid w:val="00E90C84"/>
    <w:rsid w:val="00E92591"/>
    <w:rsid w:val="00E92CBF"/>
    <w:rsid w:val="00E92F21"/>
    <w:rsid w:val="00E9367C"/>
    <w:rsid w:val="00E94687"/>
    <w:rsid w:val="00E94EF4"/>
    <w:rsid w:val="00E96468"/>
    <w:rsid w:val="00EA13CF"/>
    <w:rsid w:val="00EA25C7"/>
    <w:rsid w:val="00EA56B5"/>
    <w:rsid w:val="00EB1890"/>
    <w:rsid w:val="00EB3CF5"/>
    <w:rsid w:val="00EB403C"/>
    <w:rsid w:val="00EB47BB"/>
    <w:rsid w:val="00EC290E"/>
    <w:rsid w:val="00EC468C"/>
    <w:rsid w:val="00EC7A1D"/>
    <w:rsid w:val="00ED3399"/>
    <w:rsid w:val="00ED4297"/>
    <w:rsid w:val="00ED4ABA"/>
    <w:rsid w:val="00EE0ECC"/>
    <w:rsid w:val="00EE1494"/>
    <w:rsid w:val="00EE1904"/>
    <w:rsid w:val="00EE1C82"/>
    <w:rsid w:val="00EE455B"/>
    <w:rsid w:val="00EE583F"/>
    <w:rsid w:val="00EF001B"/>
    <w:rsid w:val="00EF06E5"/>
    <w:rsid w:val="00EF29AB"/>
    <w:rsid w:val="00EF4269"/>
    <w:rsid w:val="00EF615F"/>
    <w:rsid w:val="00F0057A"/>
    <w:rsid w:val="00F0070A"/>
    <w:rsid w:val="00F113AF"/>
    <w:rsid w:val="00F11E23"/>
    <w:rsid w:val="00F12AC3"/>
    <w:rsid w:val="00F1328E"/>
    <w:rsid w:val="00F17A3A"/>
    <w:rsid w:val="00F207FC"/>
    <w:rsid w:val="00F21488"/>
    <w:rsid w:val="00F218B1"/>
    <w:rsid w:val="00F25718"/>
    <w:rsid w:val="00F260E0"/>
    <w:rsid w:val="00F327E5"/>
    <w:rsid w:val="00F3460E"/>
    <w:rsid w:val="00F3567C"/>
    <w:rsid w:val="00F417BB"/>
    <w:rsid w:val="00F41CB6"/>
    <w:rsid w:val="00F46711"/>
    <w:rsid w:val="00F47586"/>
    <w:rsid w:val="00F51807"/>
    <w:rsid w:val="00F52020"/>
    <w:rsid w:val="00F523C2"/>
    <w:rsid w:val="00F55297"/>
    <w:rsid w:val="00F55304"/>
    <w:rsid w:val="00F55392"/>
    <w:rsid w:val="00F55EE8"/>
    <w:rsid w:val="00F611A1"/>
    <w:rsid w:val="00F61405"/>
    <w:rsid w:val="00F640D7"/>
    <w:rsid w:val="00F64E98"/>
    <w:rsid w:val="00F66E02"/>
    <w:rsid w:val="00F67E41"/>
    <w:rsid w:val="00F706A5"/>
    <w:rsid w:val="00F7194C"/>
    <w:rsid w:val="00F76F5E"/>
    <w:rsid w:val="00F77F91"/>
    <w:rsid w:val="00F8298E"/>
    <w:rsid w:val="00F8686D"/>
    <w:rsid w:val="00F915CC"/>
    <w:rsid w:val="00F919E4"/>
    <w:rsid w:val="00F91A2A"/>
    <w:rsid w:val="00F95CBC"/>
    <w:rsid w:val="00F97D02"/>
    <w:rsid w:val="00FA3AE8"/>
    <w:rsid w:val="00FA7D3A"/>
    <w:rsid w:val="00FB09B7"/>
    <w:rsid w:val="00FB3E84"/>
    <w:rsid w:val="00FB416D"/>
    <w:rsid w:val="00FB48F0"/>
    <w:rsid w:val="00FB4983"/>
    <w:rsid w:val="00FB595C"/>
    <w:rsid w:val="00FB5D8A"/>
    <w:rsid w:val="00FB6BAD"/>
    <w:rsid w:val="00FC3728"/>
    <w:rsid w:val="00FC41AD"/>
    <w:rsid w:val="00FC4911"/>
    <w:rsid w:val="00FC62D3"/>
    <w:rsid w:val="00FD238A"/>
    <w:rsid w:val="00FD7A5C"/>
    <w:rsid w:val="00FE347B"/>
    <w:rsid w:val="00FE5A34"/>
    <w:rsid w:val="00FE5E66"/>
    <w:rsid w:val="00FE6FA0"/>
    <w:rsid w:val="00FE7A09"/>
    <w:rsid w:val="00FF0267"/>
    <w:rsid w:val="00FF23A4"/>
    <w:rsid w:val="00FF302B"/>
    <w:rsid w:val="00FF439A"/>
    <w:rsid w:val="00FF625F"/>
    <w:rsid w:val="00FF68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D5208F-AF5C-4FF3-9130-2741A16D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000000"/>
      <w:sz w:val="24"/>
      <w:szCs w:val="24"/>
    </w:rPr>
  </w:style>
  <w:style w:type="paragraph" w:styleId="Titre1">
    <w:name w:val="heading 1"/>
    <w:basedOn w:val="Normal"/>
    <w:next w:val="Normal"/>
    <w:qFormat/>
    <w:rsid w:val="00C15ADF"/>
    <w:pPr>
      <w:keepNext/>
      <w:spacing w:before="240" w:after="60"/>
      <w:outlineLvl w:val="0"/>
    </w:pPr>
    <w:rPr>
      <w:b/>
      <w:bCs/>
      <w:kern w:val="32"/>
      <w:sz w:val="32"/>
      <w:szCs w:val="32"/>
    </w:rPr>
  </w:style>
  <w:style w:type="paragraph" w:styleId="Titre3">
    <w:name w:val="heading 3"/>
    <w:basedOn w:val="Normal"/>
    <w:next w:val="Normal"/>
    <w:link w:val="Titre3Car"/>
    <w:semiHidden/>
    <w:unhideWhenUsed/>
    <w:qFormat/>
    <w:rsid w:val="00526868"/>
    <w:pPr>
      <w:keepNext/>
      <w:spacing w:before="240" w:after="60"/>
      <w:outlineLvl w:val="2"/>
    </w:pPr>
    <w:rPr>
      <w:rFonts w:ascii="Calibri Light" w:hAnsi="Calibri Light" w:cs="Times New Roman"/>
      <w:b/>
      <w:bCs/>
      <w:sz w:val="26"/>
      <w:szCs w:val="26"/>
    </w:rPr>
  </w:style>
  <w:style w:type="paragraph" w:styleId="Titre5">
    <w:name w:val="heading 5"/>
    <w:basedOn w:val="Normal"/>
    <w:next w:val="Normal"/>
    <w:link w:val="Titre5Car"/>
    <w:uiPriority w:val="9"/>
    <w:semiHidden/>
    <w:unhideWhenUsed/>
    <w:qFormat/>
    <w:rsid w:val="00AA71D2"/>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paragraph" w:styleId="Titre8">
    <w:name w:val="heading 8"/>
    <w:basedOn w:val="Normal"/>
    <w:next w:val="Normal"/>
    <w:qFormat/>
    <w:rsid w:val="00AA2F24"/>
    <w:pPr>
      <w:spacing w:before="240" w:after="60"/>
      <w:jc w:val="both"/>
      <w:outlineLvl w:val="7"/>
    </w:pPr>
    <w:rPr>
      <w:rFonts w:ascii="Times New Roman" w:hAnsi="Times New Roman" w:cs="Times New Roman"/>
      <w:i/>
      <w:iCs/>
      <w:color w:val="auto"/>
      <w:spacing w:val="-5"/>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D0290C"/>
    <w:rPr>
      <w:rFonts w:ascii="Tahoma" w:hAnsi="Tahoma" w:cs="Tahoma"/>
      <w:sz w:val="16"/>
      <w:szCs w:val="16"/>
    </w:rPr>
  </w:style>
  <w:style w:type="character" w:styleId="Lienhypertexte">
    <w:name w:val="Hyperlink"/>
    <w:uiPriority w:val="99"/>
    <w:rsid w:val="001F0383"/>
    <w:rPr>
      <w:color w:val="0000FF"/>
      <w:u w:val="single"/>
    </w:rPr>
  </w:style>
  <w:style w:type="paragraph" w:styleId="Corpsdetexte">
    <w:name w:val="Body Text"/>
    <w:basedOn w:val="Normal"/>
    <w:rsid w:val="002B26E4"/>
    <w:pPr>
      <w:jc w:val="both"/>
    </w:pPr>
    <w:rPr>
      <w:rFonts w:ascii="Times New Roman" w:hAnsi="Times New Roman" w:cs="Times New Roman"/>
      <w:color w:val="auto"/>
      <w:sz w:val="20"/>
      <w:szCs w:val="20"/>
    </w:rPr>
  </w:style>
  <w:style w:type="paragraph" w:styleId="Titre">
    <w:name w:val="Title"/>
    <w:basedOn w:val="Normal"/>
    <w:qFormat/>
    <w:rsid w:val="002B26E4"/>
    <w:pPr>
      <w:jc w:val="center"/>
    </w:pPr>
    <w:rPr>
      <w:rFonts w:ascii="Times New Roman" w:hAnsi="Times New Roman" w:cs="Times New Roman"/>
      <w:b/>
      <w:color w:val="auto"/>
      <w:sz w:val="32"/>
      <w:szCs w:val="20"/>
      <w:u w:val="single"/>
    </w:rPr>
  </w:style>
  <w:style w:type="paragraph" w:styleId="NormalWeb">
    <w:name w:val="Normal (Web)"/>
    <w:basedOn w:val="Normal"/>
    <w:uiPriority w:val="99"/>
    <w:rsid w:val="00C15ADF"/>
    <w:pPr>
      <w:spacing w:before="100" w:beforeAutospacing="1" w:after="100" w:afterAutospacing="1"/>
    </w:pPr>
    <w:rPr>
      <w:rFonts w:ascii="Times New Roman" w:hAnsi="Times New Roman" w:cs="Times New Roman"/>
      <w:color w:val="auto"/>
    </w:rPr>
  </w:style>
  <w:style w:type="character" w:styleId="lev">
    <w:name w:val="Strong"/>
    <w:uiPriority w:val="22"/>
    <w:qFormat/>
    <w:rsid w:val="00C15ADF"/>
    <w:rPr>
      <w:b/>
      <w:bCs/>
    </w:rPr>
  </w:style>
  <w:style w:type="paragraph" w:styleId="En-tte">
    <w:name w:val="header"/>
    <w:basedOn w:val="Normal"/>
    <w:link w:val="En-tteCar"/>
    <w:uiPriority w:val="99"/>
    <w:rsid w:val="00C15ADF"/>
    <w:pPr>
      <w:tabs>
        <w:tab w:val="center" w:pos="4536"/>
        <w:tab w:val="right" w:pos="9072"/>
      </w:tabs>
    </w:pPr>
  </w:style>
  <w:style w:type="paragraph" w:styleId="Pieddepage">
    <w:name w:val="footer"/>
    <w:basedOn w:val="Normal"/>
    <w:rsid w:val="00C15ADF"/>
    <w:pPr>
      <w:tabs>
        <w:tab w:val="center" w:pos="4536"/>
        <w:tab w:val="right" w:pos="9072"/>
      </w:tabs>
    </w:pPr>
  </w:style>
  <w:style w:type="paragraph" w:customStyle="1" w:styleId="Noparagraphstyle">
    <w:name w:val="[No paragraph style]"/>
    <w:rsid w:val="00A40190"/>
    <w:pPr>
      <w:autoSpaceDE w:val="0"/>
      <w:autoSpaceDN w:val="0"/>
      <w:adjustRightInd w:val="0"/>
      <w:spacing w:line="288" w:lineRule="auto"/>
      <w:textAlignment w:val="center"/>
    </w:pPr>
    <w:rPr>
      <w:color w:val="000000"/>
      <w:sz w:val="24"/>
      <w:szCs w:val="24"/>
    </w:rPr>
  </w:style>
  <w:style w:type="paragraph" w:customStyle="1" w:styleId="Pa0">
    <w:name w:val="Pa0"/>
    <w:basedOn w:val="Normal"/>
    <w:next w:val="Normal"/>
    <w:uiPriority w:val="99"/>
    <w:rsid w:val="00E24E6B"/>
    <w:pPr>
      <w:autoSpaceDE w:val="0"/>
      <w:autoSpaceDN w:val="0"/>
      <w:adjustRightInd w:val="0"/>
      <w:spacing w:line="241" w:lineRule="atLeast"/>
    </w:pPr>
    <w:rPr>
      <w:rFonts w:ascii="Melior" w:hAnsi="Melior" w:cs="Times New Roman"/>
      <w:color w:val="auto"/>
    </w:rPr>
  </w:style>
  <w:style w:type="character" w:customStyle="1" w:styleId="A1">
    <w:name w:val="A1"/>
    <w:uiPriority w:val="99"/>
    <w:rsid w:val="00E24E6B"/>
    <w:rPr>
      <w:rFonts w:cs="Melior"/>
      <w:color w:val="000000"/>
      <w:sz w:val="20"/>
      <w:szCs w:val="20"/>
    </w:rPr>
  </w:style>
  <w:style w:type="character" w:customStyle="1" w:styleId="A2">
    <w:name w:val="A2"/>
    <w:uiPriority w:val="99"/>
    <w:rsid w:val="00E24E6B"/>
    <w:rPr>
      <w:rFonts w:cs="Melior"/>
      <w:b/>
      <w:bCs/>
      <w:color w:val="000000"/>
      <w:sz w:val="27"/>
      <w:szCs w:val="27"/>
    </w:rPr>
  </w:style>
  <w:style w:type="character" w:customStyle="1" w:styleId="A3">
    <w:name w:val="A3"/>
    <w:uiPriority w:val="99"/>
    <w:rsid w:val="00E24E6B"/>
    <w:rPr>
      <w:rFonts w:cs="Melior"/>
      <w:color w:val="000000"/>
      <w:sz w:val="18"/>
      <w:szCs w:val="18"/>
    </w:rPr>
  </w:style>
  <w:style w:type="paragraph" w:customStyle="1" w:styleId="Default">
    <w:name w:val="Default"/>
    <w:rsid w:val="00FF23A4"/>
    <w:pPr>
      <w:autoSpaceDE w:val="0"/>
      <w:autoSpaceDN w:val="0"/>
      <w:adjustRightInd w:val="0"/>
    </w:pPr>
    <w:rPr>
      <w:rFonts w:ascii="Melior" w:hAnsi="Melior" w:cs="Melior"/>
      <w:color w:val="000000"/>
      <w:sz w:val="24"/>
      <w:szCs w:val="24"/>
    </w:rPr>
  </w:style>
  <w:style w:type="character" w:customStyle="1" w:styleId="A0">
    <w:name w:val="A0"/>
    <w:uiPriority w:val="99"/>
    <w:rsid w:val="00FF23A4"/>
    <w:rPr>
      <w:rFonts w:cs="Melior"/>
      <w:b/>
      <w:bCs/>
      <w:color w:val="000000"/>
      <w:sz w:val="22"/>
      <w:szCs w:val="22"/>
    </w:rPr>
  </w:style>
  <w:style w:type="character" w:customStyle="1" w:styleId="A4">
    <w:name w:val="A4"/>
    <w:uiPriority w:val="99"/>
    <w:rsid w:val="00FF23A4"/>
    <w:rPr>
      <w:rFonts w:cs="Melior"/>
      <w:i/>
      <w:iCs/>
      <w:color w:val="000000"/>
      <w:sz w:val="16"/>
      <w:szCs w:val="16"/>
    </w:rPr>
  </w:style>
  <w:style w:type="character" w:styleId="Accentuation">
    <w:name w:val="Emphasis"/>
    <w:uiPriority w:val="20"/>
    <w:qFormat/>
    <w:rsid w:val="00F919E4"/>
    <w:rPr>
      <w:i/>
      <w:iCs/>
    </w:rPr>
  </w:style>
  <w:style w:type="paragraph" w:styleId="Paragraphedeliste">
    <w:name w:val="List Paragraph"/>
    <w:aliases w:val="Sémaphores Puces,6 pt paragraphe carré,texte de base,Paragraphe de liste num,Paragraphe de liste 1,Paragraphe de liste1,Listes,List Paragraph (numbered (a)),List Paragraph,Normal bullet 2,Bullet 1,Puce focus,Contact,Legende,Tab n1"/>
    <w:basedOn w:val="Normal"/>
    <w:link w:val="ParagraphedelisteCar"/>
    <w:uiPriority w:val="34"/>
    <w:qFormat/>
    <w:rsid w:val="00733F4D"/>
    <w:pPr>
      <w:ind w:left="708"/>
    </w:pPr>
  </w:style>
  <w:style w:type="character" w:customStyle="1" w:styleId="Titre3Car">
    <w:name w:val="Titre 3 Car"/>
    <w:link w:val="Titre3"/>
    <w:semiHidden/>
    <w:rsid w:val="00526868"/>
    <w:rPr>
      <w:rFonts w:ascii="Calibri Light" w:eastAsia="Times New Roman" w:hAnsi="Calibri Light" w:cs="Times New Roman"/>
      <w:b/>
      <w:bCs/>
      <w:color w:val="000000"/>
      <w:sz w:val="26"/>
      <w:szCs w:val="26"/>
    </w:rPr>
  </w:style>
  <w:style w:type="character" w:customStyle="1" w:styleId="addressfield-phone-label">
    <w:name w:val="addressfield-phone-label"/>
    <w:rsid w:val="00526868"/>
  </w:style>
  <w:style w:type="character" w:customStyle="1" w:styleId="xbe">
    <w:name w:val="_xbe"/>
    <w:rsid w:val="00683E59"/>
  </w:style>
  <w:style w:type="character" w:customStyle="1" w:styleId="Titre5Car">
    <w:name w:val="Titre 5 Car"/>
    <w:basedOn w:val="Policepardfaut"/>
    <w:link w:val="Titre5"/>
    <w:uiPriority w:val="9"/>
    <w:semiHidden/>
    <w:rsid w:val="00AA71D2"/>
    <w:rPr>
      <w:rFonts w:asciiTheme="majorHAnsi" w:eastAsiaTheme="majorEastAsia" w:hAnsiTheme="majorHAnsi" w:cstheme="majorBidi"/>
      <w:color w:val="2E74B5" w:themeColor="accent1" w:themeShade="BF"/>
      <w:sz w:val="22"/>
      <w:szCs w:val="22"/>
      <w:lang w:eastAsia="en-US"/>
    </w:rPr>
  </w:style>
  <w:style w:type="character" w:customStyle="1" w:styleId="markedcontent">
    <w:name w:val="markedcontent"/>
    <w:basedOn w:val="Policepardfaut"/>
    <w:rsid w:val="00302E55"/>
  </w:style>
  <w:style w:type="paragraph" w:customStyle="1" w:styleId="msonormal0">
    <w:name w:val="msonormal"/>
    <w:basedOn w:val="Normal"/>
    <w:rsid w:val="00A32CF1"/>
    <w:pPr>
      <w:spacing w:before="100" w:beforeAutospacing="1" w:after="100" w:afterAutospacing="1"/>
    </w:pPr>
    <w:rPr>
      <w:rFonts w:ascii="Times New Roman" w:hAnsi="Times New Roman" w:cs="Times New Roman"/>
      <w:color w:val="auto"/>
    </w:rPr>
  </w:style>
  <w:style w:type="character" w:customStyle="1" w:styleId="ParagraphedelisteCar">
    <w:name w:val="Paragraphe de liste Car"/>
    <w:aliases w:val="Sémaphores Puces Car,6 pt paragraphe carré Car,texte de base Car,Paragraphe de liste num Car,Paragraphe de liste 1 Car,Paragraphe de liste1 Car,Listes Car,List Paragraph (numbered (a)) Car,List Paragraph Car,Normal bullet 2 Car"/>
    <w:basedOn w:val="Policepardfaut"/>
    <w:link w:val="Paragraphedeliste"/>
    <w:uiPriority w:val="34"/>
    <w:qFormat/>
    <w:locked/>
    <w:rsid w:val="00F55304"/>
    <w:rPr>
      <w:rFonts w:ascii="Arial" w:hAnsi="Arial" w:cs="Arial"/>
      <w:color w:val="000000"/>
      <w:sz w:val="24"/>
      <w:szCs w:val="24"/>
    </w:rPr>
  </w:style>
  <w:style w:type="character" w:customStyle="1" w:styleId="En-tteCar">
    <w:name w:val="En-tête Car"/>
    <w:basedOn w:val="Policepardfaut"/>
    <w:link w:val="En-tte"/>
    <w:uiPriority w:val="99"/>
    <w:rsid w:val="00AE5C3D"/>
    <w:rPr>
      <w:rFonts w:ascii="Arial" w:hAnsi="Arial" w:cs="Arial"/>
      <w:color w:val="000000"/>
      <w:sz w:val="24"/>
      <w:szCs w:val="24"/>
    </w:rPr>
  </w:style>
  <w:style w:type="character" w:customStyle="1" w:styleId="A6">
    <w:name w:val="A6"/>
    <w:uiPriority w:val="99"/>
    <w:rsid w:val="002A0481"/>
    <w:rPr>
      <w:color w:val="000000"/>
      <w:sz w:val="20"/>
      <w:szCs w:val="20"/>
    </w:rPr>
  </w:style>
  <w:style w:type="paragraph" w:customStyle="1" w:styleId="StyleTrebuchetMSDroiteAvant12pt">
    <w:name w:val="Style Trebuchet MS Droite Avant : 12 pt"/>
    <w:basedOn w:val="Normal"/>
    <w:rsid w:val="000A23D7"/>
    <w:pPr>
      <w:suppressAutoHyphens/>
      <w:spacing w:before="240"/>
      <w:jc w:val="right"/>
    </w:pPr>
    <w:rPr>
      <w:rFonts w:ascii="Trebuchet MS" w:eastAsia="PMingLiU" w:hAnsi="Trebuchet MS" w:cs="Times New Roman"/>
      <w:color w:val="auto"/>
      <w:sz w:val="20"/>
      <w:szCs w:val="20"/>
      <w:lang w:eastAsia="ar-SA"/>
    </w:rPr>
  </w:style>
  <w:style w:type="table" w:styleId="Grilledutableau">
    <w:name w:val="Table Grid"/>
    <w:basedOn w:val="TableauNormal"/>
    <w:uiPriority w:val="59"/>
    <w:rsid w:val="00673B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E1774E"/>
  </w:style>
  <w:style w:type="character" w:customStyle="1" w:styleId="xt0psk2">
    <w:name w:val="xt0psk2"/>
    <w:basedOn w:val="Policepardfaut"/>
    <w:rsid w:val="00002D61"/>
  </w:style>
  <w:style w:type="character" w:customStyle="1" w:styleId="x4k7w5x">
    <w:name w:val="x4k7w5x"/>
    <w:basedOn w:val="Policepardfaut"/>
    <w:rsid w:val="00002D61"/>
  </w:style>
  <w:style w:type="character" w:customStyle="1" w:styleId="x1rg5ohu">
    <w:name w:val="x1rg5ohu"/>
    <w:basedOn w:val="Policepardfaut"/>
    <w:rsid w:val="00002D61"/>
  </w:style>
  <w:style w:type="character" w:customStyle="1" w:styleId="xh99ass">
    <w:name w:val="xh99ass"/>
    <w:basedOn w:val="Policepardfaut"/>
    <w:rsid w:val="00002D61"/>
  </w:style>
  <w:style w:type="character" w:customStyle="1" w:styleId="xzpqnlu">
    <w:name w:val="xzpqnlu"/>
    <w:basedOn w:val="Policepardfaut"/>
    <w:rsid w:val="00002D61"/>
  </w:style>
  <w:style w:type="character" w:customStyle="1" w:styleId="A5">
    <w:name w:val="A5"/>
    <w:uiPriority w:val="99"/>
    <w:rsid w:val="001B1213"/>
    <w:rPr>
      <w:rFonts w:cs="Minion Pro"/>
      <w:color w:val="211D1E"/>
      <w:sz w:val="22"/>
      <w:szCs w:val="22"/>
    </w:rPr>
  </w:style>
  <w:style w:type="paragraph" w:customStyle="1" w:styleId="Paragraphestandard">
    <w:name w:val="[Paragraphe standard]"/>
    <w:basedOn w:val="Normal"/>
    <w:uiPriority w:val="99"/>
    <w:rsid w:val="001B1213"/>
    <w:pPr>
      <w:autoSpaceDE w:val="0"/>
      <w:autoSpaceDN w:val="0"/>
      <w:adjustRightInd w:val="0"/>
      <w:spacing w:line="288" w:lineRule="auto"/>
      <w:textAlignment w:val="center"/>
    </w:pPr>
    <w:rPr>
      <w:rFonts w:ascii="MinionPro-Regular" w:eastAsiaTheme="minorHAnsi" w:hAnsi="MinionPro-Regular" w:cs="MinionPro-Regular"/>
      <w:lang w:eastAsia="en-US"/>
    </w:rPr>
  </w:style>
  <w:style w:type="character" w:customStyle="1" w:styleId="ykmvie">
    <w:name w:val="ykmvie"/>
    <w:basedOn w:val="Policepardfaut"/>
    <w:rsid w:val="00351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64639">
      <w:bodyDiv w:val="1"/>
      <w:marLeft w:val="0"/>
      <w:marRight w:val="0"/>
      <w:marTop w:val="0"/>
      <w:marBottom w:val="0"/>
      <w:divBdr>
        <w:top w:val="none" w:sz="0" w:space="0" w:color="auto"/>
        <w:left w:val="none" w:sz="0" w:space="0" w:color="auto"/>
        <w:bottom w:val="none" w:sz="0" w:space="0" w:color="auto"/>
        <w:right w:val="none" w:sz="0" w:space="0" w:color="auto"/>
      </w:divBdr>
    </w:div>
    <w:div w:id="78523938">
      <w:bodyDiv w:val="1"/>
      <w:marLeft w:val="0"/>
      <w:marRight w:val="0"/>
      <w:marTop w:val="0"/>
      <w:marBottom w:val="0"/>
      <w:divBdr>
        <w:top w:val="none" w:sz="0" w:space="0" w:color="auto"/>
        <w:left w:val="none" w:sz="0" w:space="0" w:color="auto"/>
        <w:bottom w:val="none" w:sz="0" w:space="0" w:color="auto"/>
        <w:right w:val="none" w:sz="0" w:space="0" w:color="auto"/>
      </w:divBdr>
    </w:div>
    <w:div w:id="84739382">
      <w:bodyDiv w:val="1"/>
      <w:marLeft w:val="0"/>
      <w:marRight w:val="0"/>
      <w:marTop w:val="0"/>
      <w:marBottom w:val="0"/>
      <w:divBdr>
        <w:top w:val="none" w:sz="0" w:space="0" w:color="auto"/>
        <w:left w:val="none" w:sz="0" w:space="0" w:color="auto"/>
        <w:bottom w:val="none" w:sz="0" w:space="0" w:color="auto"/>
        <w:right w:val="none" w:sz="0" w:space="0" w:color="auto"/>
      </w:divBdr>
    </w:div>
    <w:div w:id="156386370">
      <w:bodyDiv w:val="1"/>
      <w:marLeft w:val="0"/>
      <w:marRight w:val="0"/>
      <w:marTop w:val="0"/>
      <w:marBottom w:val="0"/>
      <w:divBdr>
        <w:top w:val="none" w:sz="0" w:space="0" w:color="auto"/>
        <w:left w:val="none" w:sz="0" w:space="0" w:color="auto"/>
        <w:bottom w:val="none" w:sz="0" w:space="0" w:color="auto"/>
        <w:right w:val="none" w:sz="0" w:space="0" w:color="auto"/>
      </w:divBdr>
    </w:div>
    <w:div w:id="239872002">
      <w:bodyDiv w:val="1"/>
      <w:marLeft w:val="0"/>
      <w:marRight w:val="0"/>
      <w:marTop w:val="0"/>
      <w:marBottom w:val="0"/>
      <w:divBdr>
        <w:top w:val="none" w:sz="0" w:space="0" w:color="auto"/>
        <w:left w:val="none" w:sz="0" w:space="0" w:color="auto"/>
        <w:bottom w:val="none" w:sz="0" w:space="0" w:color="auto"/>
        <w:right w:val="none" w:sz="0" w:space="0" w:color="auto"/>
      </w:divBdr>
    </w:div>
    <w:div w:id="295913243">
      <w:bodyDiv w:val="1"/>
      <w:marLeft w:val="0"/>
      <w:marRight w:val="0"/>
      <w:marTop w:val="0"/>
      <w:marBottom w:val="0"/>
      <w:divBdr>
        <w:top w:val="none" w:sz="0" w:space="0" w:color="auto"/>
        <w:left w:val="none" w:sz="0" w:space="0" w:color="auto"/>
        <w:bottom w:val="none" w:sz="0" w:space="0" w:color="auto"/>
        <w:right w:val="none" w:sz="0" w:space="0" w:color="auto"/>
      </w:divBdr>
    </w:div>
    <w:div w:id="339504656">
      <w:bodyDiv w:val="1"/>
      <w:marLeft w:val="0"/>
      <w:marRight w:val="0"/>
      <w:marTop w:val="0"/>
      <w:marBottom w:val="0"/>
      <w:divBdr>
        <w:top w:val="none" w:sz="0" w:space="0" w:color="auto"/>
        <w:left w:val="none" w:sz="0" w:space="0" w:color="auto"/>
        <w:bottom w:val="none" w:sz="0" w:space="0" w:color="auto"/>
        <w:right w:val="none" w:sz="0" w:space="0" w:color="auto"/>
      </w:divBdr>
    </w:div>
    <w:div w:id="394360281">
      <w:bodyDiv w:val="1"/>
      <w:marLeft w:val="0"/>
      <w:marRight w:val="0"/>
      <w:marTop w:val="0"/>
      <w:marBottom w:val="0"/>
      <w:divBdr>
        <w:top w:val="none" w:sz="0" w:space="0" w:color="auto"/>
        <w:left w:val="none" w:sz="0" w:space="0" w:color="auto"/>
        <w:bottom w:val="none" w:sz="0" w:space="0" w:color="auto"/>
        <w:right w:val="none" w:sz="0" w:space="0" w:color="auto"/>
      </w:divBdr>
    </w:div>
    <w:div w:id="406730491">
      <w:bodyDiv w:val="1"/>
      <w:marLeft w:val="0"/>
      <w:marRight w:val="0"/>
      <w:marTop w:val="0"/>
      <w:marBottom w:val="0"/>
      <w:divBdr>
        <w:top w:val="none" w:sz="0" w:space="0" w:color="auto"/>
        <w:left w:val="none" w:sz="0" w:space="0" w:color="auto"/>
        <w:bottom w:val="none" w:sz="0" w:space="0" w:color="auto"/>
        <w:right w:val="none" w:sz="0" w:space="0" w:color="auto"/>
      </w:divBdr>
    </w:div>
    <w:div w:id="430128987">
      <w:bodyDiv w:val="1"/>
      <w:marLeft w:val="0"/>
      <w:marRight w:val="0"/>
      <w:marTop w:val="0"/>
      <w:marBottom w:val="0"/>
      <w:divBdr>
        <w:top w:val="none" w:sz="0" w:space="0" w:color="auto"/>
        <w:left w:val="none" w:sz="0" w:space="0" w:color="auto"/>
        <w:bottom w:val="none" w:sz="0" w:space="0" w:color="auto"/>
        <w:right w:val="none" w:sz="0" w:space="0" w:color="auto"/>
      </w:divBdr>
    </w:div>
    <w:div w:id="443773393">
      <w:bodyDiv w:val="1"/>
      <w:marLeft w:val="0"/>
      <w:marRight w:val="0"/>
      <w:marTop w:val="0"/>
      <w:marBottom w:val="0"/>
      <w:divBdr>
        <w:top w:val="none" w:sz="0" w:space="0" w:color="auto"/>
        <w:left w:val="none" w:sz="0" w:space="0" w:color="auto"/>
        <w:bottom w:val="none" w:sz="0" w:space="0" w:color="auto"/>
        <w:right w:val="none" w:sz="0" w:space="0" w:color="auto"/>
      </w:divBdr>
    </w:div>
    <w:div w:id="451751868">
      <w:bodyDiv w:val="1"/>
      <w:marLeft w:val="0"/>
      <w:marRight w:val="0"/>
      <w:marTop w:val="0"/>
      <w:marBottom w:val="0"/>
      <w:divBdr>
        <w:top w:val="none" w:sz="0" w:space="0" w:color="auto"/>
        <w:left w:val="none" w:sz="0" w:space="0" w:color="auto"/>
        <w:bottom w:val="none" w:sz="0" w:space="0" w:color="auto"/>
        <w:right w:val="none" w:sz="0" w:space="0" w:color="auto"/>
      </w:divBdr>
    </w:div>
    <w:div w:id="463080017">
      <w:bodyDiv w:val="1"/>
      <w:marLeft w:val="0"/>
      <w:marRight w:val="0"/>
      <w:marTop w:val="0"/>
      <w:marBottom w:val="0"/>
      <w:divBdr>
        <w:top w:val="none" w:sz="0" w:space="0" w:color="auto"/>
        <w:left w:val="none" w:sz="0" w:space="0" w:color="auto"/>
        <w:bottom w:val="none" w:sz="0" w:space="0" w:color="auto"/>
        <w:right w:val="none" w:sz="0" w:space="0" w:color="auto"/>
      </w:divBdr>
    </w:div>
    <w:div w:id="463500740">
      <w:bodyDiv w:val="1"/>
      <w:marLeft w:val="0"/>
      <w:marRight w:val="0"/>
      <w:marTop w:val="0"/>
      <w:marBottom w:val="0"/>
      <w:divBdr>
        <w:top w:val="none" w:sz="0" w:space="0" w:color="auto"/>
        <w:left w:val="none" w:sz="0" w:space="0" w:color="auto"/>
        <w:bottom w:val="none" w:sz="0" w:space="0" w:color="auto"/>
        <w:right w:val="none" w:sz="0" w:space="0" w:color="auto"/>
      </w:divBdr>
    </w:div>
    <w:div w:id="477265072">
      <w:bodyDiv w:val="1"/>
      <w:marLeft w:val="0"/>
      <w:marRight w:val="0"/>
      <w:marTop w:val="0"/>
      <w:marBottom w:val="0"/>
      <w:divBdr>
        <w:top w:val="none" w:sz="0" w:space="0" w:color="auto"/>
        <w:left w:val="none" w:sz="0" w:space="0" w:color="auto"/>
        <w:bottom w:val="none" w:sz="0" w:space="0" w:color="auto"/>
        <w:right w:val="none" w:sz="0" w:space="0" w:color="auto"/>
      </w:divBdr>
    </w:div>
    <w:div w:id="478378843">
      <w:bodyDiv w:val="1"/>
      <w:marLeft w:val="0"/>
      <w:marRight w:val="0"/>
      <w:marTop w:val="0"/>
      <w:marBottom w:val="0"/>
      <w:divBdr>
        <w:top w:val="none" w:sz="0" w:space="0" w:color="auto"/>
        <w:left w:val="none" w:sz="0" w:space="0" w:color="auto"/>
        <w:bottom w:val="none" w:sz="0" w:space="0" w:color="auto"/>
        <w:right w:val="none" w:sz="0" w:space="0" w:color="auto"/>
      </w:divBdr>
    </w:div>
    <w:div w:id="518616647">
      <w:bodyDiv w:val="1"/>
      <w:marLeft w:val="0"/>
      <w:marRight w:val="0"/>
      <w:marTop w:val="0"/>
      <w:marBottom w:val="0"/>
      <w:divBdr>
        <w:top w:val="none" w:sz="0" w:space="0" w:color="auto"/>
        <w:left w:val="none" w:sz="0" w:space="0" w:color="auto"/>
        <w:bottom w:val="none" w:sz="0" w:space="0" w:color="auto"/>
        <w:right w:val="none" w:sz="0" w:space="0" w:color="auto"/>
      </w:divBdr>
    </w:div>
    <w:div w:id="545798726">
      <w:bodyDiv w:val="1"/>
      <w:marLeft w:val="0"/>
      <w:marRight w:val="0"/>
      <w:marTop w:val="0"/>
      <w:marBottom w:val="0"/>
      <w:divBdr>
        <w:top w:val="none" w:sz="0" w:space="0" w:color="auto"/>
        <w:left w:val="none" w:sz="0" w:space="0" w:color="auto"/>
        <w:bottom w:val="none" w:sz="0" w:space="0" w:color="auto"/>
        <w:right w:val="none" w:sz="0" w:space="0" w:color="auto"/>
      </w:divBdr>
    </w:div>
    <w:div w:id="808592963">
      <w:bodyDiv w:val="1"/>
      <w:marLeft w:val="0"/>
      <w:marRight w:val="0"/>
      <w:marTop w:val="0"/>
      <w:marBottom w:val="0"/>
      <w:divBdr>
        <w:top w:val="none" w:sz="0" w:space="0" w:color="auto"/>
        <w:left w:val="none" w:sz="0" w:space="0" w:color="auto"/>
        <w:bottom w:val="none" w:sz="0" w:space="0" w:color="auto"/>
        <w:right w:val="none" w:sz="0" w:space="0" w:color="auto"/>
      </w:divBdr>
    </w:div>
    <w:div w:id="812060702">
      <w:bodyDiv w:val="1"/>
      <w:marLeft w:val="0"/>
      <w:marRight w:val="0"/>
      <w:marTop w:val="0"/>
      <w:marBottom w:val="0"/>
      <w:divBdr>
        <w:top w:val="none" w:sz="0" w:space="0" w:color="auto"/>
        <w:left w:val="none" w:sz="0" w:space="0" w:color="auto"/>
        <w:bottom w:val="none" w:sz="0" w:space="0" w:color="auto"/>
        <w:right w:val="none" w:sz="0" w:space="0" w:color="auto"/>
      </w:divBdr>
    </w:div>
    <w:div w:id="825438896">
      <w:bodyDiv w:val="1"/>
      <w:marLeft w:val="0"/>
      <w:marRight w:val="0"/>
      <w:marTop w:val="0"/>
      <w:marBottom w:val="0"/>
      <w:divBdr>
        <w:top w:val="none" w:sz="0" w:space="0" w:color="auto"/>
        <w:left w:val="none" w:sz="0" w:space="0" w:color="auto"/>
        <w:bottom w:val="none" w:sz="0" w:space="0" w:color="auto"/>
        <w:right w:val="none" w:sz="0" w:space="0" w:color="auto"/>
      </w:divBdr>
    </w:div>
    <w:div w:id="871847284">
      <w:bodyDiv w:val="1"/>
      <w:marLeft w:val="0"/>
      <w:marRight w:val="0"/>
      <w:marTop w:val="0"/>
      <w:marBottom w:val="0"/>
      <w:divBdr>
        <w:top w:val="none" w:sz="0" w:space="0" w:color="auto"/>
        <w:left w:val="none" w:sz="0" w:space="0" w:color="auto"/>
        <w:bottom w:val="none" w:sz="0" w:space="0" w:color="auto"/>
        <w:right w:val="none" w:sz="0" w:space="0" w:color="auto"/>
      </w:divBdr>
    </w:div>
    <w:div w:id="895972854">
      <w:bodyDiv w:val="1"/>
      <w:marLeft w:val="0"/>
      <w:marRight w:val="0"/>
      <w:marTop w:val="0"/>
      <w:marBottom w:val="0"/>
      <w:divBdr>
        <w:top w:val="none" w:sz="0" w:space="0" w:color="auto"/>
        <w:left w:val="none" w:sz="0" w:space="0" w:color="auto"/>
        <w:bottom w:val="none" w:sz="0" w:space="0" w:color="auto"/>
        <w:right w:val="none" w:sz="0" w:space="0" w:color="auto"/>
      </w:divBdr>
    </w:div>
    <w:div w:id="900942723">
      <w:bodyDiv w:val="1"/>
      <w:marLeft w:val="0"/>
      <w:marRight w:val="0"/>
      <w:marTop w:val="0"/>
      <w:marBottom w:val="0"/>
      <w:divBdr>
        <w:top w:val="none" w:sz="0" w:space="0" w:color="auto"/>
        <w:left w:val="none" w:sz="0" w:space="0" w:color="auto"/>
        <w:bottom w:val="none" w:sz="0" w:space="0" w:color="auto"/>
        <w:right w:val="none" w:sz="0" w:space="0" w:color="auto"/>
      </w:divBdr>
    </w:div>
    <w:div w:id="929431887">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80816773">
      <w:bodyDiv w:val="1"/>
      <w:marLeft w:val="0"/>
      <w:marRight w:val="0"/>
      <w:marTop w:val="0"/>
      <w:marBottom w:val="0"/>
      <w:divBdr>
        <w:top w:val="none" w:sz="0" w:space="0" w:color="auto"/>
        <w:left w:val="none" w:sz="0" w:space="0" w:color="auto"/>
        <w:bottom w:val="none" w:sz="0" w:space="0" w:color="auto"/>
        <w:right w:val="none" w:sz="0" w:space="0" w:color="auto"/>
      </w:divBdr>
    </w:div>
    <w:div w:id="1004671454">
      <w:bodyDiv w:val="1"/>
      <w:marLeft w:val="0"/>
      <w:marRight w:val="0"/>
      <w:marTop w:val="0"/>
      <w:marBottom w:val="0"/>
      <w:divBdr>
        <w:top w:val="none" w:sz="0" w:space="0" w:color="auto"/>
        <w:left w:val="none" w:sz="0" w:space="0" w:color="auto"/>
        <w:bottom w:val="none" w:sz="0" w:space="0" w:color="auto"/>
        <w:right w:val="none" w:sz="0" w:space="0" w:color="auto"/>
      </w:divBdr>
    </w:div>
    <w:div w:id="1010330309">
      <w:bodyDiv w:val="1"/>
      <w:marLeft w:val="0"/>
      <w:marRight w:val="0"/>
      <w:marTop w:val="0"/>
      <w:marBottom w:val="0"/>
      <w:divBdr>
        <w:top w:val="none" w:sz="0" w:space="0" w:color="auto"/>
        <w:left w:val="none" w:sz="0" w:space="0" w:color="auto"/>
        <w:bottom w:val="none" w:sz="0" w:space="0" w:color="auto"/>
        <w:right w:val="none" w:sz="0" w:space="0" w:color="auto"/>
      </w:divBdr>
    </w:div>
    <w:div w:id="1070033159">
      <w:bodyDiv w:val="1"/>
      <w:marLeft w:val="0"/>
      <w:marRight w:val="0"/>
      <w:marTop w:val="0"/>
      <w:marBottom w:val="0"/>
      <w:divBdr>
        <w:top w:val="none" w:sz="0" w:space="0" w:color="auto"/>
        <w:left w:val="none" w:sz="0" w:space="0" w:color="auto"/>
        <w:bottom w:val="none" w:sz="0" w:space="0" w:color="auto"/>
        <w:right w:val="none" w:sz="0" w:space="0" w:color="auto"/>
      </w:divBdr>
    </w:div>
    <w:div w:id="1154299653">
      <w:bodyDiv w:val="1"/>
      <w:marLeft w:val="0"/>
      <w:marRight w:val="0"/>
      <w:marTop w:val="0"/>
      <w:marBottom w:val="0"/>
      <w:divBdr>
        <w:top w:val="none" w:sz="0" w:space="0" w:color="auto"/>
        <w:left w:val="none" w:sz="0" w:space="0" w:color="auto"/>
        <w:bottom w:val="none" w:sz="0" w:space="0" w:color="auto"/>
        <w:right w:val="none" w:sz="0" w:space="0" w:color="auto"/>
      </w:divBdr>
      <w:divsChild>
        <w:div w:id="488329964">
          <w:marLeft w:val="0"/>
          <w:marRight w:val="0"/>
          <w:marTop w:val="0"/>
          <w:marBottom w:val="0"/>
          <w:divBdr>
            <w:top w:val="none" w:sz="0" w:space="0" w:color="auto"/>
            <w:left w:val="none" w:sz="0" w:space="0" w:color="auto"/>
            <w:bottom w:val="none" w:sz="0" w:space="0" w:color="auto"/>
            <w:right w:val="none" w:sz="0" w:space="0" w:color="auto"/>
          </w:divBdr>
          <w:divsChild>
            <w:div w:id="891430929">
              <w:marLeft w:val="0"/>
              <w:marRight w:val="0"/>
              <w:marTop w:val="0"/>
              <w:marBottom w:val="0"/>
              <w:divBdr>
                <w:top w:val="none" w:sz="0" w:space="0" w:color="auto"/>
                <w:left w:val="none" w:sz="0" w:space="0" w:color="auto"/>
                <w:bottom w:val="none" w:sz="0" w:space="0" w:color="auto"/>
                <w:right w:val="none" w:sz="0" w:space="0" w:color="auto"/>
              </w:divBdr>
              <w:divsChild>
                <w:div w:id="14035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11226">
      <w:bodyDiv w:val="1"/>
      <w:marLeft w:val="0"/>
      <w:marRight w:val="0"/>
      <w:marTop w:val="0"/>
      <w:marBottom w:val="0"/>
      <w:divBdr>
        <w:top w:val="none" w:sz="0" w:space="0" w:color="auto"/>
        <w:left w:val="none" w:sz="0" w:space="0" w:color="auto"/>
        <w:bottom w:val="none" w:sz="0" w:space="0" w:color="auto"/>
        <w:right w:val="none" w:sz="0" w:space="0" w:color="auto"/>
      </w:divBdr>
    </w:div>
    <w:div w:id="1207259442">
      <w:bodyDiv w:val="1"/>
      <w:marLeft w:val="0"/>
      <w:marRight w:val="0"/>
      <w:marTop w:val="0"/>
      <w:marBottom w:val="0"/>
      <w:divBdr>
        <w:top w:val="none" w:sz="0" w:space="0" w:color="auto"/>
        <w:left w:val="none" w:sz="0" w:space="0" w:color="auto"/>
        <w:bottom w:val="none" w:sz="0" w:space="0" w:color="auto"/>
        <w:right w:val="none" w:sz="0" w:space="0" w:color="auto"/>
      </w:divBdr>
    </w:div>
    <w:div w:id="1236941569">
      <w:bodyDiv w:val="1"/>
      <w:marLeft w:val="0"/>
      <w:marRight w:val="0"/>
      <w:marTop w:val="0"/>
      <w:marBottom w:val="0"/>
      <w:divBdr>
        <w:top w:val="none" w:sz="0" w:space="0" w:color="auto"/>
        <w:left w:val="none" w:sz="0" w:space="0" w:color="auto"/>
        <w:bottom w:val="none" w:sz="0" w:space="0" w:color="auto"/>
        <w:right w:val="none" w:sz="0" w:space="0" w:color="auto"/>
      </w:divBdr>
    </w:div>
    <w:div w:id="1335261955">
      <w:bodyDiv w:val="1"/>
      <w:marLeft w:val="0"/>
      <w:marRight w:val="0"/>
      <w:marTop w:val="0"/>
      <w:marBottom w:val="0"/>
      <w:divBdr>
        <w:top w:val="none" w:sz="0" w:space="0" w:color="auto"/>
        <w:left w:val="none" w:sz="0" w:space="0" w:color="auto"/>
        <w:bottom w:val="none" w:sz="0" w:space="0" w:color="auto"/>
        <w:right w:val="none" w:sz="0" w:space="0" w:color="auto"/>
      </w:divBdr>
    </w:div>
    <w:div w:id="1360935660">
      <w:bodyDiv w:val="1"/>
      <w:marLeft w:val="0"/>
      <w:marRight w:val="0"/>
      <w:marTop w:val="0"/>
      <w:marBottom w:val="0"/>
      <w:divBdr>
        <w:top w:val="none" w:sz="0" w:space="0" w:color="auto"/>
        <w:left w:val="none" w:sz="0" w:space="0" w:color="auto"/>
        <w:bottom w:val="none" w:sz="0" w:space="0" w:color="auto"/>
        <w:right w:val="none" w:sz="0" w:space="0" w:color="auto"/>
      </w:divBdr>
    </w:div>
    <w:div w:id="1381595694">
      <w:bodyDiv w:val="1"/>
      <w:marLeft w:val="0"/>
      <w:marRight w:val="0"/>
      <w:marTop w:val="0"/>
      <w:marBottom w:val="0"/>
      <w:divBdr>
        <w:top w:val="none" w:sz="0" w:space="0" w:color="auto"/>
        <w:left w:val="none" w:sz="0" w:space="0" w:color="auto"/>
        <w:bottom w:val="none" w:sz="0" w:space="0" w:color="auto"/>
        <w:right w:val="none" w:sz="0" w:space="0" w:color="auto"/>
      </w:divBdr>
    </w:div>
    <w:div w:id="1472940636">
      <w:bodyDiv w:val="1"/>
      <w:marLeft w:val="0"/>
      <w:marRight w:val="0"/>
      <w:marTop w:val="0"/>
      <w:marBottom w:val="0"/>
      <w:divBdr>
        <w:top w:val="none" w:sz="0" w:space="0" w:color="auto"/>
        <w:left w:val="none" w:sz="0" w:space="0" w:color="auto"/>
        <w:bottom w:val="none" w:sz="0" w:space="0" w:color="auto"/>
        <w:right w:val="none" w:sz="0" w:space="0" w:color="auto"/>
      </w:divBdr>
    </w:div>
    <w:div w:id="1517771720">
      <w:bodyDiv w:val="1"/>
      <w:marLeft w:val="0"/>
      <w:marRight w:val="0"/>
      <w:marTop w:val="0"/>
      <w:marBottom w:val="0"/>
      <w:divBdr>
        <w:top w:val="none" w:sz="0" w:space="0" w:color="auto"/>
        <w:left w:val="none" w:sz="0" w:space="0" w:color="auto"/>
        <w:bottom w:val="none" w:sz="0" w:space="0" w:color="auto"/>
        <w:right w:val="none" w:sz="0" w:space="0" w:color="auto"/>
      </w:divBdr>
      <w:divsChild>
        <w:div w:id="2139520298">
          <w:marLeft w:val="0"/>
          <w:marRight w:val="0"/>
          <w:marTop w:val="0"/>
          <w:marBottom w:val="0"/>
          <w:divBdr>
            <w:top w:val="none" w:sz="0" w:space="0" w:color="auto"/>
            <w:left w:val="none" w:sz="0" w:space="0" w:color="auto"/>
            <w:bottom w:val="none" w:sz="0" w:space="0" w:color="auto"/>
            <w:right w:val="none" w:sz="0" w:space="0" w:color="auto"/>
          </w:divBdr>
        </w:div>
        <w:div w:id="1161384320">
          <w:marLeft w:val="0"/>
          <w:marRight w:val="0"/>
          <w:marTop w:val="0"/>
          <w:marBottom w:val="0"/>
          <w:divBdr>
            <w:top w:val="none" w:sz="0" w:space="0" w:color="auto"/>
            <w:left w:val="none" w:sz="0" w:space="0" w:color="auto"/>
            <w:bottom w:val="none" w:sz="0" w:space="0" w:color="auto"/>
            <w:right w:val="none" w:sz="0" w:space="0" w:color="auto"/>
          </w:divBdr>
          <w:divsChild>
            <w:div w:id="1796212307">
              <w:marLeft w:val="0"/>
              <w:marRight w:val="0"/>
              <w:marTop w:val="0"/>
              <w:marBottom w:val="0"/>
              <w:divBdr>
                <w:top w:val="none" w:sz="0" w:space="0" w:color="auto"/>
                <w:left w:val="none" w:sz="0" w:space="0" w:color="auto"/>
                <w:bottom w:val="none" w:sz="0" w:space="0" w:color="auto"/>
                <w:right w:val="none" w:sz="0" w:space="0" w:color="auto"/>
              </w:divBdr>
            </w:div>
            <w:div w:id="743530561">
              <w:marLeft w:val="0"/>
              <w:marRight w:val="0"/>
              <w:marTop w:val="0"/>
              <w:marBottom w:val="0"/>
              <w:divBdr>
                <w:top w:val="none" w:sz="0" w:space="0" w:color="auto"/>
                <w:left w:val="none" w:sz="0" w:space="0" w:color="auto"/>
                <w:bottom w:val="none" w:sz="0" w:space="0" w:color="auto"/>
                <w:right w:val="none" w:sz="0" w:space="0" w:color="auto"/>
              </w:divBdr>
            </w:div>
          </w:divsChild>
        </w:div>
        <w:div w:id="1735814881">
          <w:marLeft w:val="0"/>
          <w:marRight w:val="0"/>
          <w:marTop w:val="0"/>
          <w:marBottom w:val="0"/>
          <w:divBdr>
            <w:top w:val="none" w:sz="0" w:space="0" w:color="auto"/>
            <w:left w:val="none" w:sz="0" w:space="0" w:color="auto"/>
            <w:bottom w:val="none" w:sz="0" w:space="0" w:color="auto"/>
            <w:right w:val="none" w:sz="0" w:space="0" w:color="auto"/>
          </w:divBdr>
          <w:divsChild>
            <w:div w:id="1243100230">
              <w:marLeft w:val="0"/>
              <w:marRight w:val="0"/>
              <w:marTop w:val="0"/>
              <w:marBottom w:val="0"/>
              <w:divBdr>
                <w:top w:val="none" w:sz="0" w:space="0" w:color="auto"/>
                <w:left w:val="none" w:sz="0" w:space="0" w:color="auto"/>
                <w:bottom w:val="none" w:sz="0" w:space="0" w:color="auto"/>
                <w:right w:val="none" w:sz="0" w:space="0" w:color="auto"/>
              </w:divBdr>
              <w:divsChild>
                <w:div w:id="505244221">
                  <w:marLeft w:val="0"/>
                  <w:marRight w:val="0"/>
                  <w:marTop w:val="0"/>
                  <w:marBottom w:val="0"/>
                  <w:divBdr>
                    <w:top w:val="none" w:sz="0" w:space="0" w:color="auto"/>
                    <w:left w:val="none" w:sz="0" w:space="0" w:color="auto"/>
                    <w:bottom w:val="none" w:sz="0" w:space="0" w:color="auto"/>
                    <w:right w:val="none" w:sz="0" w:space="0" w:color="auto"/>
                  </w:divBdr>
                  <w:divsChild>
                    <w:div w:id="1011448765">
                      <w:marLeft w:val="0"/>
                      <w:marRight w:val="0"/>
                      <w:marTop w:val="0"/>
                      <w:marBottom w:val="0"/>
                      <w:divBdr>
                        <w:top w:val="none" w:sz="0" w:space="0" w:color="auto"/>
                        <w:left w:val="none" w:sz="0" w:space="0" w:color="auto"/>
                        <w:bottom w:val="none" w:sz="0" w:space="0" w:color="auto"/>
                        <w:right w:val="none" w:sz="0" w:space="0" w:color="auto"/>
                      </w:divBdr>
                      <w:divsChild>
                        <w:div w:id="287901311">
                          <w:marLeft w:val="0"/>
                          <w:marRight w:val="0"/>
                          <w:marTop w:val="0"/>
                          <w:marBottom w:val="0"/>
                          <w:divBdr>
                            <w:top w:val="none" w:sz="0" w:space="0" w:color="auto"/>
                            <w:left w:val="none" w:sz="0" w:space="0" w:color="auto"/>
                            <w:bottom w:val="none" w:sz="0" w:space="0" w:color="auto"/>
                            <w:right w:val="none" w:sz="0" w:space="0" w:color="auto"/>
                          </w:divBdr>
                          <w:divsChild>
                            <w:div w:id="1597978505">
                              <w:marLeft w:val="0"/>
                              <w:marRight w:val="0"/>
                              <w:marTop w:val="0"/>
                              <w:marBottom w:val="0"/>
                              <w:divBdr>
                                <w:top w:val="none" w:sz="0" w:space="0" w:color="auto"/>
                                <w:left w:val="none" w:sz="0" w:space="0" w:color="auto"/>
                                <w:bottom w:val="none" w:sz="0" w:space="0" w:color="auto"/>
                                <w:right w:val="none" w:sz="0" w:space="0" w:color="auto"/>
                              </w:divBdr>
                              <w:divsChild>
                                <w:div w:id="728454189">
                                  <w:marLeft w:val="0"/>
                                  <w:marRight w:val="0"/>
                                  <w:marTop w:val="0"/>
                                  <w:marBottom w:val="0"/>
                                  <w:divBdr>
                                    <w:top w:val="none" w:sz="0" w:space="0" w:color="auto"/>
                                    <w:left w:val="none" w:sz="0" w:space="0" w:color="auto"/>
                                    <w:bottom w:val="none" w:sz="0" w:space="0" w:color="auto"/>
                                    <w:right w:val="none" w:sz="0" w:space="0" w:color="auto"/>
                                  </w:divBdr>
                                </w:div>
                              </w:divsChild>
                            </w:div>
                            <w:div w:id="1584802071">
                              <w:marLeft w:val="0"/>
                              <w:marRight w:val="0"/>
                              <w:marTop w:val="0"/>
                              <w:marBottom w:val="0"/>
                              <w:divBdr>
                                <w:top w:val="none" w:sz="0" w:space="0" w:color="auto"/>
                                <w:left w:val="none" w:sz="0" w:space="0" w:color="auto"/>
                                <w:bottom w:val="none" w:sz="0" w:space="0" w:color="auto"/>
                                <w:right w:val="none" w:sz="0" w:space="0" w:color="auto"/>
                              </w:divBdr>
                              <w:divsChild>
                                <w:div w:id="671181664">
                                  <w:marLeft w:val="0"/>
                                  <w:marRight w:val="0"/>
                                  <w:marTop w:val="0"/>
                                  <w:marBottom w:val="0"/>
                                  <w:divBdr>
                                    <w:top w:val="none" w:sz="0" w:space="0" w:color="auto"/>
                                    <w:left w:val="none" w:sz="0" w:space="0" w:color="auto"/>
                                    <w:bottom w:val="none" w:sz="0" w:space="0" w:color="auto"/>
                                    <w:right w:val="none" w:sz="0" w:space="0" w:color="auto"/>
                                  </w:divBdr>
                                </w:div>
                              </w:divsChild>
                            </w:div>
                            <w:div w:id="332221315">
                              <w:marLeft w:val="0"/>
                              <w:marRight w:val="0"/>
                              <w:marTop w:val="0"/>
                              <w:marBottom w:val="0"/>
                              <w:divBdr>
                                <w:top w:val="none" w:sz="0" w:space="0" w:color="auto"/>
                                <w:left w:val="none" w:sz="0" w:space="0" w:color="auto"/>
                                <w:bottom w:val="none" w:sz="0" w:space="0" w:color="auto"/>
                                <w:right w:val="none" w:sz="0" w:space="0" w:color="auto"/>
                              </w:divBdr>
                              <w:divsChild>
                                <w:div w:id="19833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70230">
      <w:bodyDiv w:val="1"/>
      <w:marLeft w:val="0"/>
      <w:marRight w:val="0"/>
      <w:marTop w:val="0"/>
      <w:marBottom w:val="0"/>
      <w:divBdr>
        <w:top w:val="none" w:sz="0" w:space="0" w:color="auto"/>
        <w:left w:val="none" w:sz="0" w:space="0" w:color="auto"/>
        <w:bottom w:val="none" w:sz="0" w:space="0" w:color="auto"/>
        <w:right w:val="none" w:sz="0" w:space="0" w:color="auto"/>
      </w:divBdr>
    </w:div>
    <w:div w:id="1535577031">
      <w:bodyDiv w:val="1"/>
      <w:marLeft w:val="0"/>
      <w:marRight w:val="0"/>
      <w:marTop w:val="0"/>
      <w:marBottom w:val="0"/>
      <w:divBdr>
        <w:top w:val="none" w:sz="0" w:space="0" w:color="auto"/>
        <w:left w:val="none" w:sz="0" w:space="0" w:color="auto"/>
        <w:bottom w:val="none" w:sz="0" w:space="0" w:color="auto"/>
        <w:right w:val="none" w:sz="0" w:space="0" w:color="auto"/>
      </w:divBdr>
    </w:div>
    <w:div w:id="1591768901">
      <w:bodyDiv w:val="1"/>
      <w:marLeft w:val="0"/>
      <w:marRight w:val="0"/>
      <w:marTop w:val="0"/>
      <w:marBottom w:val="0"/>
      <w:divBdr>
        <w:top w:val="none" w:sz="0" w:space="0" w:color="auto"/>
        <w:left w:val="none" w:sz="0" w:space="0" w:color="auto"/>
        <w:bottom w:val="none" w:sz="0" w:space="0" w:color="auto"/>
        <w:right w:val="none" w:sz="0" w:space="0" w:color="auto"/>
      </w:divBdr>
    </w:div>
    <w:div w:id="1609659451">
      <w:bodyDiv w:val="1"/>
      <w:marLeft w:val="0"/>
      <w:marRight w:val="0"/>
      <w:marTop w:val="0"/>
      <w:marBottom w:val="0"/>
      <w:divBdr>
        <w:top w:val="none" w:sz="0" w:space="0" w:color="auto"/>
        <w:left w:val="none" w:sz="0" w:space="0" w:color="auto"/>
        <w:bottom w:val="none" w:sz="0" w:space="0" w:color="auto"/>
        <w:right w:val="none" w:sz="0" w:space="0" w:color="auto"/>
      </w:divBdr>
    </w:div>
    <w:div w:id="1637180722">
      <w:bodyDiv w:val="1"/>
      <w:marLeft w:val="0"/>
      <w:marRight w:val="0"/>
      <w:marTop w:val="0"/>
      <w:marBottom w:val="0"/>
      <w:divBdr>
        <w:top w:val="none" w:sz="0" w:space="0" w:color="auto"/>
        <w:left w:val="none" w:sz="0" w:space="0" w:color="auto"/>
        <w:bottom w:val="none" w:sz="0" w:space="0" w:color="auto"/>
        <w:right w:val="none" w:sz="0" w:space="0" w:color="auto"/>
      </w:divBdr>
    </w:div>
    <w:div w:id="1847134310">
      <w:bodyDiv w:val="1"/>
      <w:marLeft w:val="0"/>
      <w:marRight w:val="0"/>
      <w:marTop w:val="0"/>
      <w:marBottom w:val="0"/>
      <w:divBdr>
        <w:top w:val="none" w:sz="0" w:space="0" w:color="auto"/>
        <w:left w:val="none" w:sz="0" w:space="0" w:color="auto"/>
        <w:bottom w:val="none" w:sz="0" w:space="0" w:color="auto"/>
        <w:right w:val="none" w:sz="0" w:space="0" w:color="auto"/>
      </w:divBdr>
    </w:div>
    <w:div w:id="1922984134">
      <w:bodyDiv w:val="1"/>
      <w:marLeft w:val="0"/>
      <w:marRight w:val="0"/>
      <w:marTop w:val="0"/>
      <w:marBottom w:val="0"/>
      <w:divBdr>
        <w:top w:val="none" w:sz="0" w:space="0" w:color="auto"/>
        <w:left w:val="none" w:sz="0" w:space="0" w:color="auto"/>
        <w:bottom w:val="none" w:sz="0" w:space="0" w:color="auto"/>
        <w:right w:val="none" w:sz="0" w:space="0" w:color="auto"/>
      </w:divBdr>
    </w:div>
    <w:div w:id="1975015605">
      <w:bodyDiv w:val="1"/>
      <w:marLeft w:val="0"/>
      <w:marRight w:val="0"/>
      <w:marTop w:val="0"/>
      <w:marBottom w:val="0"/>
      <w:divBdr>
        <w:top w:val="none" w:sz="0" w:space="0" w:color="auto"/>
        <w:left w:val="none" w:sz="0" w:space="0" w:color="auto"/>
        <w:bottom w:val="none" w:sz="0" w:space="0" w:color="auto"/>
        <w:right w:val="none" w:sz="0" w:space="0" w:color="auto"/>
      </w:divBdr>
    </w:div>
    <w:div w:id="1985701119">
      <w:bodyDiv w:val="1"/>
      <w:marLeft w:val="0"/>
      <w:marRight w:val="0"/>
      <w:marTop w:val="0"/>
      <w:marBottom w:val="0"/>
      <w:divBdr>
        <w:top w:val="none" w:sz="0" w:space="0" w:color="auto"/>
        <w:left w:val="none" w:sz="0" w:space="0" w:color="auto"/>
        <w:bottom w:val="none" w:sz="0" w:space="0" w:color="auto"/>
        <w:right w:val="none" w:sz="0" w:space="0" w:color="auto"/>
      </w:divBdr>
    </w:div>
    <w:div w:id="1991321792">
      <w:bodyDiv w:val="1"/>
      <w:marLeft w:val="0"/>
      <w:marRight w:val="0"/>
      <w:marTop w:val="0"/>
      <w:marBottom w:val="0"/>
      <w:divBdr>
        <w:top w:val="none" w:sz="0" w:space="0" w:color="auto"/>
        <w:left w:val="none" w:sz="0" w:space="0" w:color="auto"/>
        <w:bottom w:val="none" w:sz="0" w:space="0" w:color="auto"/>
        <w:right w:val="none" w:sz="0" w:space="0" w:color="auto"/>
      </w:divBdr>
    </w:div>
    <w:div w:id="2015958328">
      <w:bodyDiv w:val="1"/>
      <w:marLeft w:val="0"/>
      <w:marRight w:val="0"/>
      <w:marTop w:val="0"/>
      <w:marBottom w:val="0"/>
      <w:divBdr>
        <w:top w:val="none" w:sz="0" w:space="0" w:color="auto"/>
        <w:left w:val="none" w:sz="0" w:space="0" w:color="auto"/>
        <w:bottom w:val="none" w:sz="0" w:space="0" w:color="auto"/>
        <w:right w:val="none" w:sz="0" w:space="0" w:color="auto"/>
      </w:divBdr>
      <w:divsChild>
        <w:div w:id="364411215">
          <w:marLeft w:val="0"/>
          <w:marRight w:val="0"/>
          <w:marTop w:val="0"/>
          <w:marBottom w:val="0"/>
          <w:divBdr>
            <w:top w:val="none" w:sz="0" w:space="0" w:color="auto"/>
            <w:left w:val="none" w:sz="0" w:space="0" w:color="auto"/>
            <w:bottom w:val="none" w:sz="0" w:space="0" w:color="auto"/>
            <w:right w:val="none" w:sz="0" w:space="0" w:color="auto"/>
          </w:divBdr>
          <w:divsChild>
            <w:div w:id="1855801716">
              <w:marLeft w:val="0"/>
              <w:marRight w:val="0"/>
              <w:marTop w:val="0"/>
              <w:marBottom w:val="0"/>
              <w:divBdr>
                <w:top w:val="none" w:sz="0" w:space="0" w:color="auto"/>
                <w:left w:val="none" w:sz="0" w:space="0" w:color="auto"/>
                <w:bottom w:val="none" w:sz="0" w:space="0" w:color="auto"/>
                <w:right w:val="none" w:sz="0" w:space="0" w:color="auto"/>
              </w:divBdr>
              <w:divsChild>
                <w:div w:id="570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5810">
      <w:bodyDiv w:val="1"/>
      <w:marLeft w:val="0"/>
      <w:marRight w:val="0"/>
      <w:marTop w:val="0"/>
      <w:marBottom w:val="0"/>
      <w:divBdr>
        <w:top w:val="none" w:sz="0" w:space="0" w:color="auto"/>
        <w:left w:val="none" w:sz="0" w:space="0" w:color="auto"/>
        <w:bottom w:val="none" w:sz="0" w:space="0" w:color="auto"/>
        <w:right w:val="none" w:sz="0" w:space="0" w:color="auto"/>
      </w:divBdr>
    </w:div>
    <w:div w:id="212784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49FD2-BF17-4368-B64C-57052455B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1304</Words>
  <Characters>7178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lpstr>
    </vt:vector>
  </TitlesOfParts>
  <Company>NAVARRO OLIVIER</Company>
  <LinksUpToDate>false</LinksUpToDate>
  <CharactersWithSpaces>8466</CharactersWithSpaces>
  <SharedDoc>false</SharedDoc>
  <HLinks>
    <vt:vector size="6" baseType="variant">
      <vt:variant>
        <vt:i4>7995476</vt:i4>
      </vt:variant>
      <vt:variant>
        <vt:i4>0</vt:i4>
      </vt:variant>
      <vt:variant>
        <vt:i4>0</vt:i4>
      </vt:variant>
      <vt:variant>
        <vt:i4>5</vt:i4>
      </vt:variant>
      <vt:variant>
        <vt:lpwstr>mailto:halimi.johanna@mirie-perpignan.com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Direction de la Communication</dc:creator>
  <cp:keywords/>
  <dc:description/>
  <cp:lastModifiedBy>HALIMI Johanna</cp:lastModifiedBy>
  <cp:revision>3</cp:revision>
  <cp:lastPrinted>2023-02-07T14:12:00Z</cp:lastPrinted>
  <dcterms:created xsi:type="dcterms:W3CDTF">2023-02-09T07:18:00Z</dcterms:created>
  <dcterms:modified xsi:type="dcterms:W3CDTF">2023-02-09T07:18:00Z</dcterms:modified>
</cp:coreProperties>
</file>