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B9EA" w14:textId="5CCDC612" w:rsidR="007A62A5" w:rsidRPr="005B0C78" w:rsidRDefault="007A62A5" w:rsidP="007A62A5">
      <w:pPr>
        <w:spacing w:after="0"/>
        <w:rPr>
          <w:rFonts w:ascii="Calibri" w:hAnsi="Calibri" w:cs="Calibri"/>
          <w:sz w:val="22"/>
          <w:szCs w:val="22"/>
        </w:rPr>
      </w:pPr>
      <w:r w:rsidRPr="005B0C78">
        <w:rPr>
          <w:rFonts w:ascii="Calibri" w:hAnsi="Calibri" w:cs="Calibri"/>
          <w:sz w:val="22"/>
          <w:szCs w:val="22"/>
        </w:rPr>
        <w:t>Charles Campigna, Patricia Nadal, Guy Esclopé</w:t>
      </w:r>
      <w:r w:rsidR="00AB4A40">
        <w:rPr>
          <w:rFonts w:ascii="Calibri" w:hAnsi="Calibri" w:cs="Calibri"/>
          <w:sz w:val="22"/>
          <w:szCs w:val="22"/>
        </w:rPr>
        <w:tab/>
      </w:r>
      <w:r w:rsidR="00AB4A40">
        <w:rPr>
          <w:rFonts w:ascii="Calibri" w:hAnsi="Calibri" w:cs="Calibri"/>
          <w:sz w:val="22"/>
          <w:szCs w:val="22"/>
        </w:rPr>
        <w:tab/>
      </w:r>
      <w:r w:rsidR="00AB4A40">
        <w:rPr>
          <w:rFonts w:ascii="Calibri" w:hAnsi="Calibri" w:cs="Calibri"/>
          <w:sz w:val="22"/>
          <w:szCs w:val="22"/>
        </w:rPr>
        <w:tab/>
      </w:r>
      <w:r w:rsidR="00AB4A40">
        <w:rPr>
          <w:rFonts w:ascii="Calibri" w:hAnsi="Calibri" w:cs="Calibri"/>
          <w:sz w:val="22"/>
          <w:szCs w:val="22"/>
        </w:rPr>
        <w:tab/>
      </w:r>
    </w:p>
    <w:p w14:paraId="5691CD84" w14:textId="2183E55C" w:rsidR="007A62A5" w:rsidRPr="005B0C78" w:rsidRDefault="007A62A5" w:rsidP="007A62A5">
      <w:pPr>
        <w:spacing w:after="0"/>
        <w:rPr>
          <w:rFonts w:ascii="Calibri" w:hAnsi="Calibri" w:cs="Calibri"/>
          <w:sz w:val="22"/>
          <w:szCs w:val="22"/>
        </w:rPr>
      </w:pPr>
      <w:r w:rsidRPr="005B0C78">
        <w:rPr>
          <w:rFonts w:ascii="Calibri" w:hAnsi="Calibri" w:cs="Calibri"/>
          <w:sz w:val="22"/>
          <w:szCs w:val="22"/>
        </w:rPr>
        <w:t xml:space="preserve">David </w:t>
      </w:r>
      <w:proofErr w:type="spellStart"/>
      <w:r w:rsidRPr="005B0C78">
        <w:rPr>
          <w:rFonts w:ascii="Calibri" w:hAnsi="Calibri" w:cs="Calibri"/>
          <w:sz w:val="22"/>
          <w:szCs w:val="22"/>
        </w:rPr>
        <w:t>Triquère</w:t>
      </w:r>
      <w:proofErr w:type="spellEnd"/>
      <w:r w:rsidRPr="005B0C78">
        <w:rPr>
          <w:rFonts w:ascii="Calibri" w:hAnsi="Calibri" w:cs="Calibri"/>
          <w:sz w:val="22"/>
          <w:szCs w:val="22"/>
        </w:rPr>
        <w:t xml:space="preserve">, Alexandra </w:t>
      </w:r>
      <w:proofErr w:type="spellStart"/>
      <w:r w:rsidRPr="005B0C78">
        <w:rPr>
          <w:rFonts w:ascii="Calibri" w:hAnsi="Calibri" w:cs="Calibri"/>
          <w:sz w:val="22"/>
          <w:szCs w:val="22"/>
        </w:rPr>
        <w:t>Colomé</w:t>
      </w:r>
      <w:proofErr w:type="spellEnd"/>
      <w:r w:rsidRPr="005B0C78">
        <w:rPr>
          <w:rFonts w:ascii="Calibri" w:hAnsi="Calibri" w:cs="Calibri"/>
          <w:sz w:val="22"/>
          <w:szCs w:val="22"/>
        </w:rPr>
        <w:t xml:space="preserve">-Isnard, Laurent </w:t>
      </w:r>
      <w:proofErr w:type="spellStart"/>
      <w:r w:rsidRPr="005B0C78">
        <w:rPr>
          <w:rFonts w:ascii="Calibri" w:hAnsi="Calibri" w:cs="Calibri"/>
          <w:sz w:val="22"/>
          <w:szCs w:val="22"/>
        </w:rPr>
        <w:t>Comanges</w:t>
      </w:r>
      <w:proofErr w:type="spellEnd"/>
    </w:p>
    <w:p w14:paraId="71233C34" w14:textId="2A7ADFDA" w:rsidR="007A62A5" w:rsidRPr="005B0C78" w:rsidRDefault="007A62A5" w:rsidP="007A62A5">
      <w:pPr>
        <w:spacing w:after="0"/>
        <w:rPr>
          <w:rFonts w:ascii="Calibri" w:hAnsi="Calibri" w:cs="Calibri"/>
          <w:sz w:val="22"/>
          <w:szCs w:val="22"/>
        </w:rPr>
      </w:pPr>
      <w:r w:rsidRPr="005B0C78">
        <w:rPr>
          <w:rFonts w:ascii="Calibri" w:hAnsi="Calibri" w:cs="Calibri"/>
          <w:sz w:val="22"/>
          <w:szCs w:val="22"/>
        </w:rPr>
        <w:t>Conseillers municipaux d’opposition</w:t>
      </w:r>
    </w:p>
    <w:p w14:paraId="02C0AFB7" w14:textId="706103E3" w:rsidR="007A62A5" w:rsidRPr="005B0C78" w:rsidRDefault="007A62A5" w:rsidP="007A62A5">
      <w:pPr>
        <w:spacing w:after="0"/>
        <w:rPr>
          <w:rFonts w:ascii="Calibri" w:hAnsi="Calibri" w:cs="Calibri"/>
          <w:sz w:val="22"/>
          <w:szCs w:val="22"/>
        </w:rPr>
      </w:pPr>
      <w:r w:rsidRPr="005B0C78">
        <w:rPr>
          <w:rFonts w:ascii="Calibri" w:hAnsi="Calibri" w:cs="Calibri"/>
          <w:sz w:val="22"/>
          <w:szCs w:val="22"/>
        </w:rPr>
        <w:t>Argelès-sur-Mer</w:t>
      </w:r>
    </w:p>
    <w:p w14:paraId="2CB406FD" w14:textId="77777777" w:rsidR="007A62A5" w:rsidRDefault="007A62A5" w:rsidP="007A62A5">
      <w:pPr>
        <w:spacing w:after="0"/>
      </w:pPr>
    </w:p>
    <w:p w14:paraId="7F3F5C58" w14:textId="77777777" w:rsidR="007A62A5" w:rsidRDefault="007A62A5" w:rsidP="007A62A5">
      <w:pPr>
        <w:spacing w:after="0"/>
      </w:pPr>
    </w:p>
    <w:p w14:paraId="77217105" w14:textId="696ECEEE" w:rsidR="002868DF" w:rsidRPr="005B0C78" w:rsidRDefault="007A62A5" w:rsidP="002868DF">
      <w:pPr>
        <w:spacing w:after="0"/>
        <w:jc w:val="center"/>
        <w:rPr>
          <w:rFonts w:ascii="Calibri" w:hAnsi="Calibri" w:cs="Calibri"/>
          <w:b/>
          <w:bCs/>
        </w:rPr>
      </w:pPr>
      <w:r w:rsidRPr="005B0C78">
        <w:rPr>
          <w:rFonts w:ascii="Calibri" w:hAnsi="Calibri" w:cs="Calibri"/>
          <w:b/>
          <w:bCs/>
        </w:rPr>
        <w:t>COMMUNIQUE DE PRESSE</w:t>
      </w:r>
      <w:r w:rsidR="002868DF">
        <w:rPr>
          <w:rFonts w:ascii="Calibri" w:hAnsi="Calibri" w:cs="Calibri"/>
          <w:b/>
          <w:bCs/>
        </w:rPr>
        <w:t xml:space="preserve"> </w:t>
      </w:r>
    </w:p>
    <w:p w14:paraId="2995FED7" w14:textId="58F9CDC4" w:rsidR="007A62A5" w:rsidRDefault="007A62A5" w:rsidP="007A62A5">
      <w:pPr>
        <w:spacing w:after="0"/>
        <w:jc w:val="center"/>
        <w:rPr>
          <w:rFonts w:ascii="Calibri" w:hAnsi="Calibri" w:cs="Calibri"/>
          <w:b/>
          <w:bCs/>
        </w:rPr>
      </w:pPr>
    </w:p>
    <w:p w14:paraId="5A9C1AEA" w14:textId="081B93BB" w:rsidR="002868DF" w:rsidRDefault="002868DF" w:rsidP="007A62A5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Argelès-sur-Mer : la politique municipale de transports sanctionnée par le tribunal administratif</w:t>
      </w:r>
    </w:p>
    <w:p w14:paraId="461BEB9C" w14:textId="77777777" w:rsidR="007A62A5" w:rsidRDefault="007A62A5" w:rsidP="007A62A5">
      <w:pPr>
        <w:spacing w:after="0"/>
        <w:jc w:val="center"/>
        <w:rPr>
          <w:b/>
          <w:bCs/>
        </w:rPr>
      </w:pPr>
    </w:p>
    <w:p w14:paraId="5539094C" w14:textId="4EB0C4C7" w:rsidR="007A62A5" w:rsidRPr="005B0C78" w:rsidRDefault="007A62A5" w:rsidP="007A62A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5B0C78">
        <w:rPr>
          <w:rFonts w:ascii="Calibri" w:hAnsi="Calibri" w:cs="Calibri"/>
          <w:sz w:val="22"/>
          <w:szCs w:val="22"/>
        </w:rPr>
        <w:t xml:space="preserve">Nous prenons acte de la décision du tribunal administratif de Montpellier du 10 avril 2024, qui annule la Délégation de Service </w:t>
      </w:r>
      <w:r w:rsidR="00F91AE3" w:rsidRPr="005B0C78">
        <w:rPr>
          <w:rFonts w:ascii="Calibri" w:hAnsi="Calibri" w:cs="Calibri"/>
          <w:sz w:val="22"/>
          <w:szCs w:val="22"/>
        </w:rPr>
        <w:t>(DSP)</w:t>
      </w:r>
      <w:r w:rsidRPr="005B0C78">
        <w:rPr>
          <w:rFonts w:ascii="Calibri" w:hAnsi="Calibri" w:cs="Calibri"/>
          <w:sz w:val="22"/>
          <w:szCs w:val="22"/>
        </w:rPr>
        <w:t xml:space="preserve"> entre la commune d’Argelès-sur-Mer et la société Transports Pagès</w:t>
      </w:r>
      <w:r w:rsidR="00C7772D" w:rsidRPr="005B0C78">
        <w:rPr>
          <w:rFonts w:ascii="Calibri" w:hAnsi="Calibri" w:cs="Calibri"/>
          <w:sz w:val="22"/>
          <w:szCs w:val="22"/>
        </w:rPr>
        <w:t xml:space="preserve"> (groupe </w:t>
      </w:r>
      <w:proofErr w:type="spellStart"/>
      <w:r w:rsidR="00C7772D" w:rsidRPr="005B0C78">
        <w:rPr>
          <w:rFonts w:ascii="Calibri" w:hAnsi="Calibri" w:cs="Calibri"/>
          <w:sz w:val="22"/>
          <w:szCs w:val="22"/>
        </w:rPr>
        <w:t>Kéolis</w:t>
      </w:r>
      <w:proofErr w:type="spellEnd"/>
      <w:r w:rsidR="00C7772D" w:rsidRPr="005B0C78">
        <w:rPr>
          <w:rFonts w:ascii="Calibri" w:hAnsi="Calibri" w:cs="Calibri"/>
          <w:sz w:val="22"/>
          <w:szCs w:val="22"/>
        </w:rPr>
        <w:t>)</w:t>
      </w:r>
      <w:r w:rsidRPr="005B0C78">
        <w:rPr>
          <w:rFonts w:ascii="Calibri" w:hAnsi="Calibri" w:cs="Calibri"/>
          <w:sz w:val="22"/>
          <w:szCs w:val="22"/>
        </w:rPr>
        <w:t>. Cette décision sera effective au 1</w:t>
      </w:r>
      <w:r w:rsidRPr="005B0C78">
        <w:rPr>
          <w:rFonts w:ascii="Calibri" w:hAnsi="Calibri" w:cs="Calibri"/>
          <w:sz w:val="22"/>
          <w:szCs w:val="22"/>
          <w:vertAlign w:val="superscript"/>
        </w:rPr>
        <w:t>er</w:t>
      </w:r>
      <w:r w:rsidRPr="005B0C78">
        <w:rPr>
          <w:rFonts w:ascii="Calibri" w:hAnsi="Calibri" w:cs="Calibri"/>
          <w:sz w:val="22"/>
          <w:szCs w:val="22"/>
        </w:rPr>
        <w:t xml:space="preserve"> septembre 2024.</w:t>
      </w:r>
    </w:p>
    <w:p w14:paraId="1A8A58DB" w14:textId="77777777" w:rsidR="007A62A5" w:rsidRPr="005B0C78" w:rsidRDefault="007A62A5" w:rsidP="007A62A5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04558E9" w14:textId="72C26A5E" w:rsidR="007A62A5" w:rsidRPr="005B0C78" w:rsidRDefault="007A62A5" w:rsidP="007A62A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5B0C78">
        <w:rPr>
          <w:rFonts w:ascii="Calibri" w:hAnsi="Calibri" w:cs="Calibri"/>
          <w:sz w:val="22"/>
          <w:szCs w:val="22"/>
        </w:rPr>
        <w:t xml:space="preserve">Nous ne sommes pas </w:t>
      </w:r>
      <w:proofErr w:type="gramStart"/>
      <w:r w:rsidRPr="005B0C78">
        <w:rPr>
          <w:rFonts w:ascii="Calibri" w:hAnsi="Calibri" w:cs="Calibri"/>
          <w:sz w:val="22"/>
          <w:szCs w:val="22"/>
        </w:rPr>
        <w:t>étonné</w:t>
      </w:r>
      <w:proofErr w:type="gramEnd"/>
      <w:r w:rsidR="00734ADF">
        <w:rPr>
          <w:rFonts w:ascii="Calibri" w:hAnsi="Calibri" w:cs="Calibri"/>
          <w:sz w:val="22"/>
          <w:szCs w:val="22"/>
        </w:rPr>
        <w:t>(e)</w:t>
      </w:r>
      <w:r w:rsidRPr="005B0C78">
        <w:rPr>
          <w:rFonts w:ascii="Calibri" w:hAnsi="Calibri" w:cs="Calibri"/>
          <w:sz w:val="22"/>
          <w:szCs w:val="22"/>
        </w:rPr>
        <w:t xml:space="preserve">s de cette issue, </w:t>
      </w:r>
      <w:r w:rsidR="00DA2B8A">
        <w:rPr>
          <w:rFonts w:ascii="Calibri" w:hAnsi="Calibri" w:cs="Calibri"/>
          <w:sz w:val="22"/>
          <w:szCs w:val="22"/>
        </w:rPr>
        <w:t xml:space="preserve">même si nous la regrettons, </w:t>
      </w:r>
      <w:r w:rsidRPr="005B0C78">
        <w:rPr>
          <w:rFonts w:ascii="Calibri" w:hAnsi="Calibri" w:cs="Calibri"/>
          <w:sz w:val="22"/>
          <w:szCs w:val="22"/>
        </w:rPr>
        <w:t xml:space="preserve">puisque nous avions prévenu à plusieurs reprises le Maire dès 2021, notamment en conseil municipal, des risques que cette DSP faisait courir à la commune, et donc aux Argelésiens. Nous n’avons jamais </w:t>
      </w:r>
      <w:r w:rsidR="00DA2B8A">
        <w:rPr>
          <w:rFonts w:ascii="Calibri" w:hAnsi="Calibri" w:cs="Calibri"/>
          <w:sz w:val="22"/>
          <w:szCs w:val="22"/>
        </w:rPr>
        <w:t>été</w:t>
      </w:r>
      <w:r w:rsidRPr="005B0C78">
        <w:rPr>
          <w:rFonts w:ascii="Calibri" w:hAnsi="Calibri" w:cs="Calibri"/>
          <w:sz w:val="22"/>
          <w:szCs w:val="22"/>
        </w:rPr>
        <w:t xml:space="preserve"> entendu</w:t>
      </w:r>
      <w:r w:rsidR="00734ADF">
        <w:rPr>
          <w:rFonts w:ascii="Calibri" w:hAnsi="Calibri" w:cs="Calibri"/>
          <w:sz w:val="22"/>
          <w:szCs w:val="22"/>
        </w:rPr>
        <w:t>(e)</w:t>
      </w:r>
      <w:r w:rsidRPr="005B0C78">
        <w:rPr>
          <w:rFonts w:ascii="Calibri" w:hAnsi="Calibri" w:cs="Calibri"/>
          <w:sz w:val="22"/>
          <w:szCs w:val="22"/>
        </w:rPr>
        <w:t xml:space="preserve">s </w:t>
      </w:r>
      <w:r w:rsidR="00C7772D" w:rsidRPr="005B0C78">
        <w:rPr>
          <w:rFonts w:ascii="Calibri" w:hAnsi="Calibri" w:cs="Calibri"/>
          <w:sz w:val="22"/>
          <w:szCs w:val="22"/>
        </w:rPr>
        <w:t>et malgré d’autres alertes (</w:t>
      </w:r>
      <w:r w:rsidR="00DA2B8A">
        <w:rPr>
          <w:rFonts w:ascii="Calibri" w:hAnsi="Calibri" w:cs="Calibri"/>
          <w:sz w:val="22"/>
          <w:szCs w:val="22"/>
        </w:rPr>
        <w:t xml:space="preserve">recours du </w:t>
      </w:r>
      <w:proofErr w:type="gramStart"/>
      <w:r w:rsidR="00C7772D" w:rsidRPr="005B0C78">
        <w:rPr>
          <w:rFonts w:ascii="Calibri" w:hAnsi="Calibri" w:cs="Calibri"/>
          <w:sz w:val="22"/>
          <w:szCs w:val="22"/>
        </w:rPr>
        <w:t>Préfet</w:t>
      </w:r>
      <w:proofErr w:type="gramEnd"/>
      <w:r w:rsidR="00C7772D" w:rsidRPr="005B0C78">
        <w:rPr>
          <w:rFonts w:ascii="Calibri" w:hAnsi="Calibri" w:cs="Calibri"/>
          <w:sz w:val="22"/>
          <w:szCs w:val="22"/>
        </w:rPr>
        <w:t xml:space="preserve">, </w:t>
      </w:r>
      <w:r w:rsidR="00DA2B8A">
        <w:rPr>
          <w:rFonts w:ascii="Calibri" w:hAnsi="Calibri" w:cs="Calibri"/>
          <w:sz w:val="22"/>
          <w:szCs w:val="22"/>
        </w:rPr>
        <w:t xml:space="preserve">arrêt du </w:t>
      </w:r>
      <w:r w:rsidR="00C7772D" w:rsidRPr="005B0C78">
        <w:rPr>
          <w:rFonts w:ascii="Calibri" w:hAnsi="Calibri" w:cs="Calibri"/>
          <w:sz w:val="22"/>
          <w:szCs w:val="22"/>
        </w:rPr>
        <w:t>Conseil d’Etat),</w:t>
      </w:r>
      <w:r w:rsidRPr="005B0C78">
        <w:rPr>
          <w:rFonts w:ascii="Calibri" w:hAnsi="Calibri" w:cs="Calibri"/>
          <w:sz w:val="22"/>
          <w:szCs w:val="22"/>
        </w:rPr>
        <w:t xml:space="preserve"> la municipalité a </w:t>
      </w:r>
      <w:r w:rsidR="00DA2B8A">
        <w:rPr>
          <w:rFonts w:ascii="Calibri" w:hAnsi="Calibri" w:cs="Calibri"/>
          <w:sz w:val="22"/>
          <w:szCs w:val="22"/>
        </w:rPr>
        <w:t>persisté</w:t>
      </w:r>
      <w:r w:rsidRPr="005B0C78">
        <w:rPr>
          <w:rFonts w:ascii="Calibri" w:hAnsi="Calibri" w:cs="Calibri"/>
          <w:sz w:val="22"/>
          <w:szCs w:val="22"/>
        </w:rPr>
        <w:t xml:space="preserve"> dans son</w:t>
      </w:r>
      <w:r w:rsidR="002F162A">
        <w:rPr>
          <w:rFonts w:ascii="Calibri" w:hAnsi="Calibri" w:cs="Calibri"/>
          <w:sz w:val="22"/>
          <w:szCs w:val="22"/>
        </w:rPr>
        <w:t xml:space="preserve"> aveuglement et son</w:t>
      </w:r>
      <w:r w:rsidRPr="005B0C78">
        <w:rPr>
          <w:rFonts w:ascii="Calibri" w:hAnsi="Calibri" w:cs="Calibri"/>
          <w:sz w:val="22"/>
          <w:szCs w:val="22"/>
        </w:rPr>
        <w:t xml:space="preserve"> incompétence </w:t>
      </w:r>
      <w:r w:rsidR="002F162A">
        <w:rPr>
          <w:rFonts w:ascii="Calibri" w:hAnsi="Calibri" w:cs="Calibri"/>
          <w:sz w:val="22"/>
          <w:szCs w:val="22"/>
        </w:rPr>
        <w:t>à conclure une DSP</w:t>
      </w:r>
      <w:r w:rsidRPr="005B0C78">
        <w:rPr>
          <w:rFonts w:ascii="Calibri" w:hAnsi="Calibri" w:cs="Calibri"/>
          <w:sz w:val="22"/>
          <w:szCs w:val="22"/>
        </w:rPr>
        <w:t>.</w:t>
      </w:r>
      <w:r w:rsidR="00C7772D" w:rsidRPr="005B0C78">
        <w:rPr>
          <w:rFonts w:ascii="Calibri" w:hAnsi="Calibri" w:cs="Calibri"/>
          <w:sz w:val="22"/>
          <w:szCs w:val="22"/>
        </w:rPr>
        <w:t xml:space="preserve"> </w:t>
      </w:r>
    </w:p>
    <w:p w14:paraId="45CC739C" w14:textId="77777777" w:rsidR="007A62A5" w:rsidRPr="005B0C78" w:rsidRDefault="007A62A5" w:rsidP="007A62A5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36F8EF7" w14:textId="47BAF345" w:rsidR="007A62A5" w:rsidRPr="005B0C78" w:rsidRDefault="007A62A5" w:rsidP="00F91AE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5B0C78">
        <w:rPr>
          <w:rFonts w:ascii="Calibri" w:hAnsi="Calibri" w:cs="Calibri"/>
          <w:sz w:val="22"/>
          <w:szCs w:val="22"/>
        </w:rPr>
        <w:t>Aujourd’hui, c’est aux Argelésiens que nous pensons</w:t>
      </w:r>
      <w:r w:rsidR="00F91AE3" w:rsidRPr="005B0C78">
        <w:rPr>
          <w:rFonts w:ascii="Calibri" w:hAnsi="Calibri" w:cs="Calibri"/>
          <w:sz w:val="22"/>
          <w:szCs w:val="22"/>
        </w:rPr>
        <w:t xml:space="preserve"> et tout doit être mis en œuvre pour qu’ils soient pénalisés</w:t>
      </w:r>
      <w:r w:rsidR="00276B94">
        <w:rPr>
          <w:rFonts w:ascii="Calibri" w:hAnsi="Calibri" w:cs="Calibri"/>
          <w:sz w:val="22"/>
          <w:szCs w:val="22"/>
        </w:rPr>
        <w:t xml:space="preserve"> le moins possible</w:t>
      </w:r>
      <w:r w:rsidR="00F91AE3" w:rsidRPr="005B0C78">
        <w:rPr>
          <w:rFonts w:ascii="Calibri" w:hAnsi="Calibri" w:cs="Calibri"/>
          <w:sz w:val="22"/>
          <w:szCs w:val="22"/>
        </w:rPr>
        <w:t>.</w:t>
      </w:r>
    </w:p>
    <w:p w14:paraId="1480D346" w14:textId="77777777" w:rsidR="00F91AE3" w:rsidRPr="005B0C78" w:rsidRDefault="00F91AE3" w:rsidP="00F91AE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74F3DF2" w14:textId="52B710F6" w:rsidR="00F91AE3" w:rsidRPr="005B0C78" w:rsidRDefault="00F91AE3" w:rsidP="00F91AE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5B0C78">
        <w:rPr>
          <w:rFonts w:ascii="Calibri" w:hAnsi="Calibri" w:cs="Calibri"/>
          <w:sz w:val="22"/>
          <w:szCs w:val="22"/>
        </w:rPr>
        <w:t>A la condition d’être écouté</w:t>
      </w:r>
      <w:r w:rsidR="00734ADF">
        <w:rPr>
          <w:rFonts w:ascii="Calibri" w:hAnsi="Calibri" w:cs="Calibri"/>
          <w:sz w:val="22"/>
          <w:szCs w:val="22"/>
        </w:rPr>
        <w:t>(e)</w:t>
      </w:r>
      <w:r w:rsidRPr="005B0C78">
        <w:rPr>
          <w:rFonts w:ascii="Calibri" w:hAnsi="Calibri" w:cs="Calibri"/>
          <w:sz w:val="22"/>
          <w:szCs w:val="22"/>
        </w:rPr>
        <w:t>s, entendu</w:t>
      </w:r>
      <w:r w:rsidR="00734ADF">
        <w:rPr>
          <w:rFonts w:ascii="Calibri" w:hAnsi="Calibri" w:cs="Calibri"/>
          <w:sz w:val="22"/>
          <w:szCs w:val="22"/>
        </w:rPr>
        <w:t>(e)</w:t>
      </w:r>
      <w:r w:rsidRPr="005B0C78">
        <w:rPr>
          <w:rFonts w:ascii="Calibri" w:hAnsi="Calibri" w:cs="Calibri"/>
          <w:sz w:val="22"/>
          <w:szCs w:val="22"/>
        </w:rPr>
        <w:t>s et respecté</w:t>
      </w:r>
      <w:r w:rsidR="00734ADF">
        <w:rPr>
          <w:rFonts w:ascii="Calibri" w:hAnsi="Calibri" w:cs="Calibri"/>
          <w:sz w:val="22"/>
          <w:szCs w:val="22"/>
        </w:rPr>
        <w:t>(e)</w:t>
      </w:r>
      <w:r w:rsidRPr="005B0C78">
        <w:rPr>
          <w:rFonts w:ascii="Calibri" w:hAnsi="Calibri" w:cs="Calibri"/>
          <w:sz w:val="22"/>
          <w:szCs w:val="22"/>
        </w:rPr>
        <w:t xml:space="preserve">s, nous sommes </w:t>
      </w:r>
      <w:proofErr w:type="gramStart"/>
      <w:r w:rsidRPr="005B0C78">
        <w:rPr>
          <w:rFonts w:ascii="Calibri" w:hAnsi="Calibri" w:cs="Calibri"/>
          <w:sz w:val="22"/>
          <w:szCs w:val="22"/>
        </w:rPr>
        <w:t>prêt</w:t>
      </w:r>
      <w:proofErr w:type="gramEnd"/>
      <w:r w:rsidR="00734ADF">
        <w:rPr>
          <w:rFonts w:ascii="Calibri" w:hAnsi="Calibri" w:cs="Calibri"/>
          <w:sz w:val="22"/>
          <w:szCs w:val="22"/>
        </w:rPr>
        <w:t>(e)</w:t>
      </w:r>
      <w:r w:rsidRPr="005B0C78">
        <w:rPr>
          <w:rFonts w:ascii="Calibri" w:hAnsi="Calibri" w:cs="Calibri"/>
          <w:sz w:val="22"/>
          <w:szCs w:val="22"/>
        </w:rPr>
        <w:t>s à travailler avec la commune pour trouver ensemble des solutions, en partenariat avec la Région et les transporteurs du territoire qui, nous n’en doutons pas, sont également disposés à régler ce problème.</w:t>
      </w:r>
    </w:p>
    <w:p w14:paraId="1E930D66" w14:textId="77777777" w:rsidR="00F91AE3" w:rsidRPr="005B0C78" w:rsidRDefault="00F91AE3" w:rsidP="00F91AE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0B0B4DA" w14:textId="28594E45" w:rsidR="00F91AE3" w:rsidRPr="005B0C78" w:rsidRDefault="00F91AE3" w:rsidP="00F91AE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5B0C78">
        <w:rPr>
          <w:rFonts w:ascii="Calibri" w:hAnsi="Calibri" w:cs="Calibri"/>
          <w:sz w:val="22"/>
          <w:szCs w:val="22"/>
        </w:rPr>
        <w:t xml:space="preserve">L’annulation de la DSP </w:t>
      </w:r>
      <w:r w:rsidR="00616DD8" w:rsidRPr="005B0C78">
        <w:rPr>
          <w:rFonts w:ascii="Calibri" w:hAnsi="Calibri" w:cs="Calibri"/>
          <w:sz w:val="22"/>
          <w:szCs w:val="22"/>
        </w:rPr>
        <w:t xml:space="preserve">entraînera des conséquences financières importantes et durables pour la commune. </w:t>
      </w:r>
      <w:r w:rsidR="005B0C78" w:rsidRPr="005B0C78">
        <w:rPr>
          <w:rFonts w:ascii="Calibri" w:hAnsi="Calibri" w:cs="Calibri"/>
          <w:sz w:val="22"/>
          <w:szCs w:val="22"/>
        </w:rPr>
        <w:t>C</w:t>
      </w:r>
      <w:r w:rsidR="00616DD8" w:rsidRPr="005B0C78">
        <w:rPr>
          <w:rFonts w:ascii="Calibri" w:hAnsi="Calibri" w:cs="Calibri"/>
          <w:sz w:val="22"/>
          <w:szCs w:val="22"/>
        </w:rPr>
        <w:t>e coût viendra affaiblir les finances de la ville, alors même que la Chambre Régionale des Comptes, rappelons-le, dans son rapport de juin 2023 précisait que « la commune ne bénéficiera plus d’une situation financière aussi favorable au-delà de l’exercice 202</w:t>
      </w:r>
      <w:r w:rsidR="00F072E6">
        <w:rPr>
          <w:rFonts w:ascii="Calibri" w:hAnsi="Calibri" w:cs="Calibri"/>
          <w:sz w:val="22"/>
          <w:szCs w:val="22"/>
        </w:rPr>
        <w:t>5</w:t>
      </w:r>
      <w:r w:rsidR="00616DD8" w:rsidRPr="005B0C78">
        <w:rPr>
          <w:rFonts w:ascii="Calibri" w:hAnsi="Calibri" w:cs="Calibri"/>
          <w:sz w:val="22"/>
          <w:szCs w:val="22"/>
        </w:rPr>
        <w:t> ».</w:t>
      </w:r>
    </w:p>
    <w:p w14:paraId="50395DCD" w14:textId="77777777" w:rsidR="00F91AE3" w:rsidRPr="005B0C78" w:rsidRDefault="00F91AE3" w:rsidP="00F91AE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ACA838E" w14:textId="1DB88340" w:rsidR="00F91AE3" w:rsidRDefault="00616DD8" w:rsidP="00F91AE3">
      <w:pPr>
        <w:spacing w:after="0"/>
        <w:jc w:val="both"/>
        <w:rPr>
          <w:rFonts w:ascii="Calibri" w:hAnsi="Calibri" w:cs="Calibri"/>
          <w:kern w:val="0"/>
          <w:sz w:val="22"/>
          <w:szCs w:val="22"/>
        </w:rPr>
      </w:pPr>
      <w:r w:rsidRPr="005B0C78">
        <w:rPr>
          <w:rFonts w:ascii="Calibri" w:hAnsi="Calibri" w:cs="Calibri"/>
          <w:kern w:val="0"/>
          <w:sz w:val="22"/>
          <w:szCs w:val="22"/>
        </w:rPr>
        <w:t>L’urgence est donc de pallier l’arrêt des transports au 1</w:t>
      </w:r>
      <w:r w:rsidRPr="005B0C78">
        <w:rPr>
          <w:rFonts w:ascii="Calibri" w:hAnsi="Calibri" w:cs="Calibri"/>
          <w:kern w:val="0"/>
          <w:sz w:val="22"/>
          <w:szCs w:val="22"/>
          <w:vertAlign w:val="superscript"/>
        </w:rPr>
        <w:t>er</w:t>
      </w:r>
      <w:r w:rsidRPr="005B0C78">
        <w:rPr>
          <w:rFonts w:ascii="Calibri" w:hAnsi="Calibri" w:cs="Calibri"/>
          <w:kern w:val="0"/>
          <w:sz w:val="22"/>
          <w:szCs w:val="22"/>
        </w:rPr>
        <w:t xml:space="preserve"> septembre. Mais n’oublions pas que d’autr</w:t>
      </w:r>
      <w:r w:rsidR="00D8349C" w:rsidRPr="005B0C78">
        <w:rPr>
          <w:rFonts w:ascii="Calibri" w:hAnsi="Calibri" w:cs="Calibri"/>
          <w:kern w:val="0"/>
          <w:sz w:val="22"/>
          <w:szCs w:val="22"/>
        </w:rPr>
        <w:t xml:space="preserve">es </w:t>
      </w:r>
      <w:r w:rsidR="005B0C78" w:rsidRPr="005B0C78">
        <w:rPr>
          <w:rFonts w:ascii="Calibri" w:hAnsi="Calibri" w:cs="Calibri"/>
          <w:kern w:val="0"/>
          <w:sz w:val="22"/>
          <w:szCs w:val="22"/>
        </w:rPr>
        <w:t>sujets (urbanisme galopant et extension du port, finances communales…) sont pré</w:t>
      </w:r>
      <w:r w:rsidR="005B0C78">
        <w:rPr>
          <w:rFonts w:ascii="Calibri" w:hAnsi="Calibri" w:cs="Calibri"/>
          <w:kern w:val="0"/>
          <w:sz w:val="22"/>
          <w:szCs w:val="22"/>
        </w:rPr>
        <w:t>occupants pour l’avenir d’Argelès et nous continuerons à les dénoncer.</w:t>
      </w:r>
    </w:p>
    <w:p w14:paraId="0DB3A428" w14:textId="77777777" w:rsidR="005B0C78" w:rsidRDefault="005B0C78" w:rsidP="00F91AE3">
      <w:pPr>
        <w:spacing w:after="0"/>
        <w:jc w:val="both"/>
        <w:rPr>
          <w:rFonts w:ascii="Calibri" w:hAnsi="Calibri" w:cs="Calibri"/>
          <w:kern w:val="0"/>
          <w:sz w:val="22"/>
          <w:szCs w:val="22"/>
        </w:rPr>
      </w:pPr>
    </w:p>
    <w:p w14:paraId="78E4640C" w14:textId="77777777" w:rsidR="005B0C78" w:rsidRDefault="005B0C78" w:rsidP="00F91AE3">
      <w:pPr>
        <w:spacing w:after="0"/>
        <w:jc w:val="both"/>
        <w:rPr>
          <w:rFonts w:ascii="Calibri" w:hAnsi="Calibri" w:cs="Calibri"/>
          <w:kern w:val="0"/>
          <w:sz w:val="22"/>
          <w:szCs w:val="22"/>
        </w:rPr>
      </w:pPr>
    </w:p>
    <w:p w14:paraId="462FD465" w14:textId="77777777" w:rsidR="00AB4A40" w:rsidRDefault="00AB4A40" w:rsidP="00F91AE3">
      <w:pPr>
        <w:spacing w:after="0"/>
        <w:jc w:val="both"/>
        <w:rPr>
          <w:rFonts w:ascii="Calibri" w:hAnsi="Calibri" w:cs="Calibri"/>
          <w:kern w:val="0"/>
          <w:sz w:val="22"/>
          <w:szCs w:val="22"/>
        </w:rPr>
      </w:pPr>
    </w:p>
    <w:p w14:paraId="3307501B" w14:textId="2406207E" w:rsidR="00AB4A40" w:rsidRDefault="00AB4A40" w:rsidP="00F91AE3">
      <w:pPr>
        <w:spacing w:after="0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>Argelès-sur-Mer,</w:t>
      </w:r>
    </w:p>
    <w:p w14:paraId="560833CE" w14:textId="2846635B" w:rsidR="00AB4A40" w:rsidRDefault="00AB4A40" w:rsidP="00F91AE3">
      <w:pPr>
        <w:spacing w:after="0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>Le 22 avril 2024</w:t>
      </w:r>
    </w:p>
    <w:p w14:paraId="164EB2EC" w14:textId="77777777" w:rsidR="00AB4A40" w:rsidRDefault="00AB4A40" w:rsidP="00F91AE3">
      <w:pPr>
        <w:spacing w:after="0"/>
        <w:jc w:val="both"/>
        <w:rPr>
          <w:rFonts w:ascii="Calibri" w:hAnsi="Calibri" w:cs="Calibri"/>
          <w:kern w:val="0"/>
          <w:sz w:val="22"/>
          <w:szCs w:val="22"/>
        </w:rPr>
      </w:pPr>
    </w:p>
    <w:p w14:paraId="43E8E8FA" w14:textId="32CF3C7C" w:rsidR="005B0C78" w:rsidRDefault="005B0C78" w:rsidP="005B0C78">
      <w:pPr>
        <w:spacing w:after="0"/>
        <w:jc w:val="center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Charles Campigna, Patricia Nadal, Guy Esclopé</w:t>
      </w:r>
    </w:p>
    <w:p w14:paraId="4857637B" w14:textId="2A9D9926" w:rsidR="005B0C78" w:rsidRPr="005B0C78" w:rsidRDefault="005B0C78" w:rsidP="005B0C78">
      <w:pPr>
        <w:spacing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David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Triquère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, Alexandra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Colomé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-Isnard, Laurent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Comanges</w:t>
      </w:r>
      <w:proofErr w:type="spellEnd"/>
    </w:p>
    <w:sectPr w:rsidR="005B0C78" w:rsidRPr="005B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5"/>
    <w:rsid w:val="000C1E2C"/>
    <w:rsid w:val="00276B94"/>
    <w:rsid w:val="002868DF"/>
    <w:rsid w:val="002F162A"/>
    <w:rsid w:val="00317FAE"/>
    <w:rsid w:val="005B0C78"/>
    <w:rsid w:val="00616DD8"/>
    <w:rsid w:val="00734ADF"/>
    <w:rsid w:val="00762BA6"/>
    <w:rsid w:val="007A62A5"/>
    <w:rsid w:val="008505FE"/>
    <w:rsid w:val="009905B9"/>
    <w:rsid w:val="00AB4A40"/>
    <w:rsid w:val="00C7772D"/>
    <w:rsid w:val="00D8349C"/>
    <w:rsid w:val="00DA2B8A"/>
    <w:rsid w:val="00F072E6"/>
    <w:rsid w:val="00F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0DDB"/>
  <w15:chartTrackingRefBased/>
  <w15:docId w15:val="{FB67D761-6A43-4FD3-9855-56920C9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6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6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6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6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6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6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6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6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6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6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6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62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62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62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62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62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62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6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6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62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62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62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6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62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6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NADAL</dc:creator>
  <cp:keywords/>
  <dc:description/>
  <cp:lastModifiedBy>Patricia NADAL</cp:lastModifiedBy>
  <cp:revision>11</cp:revision>
  <cp:lastPrinted>2024-04-17T13:35:00Z</cp:lastPrinted>
  <dcterms:created xsi:type="dcterms:W3CDTF">2024-04-17T09:05:00Z</dcterms:created>
  <dcterms:modified xsi:type="dcterms:W3CDTF">2024-04-22T19:14:00Z</dcterms:modified>
</cp:coreProperties>
</file>