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92" w:rsidRPr="006F7092" w:rsidRDefault="006F7092" w:rsidP="006F7092">
      <w:pPr>
        <w:spacing w:line="240" w:lineRule="auto"/>
        <w:jc w:val="center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</w:rPr>
      </w:pPr>
      <w:proofErr w:type="spellStart"/>
      <w:r w:rsidRPr="006F7092">
        <w:rPr>
          <w:rFonts w:ascii="Georgia" w:eastAsia="Times New Roman" w:hAnsi="Georgia" w:cs="Times New Roman"/>
          <w:color w:val="6B6D5E"/>
          <w:kern w:val="36"/>
          <w:sz w:val="36"/>
          <w:szCs w:val="36"/>
        </w:rPr>
        <w:t>Турбота</w:t>
      </w:r>
      <w:proofErr w:type="spellEnd"/>
      <w:r w:rsidRPr="006F7092">
        <w:rPr>
          <w:rFonts w:ascii="Georgia" w:eastAsia="Times New Roman" w:hAnsi="Georgia" w:cs="Times New Roman"/>
          <w:color w:val="6B6D5E"/>
          <w:kern w:val="36"/>
          <w:sz w:val="36"/>
          <w:szCs w:val="36"/>
        </w:rPr>
        <w:t xml:space="preserve"> про </w:t>
      </w:r>
      <w:proofErr w:type="spellStart"/>
      <w:r w:rsidRPr="006F7092">
        <w:rPr>
          <w:rFonts w:ascii="Georgia" w:eastAsia="Times New Roman" w:hAnsi="Georgia" w:cs="Times New Roman"/>
          <w:color w:val="6B6D5E"/>
          <w:kern w:val="36"/>
          <w:sz w:val="36"/>
          <w:szCs w:val="36"/>
        </w:rPr>
        <w:t>здоров’я</w:t>
      </w:r>
      <w:proofErr w:type="spellEnd"/>
      <w:r w:rsidRPr="006F7092">
        <w:rPr>
          <w:rFonts w:ascii="Georgia" w:eastAsia="Times New Roman" w:hAnsi="Georgia" w:cs="Times New Roman"/>
          <w:color w:val="6B6D5E"/>
          <w:kern w:val="36"/>
          <w:sz w:val="36"/>
          <w:szCs w:val="36"/>
        </w:rPr>
        <w:t xml:space="preserve"> – </w:t>
      </w:r>
      <w:proofErr w:type="spellStart"/>
      <w:r w:rsidRPr="006F7092">
        <w:rPr>
          <w:rFonts w:ascii="Georgia" w:eastAsia="Times New Roman" w:hAnsi="Georgia" w:cs="Times New Roman"/>
          <w:color w:val="6B6D5E"/>
          <w:kern w:val="36"/>
          <w:sz w:val="36"/>
          <w:szCs w:val="36"/>
        </w:rPr>
        <w:t>обов’язок</w:t>
      </w:r>
      <w:proofErr w:type="spellEnd"/>
      <w:r w:rsidRPr="006F7092">
        <w:rPr>
          <w:rFonts w:ascii="Georgia" w:eastAsia="Times New Roman" w:hAnsi="Georgia" w:cs="Times New Roman"/>
          <w:color w:val="6B6D5E"/>
          <w:kern w:val="36"/>
          <w:sz w:val="36"/>
          <w:szCs w:val="36"/>
        </w:rPr>
        <w:t xml:space="preserve"> </w:t>
      </w:r>
      <w:proofErr w:type="gramStart"/>
      <w:r w:rsidRPr="006F7092">
        <w:rPr>
          <w:rFonts w:ascii="Georgia" w:eastAsia="Times New Roman" w:hAnsi="Georgia" w:cs="Times New Roman"/>
          <w:color w:val="6B6D5E"/>
          <w:kern w:val="36"/>
          <w:sz w:val="36"/>
          <w:szCs w:val="36"/>
        </w:rPr>
        <w:t>кожного</w:t>
      </w:r>
      <w:proofErr w:type="gramEnd"/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F7092" w:rsidRPr="006F7092" w:rsidTr="006F70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7092" w:rsidRPr="006F7092" w:rsidRDefault="006F7092" w:rsidP="006F709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Виховний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захід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тему: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>«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Турбота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–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обов’язок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кожного»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ідготувала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: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Вчитель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початкових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класів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Криворізької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ЗОШ І-ІІІ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ступенів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№123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Сайковська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О.Ю.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Кривий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іг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– 2016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Мета: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розширити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світогляд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учнів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питання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охорони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заохочувати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дітей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здорового способу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підвищувати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санітарно-гігієнічний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рівень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учнів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;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виховувати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дбайливе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ставлення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організму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;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розвивати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ізнавальний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інтерес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стану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власного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Обладнання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: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плакати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написами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висловів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музичне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оформлення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;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таблиці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«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Гігієна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та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», «Режим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харчування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».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Народні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приказки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прислі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: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sym w:font="Symbol" w:char="F0A7"/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Без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нема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щастя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Бережи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одяг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доки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новий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доки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молодий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Бережи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сукню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знову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змолоду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Було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б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а все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інше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наживемо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Вартість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знає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лише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той,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хто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його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втратив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Веселий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сміх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Журба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забира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,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труни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попихає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маємо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дбаємо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втративши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плачемо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Без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нічого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чоловікові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не миле.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Добра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одежа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нова, 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жінка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здорова.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більше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варте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ніж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багатство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Девіз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: «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не все,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але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без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все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інше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ніщо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».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заходу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Вчитель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Сьогодні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у нас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незвичайна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виховна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година, для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замало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часу.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Тема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нашої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виховної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години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«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маю знати,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щоб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зберегти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». Проблема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давно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привертала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увагу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людини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далі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перебуває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першому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плані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Багато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людей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втрачають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задарма,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замислюючись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наслідки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не все,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але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без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все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інше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ніщо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Прикро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але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ситуація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станом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населення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Україні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дедалі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гірша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.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Країна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перебуває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економічно-політичній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кризі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водночас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екологічною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Через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прогресує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деградація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населення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., особливо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дитячого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Негативним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стале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відтворення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населення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зменшується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тривалість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зростає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смертність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збільшується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кількість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хронічних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інфекційних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захворювань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серцево-судинних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онкологічних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ендокринних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хвороб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органів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дихання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–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Діти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пригадаймо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таке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>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стан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повного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фізичного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духовного та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соц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іального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добробуту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а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тільки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відсутність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хвороб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або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фізичних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дефектів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.)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визначення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закріплено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Основах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законодавства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України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охорону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Відповідь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та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решту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інших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запитань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гадаю,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почуєте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сьогодні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час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нашої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зустрічі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Учень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Людський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організм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найсильніший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найдосконаліший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усіх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земних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потребує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пильної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уваги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Лікарі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давно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помітили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наша добра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фізична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форма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залежить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нашого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ставлення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Усі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знають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дитинства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треба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берегти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Але ми, молодь, мало ним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цікавимося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легко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пояснити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Юнаків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найбільше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цікавить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як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розвинути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силу,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витривалість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вправність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Дівчат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турбує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їх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зовнішній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вигляд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краса.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Кумедним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можливо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навіть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«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ненормальним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»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був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15-літній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ідліток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постійно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цікавився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б,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нього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тиск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яка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кількість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холестерину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цукру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крові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%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гемоглобіну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тощо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Проте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хай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буде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ік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можна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забувати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 те,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потрібно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берегти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як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незрівнянне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багатство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подароване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природою.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можна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ставитися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нього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недбало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марно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витрачати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Усіх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нас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стосуються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слова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академіка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К.Викова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: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«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Біда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наша в тому,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ми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вперше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замислюємося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лише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тому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разі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починаємо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втрачати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його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вже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«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зіпсовано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»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lastRenderedPageBreak/>
              <w:t>механізм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потрібно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думати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його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лагодження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».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Отже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вс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хто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дбає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 стан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хотілося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б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також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нагадати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повчальні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слова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видатного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ученого-фізіолога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І.Павлова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: «Ми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самі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своєю</w:t>
            </w:r>
            <w:proofErr w:type="spellEnd"/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нестриманістю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своєю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безладністю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недбалим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ставленням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власного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організму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зводимо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нормальну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тривалість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значно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меншої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цифри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».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Учень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Отже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щоб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бути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енергійним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творчо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активним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скорочувати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власного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варто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змолоду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боротися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за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збереження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поліпшення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Адже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людина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сама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творець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! Установлено,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людське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: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на 20%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залежить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стану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довкілля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означа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,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у «людей,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котрі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проживають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екологічно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чистій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місцевості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може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бути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кращим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ніж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у людей,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живуть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екологічно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забрудненій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місцевості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;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на 20%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зумовлене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генетично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(за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спадковістю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);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на 10%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медичною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допомогою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тобто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системою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охорони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). До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її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функцій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належать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професійна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діагностика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захворювань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висококваліфіковане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лікування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хворих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ефективність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лікарських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препаратів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проф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ілактична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робота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лікарів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щодо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запобігання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захворюванням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;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• на 50%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людське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отже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нації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суспільства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загалом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)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залежить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способу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людини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Умови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перебуває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індивід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визначаються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низкою характеристик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місця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його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проживання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наприклад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сільська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міська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місцевість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ступінь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озеленення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розташування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поблизу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промислового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ідприємства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віддалік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нього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тощо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).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Спосіб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визначається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приміром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як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людина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харчується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шкідливі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звички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займається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фізичними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вправами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спортом,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вдосталь часу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перебуває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іжому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повітрі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як проводить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вихідні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дотримується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режиму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роботи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навчання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відпочинку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Учень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можна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зберегти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дотримуючи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правил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особистої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гі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ієни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скажете, (о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вс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відомо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такі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настанови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цілком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набридли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Мити руки перед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споживанням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їжі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? Але про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знає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3-річна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дитина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так,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знає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! І як не дивно,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ми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,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відміну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12-літніх,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або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махнуть рукою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мовляв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дуже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треба,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або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їм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ніколи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або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просто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забудуть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Хоча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кожен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них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знає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шкідливість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мікробів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руках,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яйця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глистів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нігтями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До того ж,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особливої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уваги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потребує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шкіра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обличчя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Лікарі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радять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займатися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самолікуванням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!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Учень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Дотримуйтесь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режиму дня.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Намагайтесь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якомога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частіше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вл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ітку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взимку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прогулюватися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свіжому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повітрі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Для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вельми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важливо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балансоване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харчування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нормальна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тривалість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сну.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Загартовуйте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організм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Хорошою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загартувальною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процедурою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сон на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іжому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повітрі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Корисні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водні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процедури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рекомендовано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також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обливання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Одним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шляхів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загартування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ходіння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босоніж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удома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а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вл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ітку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по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землі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Бережіть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очі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просиджуйте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біля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екранів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телевізорів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кілька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годин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підряд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у вас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вади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зору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то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обов’язково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носіть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окуляри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І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викиньте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геть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думку про те,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вони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пасують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вам.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Контролюйте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свою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поставу.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сердьтеся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батьків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коли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вони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вам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роблять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зауваження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: «Не сутулься!», «Сядь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івненько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!», — вони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турбуються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 вашу поставу.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Учень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Деякі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скаржаться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слабкість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виснажливість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стурбованість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нервозність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поганий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сон.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Нерідко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ознаки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стресу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нервової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реакції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негативні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емоції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Людина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перебуває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стані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стресу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коли 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неприємності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горе, вона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чимось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збентежена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стурбована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Запам’ятайте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: не давайте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волі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своїм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емоціям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беріть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себе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зобов’язання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перевищують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ваші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сили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Вчитель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Краще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перепочиньмо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тр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ішки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спробуймо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відповіді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запитання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вікторини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Брати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участь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можуть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вс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присутні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Вікторина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1.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Назв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богиню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грецькій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міфології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. 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Гігієна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.)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2. Наука про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збереження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зміцнення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. 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Валеологія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.)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3. Яка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середня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тривалість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Україні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? (64 роки.)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4. Яка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оздоровча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система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закликає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оновлювати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життєві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сили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організму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завдяки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природі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? (Система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Іванова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.)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5. Запах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рослин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стимулює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роботу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серцево-судинної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системи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? 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Квітів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глоду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бузку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сосни,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ялини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тощо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.)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6.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Хто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у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своїй</w:t>
            </w:r>
            <w:proofErr w:type="spellEnd"/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клятві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проголосив: «Не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нашкодь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хворому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»? 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Гіппократ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.)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7.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Назва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кісток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скелета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пов’язана</w:t>
            </w:r>
            <w:proofErr w:type="spellEnd"/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предметами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господарського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ужитку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?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(Лопатка,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ключиця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таз,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молоточок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, сумка 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суглобова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), чашечка 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колінна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), дуга (рефлекторна).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Учень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ілющі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властивості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сонця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щиро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використовували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стародавні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слов’яни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побутував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звичай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виносити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хворих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пряме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розсіяне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сонячне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проміння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А 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козаків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взагалі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все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було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ідпорядковане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фізичному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розвитку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та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загартуванню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За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давнім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звичаєм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більшу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частину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року вони ходили в легкому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одязі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без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головних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уборі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часто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босими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оголеним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торсом.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Завдяки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за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гартувальним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процедурам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покращувався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сон (люди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засинали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вечірньою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вставали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lastRenderedPageBreak/>
              <w:t>св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ітанковою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зорею),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з’являвся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бадьорий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настрій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сприяло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нормалізації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артеріального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тиску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кращій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роботі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серця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Теплої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пори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козаки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спали на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іжому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повітрі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робило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стійким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організм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простудних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захворювань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Козаки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прокидалися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сходом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сонця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йшли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вмиватися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та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купатися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ічки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Деякі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козаки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умивалася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та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купалася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водоймах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тільки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вл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ітку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восени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та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взимку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Загартування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водою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більше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зміцнювало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організм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Учень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Відповідали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нормам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гі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ієни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такі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загальновідомі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звичаї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українського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народу: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закривали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завжди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посуд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їжею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чи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відро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водою (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аби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нього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річці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після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Іллі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(2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серпня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),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якраз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цей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період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інтенсивно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розмножуються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бактерії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зокрема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хвороботворні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Особиста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гігієна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завжди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була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невіддільною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здорового способу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українців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такий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спосіб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наш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предки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попереджали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інфекційні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захворювання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  <w:t xml:space="preserve">Низка мудро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помічених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проф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ілактичних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заходів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окреслювалася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народі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як «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гріх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».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Гріхом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вважали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їсти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яблуко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Спаса (19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серпня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за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новим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стилем),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ільки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наприкінці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серпня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вони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цілком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дозрівали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Адже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споживання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недозрілих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фрукті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могло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викликати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шлунково-кишкові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захворювання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Заборонялося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купатися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р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ічці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Івана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Купала (6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липня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),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теж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виправдано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тому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вода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недостатньо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прогрівалася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Учень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Важливе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місце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оздоровчій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системі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пос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ідають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фізичні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вправи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Завдяки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їм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вдалося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вижити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багатьом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людям,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її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передавали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батьків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дітей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систему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доповнювали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вона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перевірялася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життям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удосконалювалася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кожним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поколінням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Доречно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пригадати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висловлювання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автора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системи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природного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оздоровлення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Г.Шаталової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: «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Людський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організм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—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найдосконаліша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цілісна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система,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саморегулюється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самооновлюється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заважайте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йому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своїм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нездоровим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йде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врозріз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із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приписами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природи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способом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він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віддячить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вам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гармонією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повного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духовного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психічного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та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фізичного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здоров’я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».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П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ідсумкове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слово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вчителя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Отже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ми не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випадково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згадали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традиції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українського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народу,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щоб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ви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запам’ятали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яких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правил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слід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дотримуватись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житті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,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щоб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завжди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бути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здоровим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. </w:t>
            </w:r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Бережіть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один одного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– в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цьому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наша сила! У </w:t>
            </w:r>
            <w:proofErr w:type="spell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цьому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наша </w:t>
            </w:r>
            <w:proofErr w:type="spellStart"/>
            <w:proofErr w:type="gramStart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м</w:t>
            </w:r>
            <w:proofErr w:type="gram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іць</w:t>
            </w:r>
            <w:proofErr w:type="spellEnd"/>
            <w:r w:rsidRPr="006F7092">
              <w:rPr>
                <w:rFonts w:ascii="Georgia" w:eastAsia="Times New Roman" w:hAnsi="Georgia" w:cs="Times New Roman"/>
                <w:sz w:val="20"/>
                <w:szCs w:val="20"/>
              </w:rPr>
              <w:t>!</w:t>
            </w:r>
          </w:p>
        </w:tc>
      </w:tr>
    </w:tbl>
    <w:p w:rsidR="00750C69" w:rsidRDefault="00750C69"/>
    <w:sectPr w:rsidR="0075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092"/>
    <w:rsid w:val="006F7092"/>
    <w:rsid w:val="0075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092"/>
    <w:pPr>
      <w:spacing w:before="75" w:after="150" w:line="240" w:lineRule="auto"/>
      <w:outlineLvl w:val="0"/>
    </w:pPr>
    <w:rPr>
      <w:rFonts w:ascii="Times New Roman" w:eastAsia="Times New Roman" w:hAnsi="Times New Roman" w:cs="Times New Roman"/>
      <w:color w:val="6B6D5E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092"/>
    <w:rPr>
      <w:rFonts w:ascii="Times New Roman" w:eastAsia="Times New Roman" w:hAnsi="Times New Roman" w:cs="Times New Roman"/>
      <w:color w:val="6B6D5E"/>
      <w:kern w:val="3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9962">
          <w:marLeft w:val="30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1481</Words>
  <Characters>8445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2016-11-26T13:51:00Z</dcterms:created>
  <dcterms:modified xsi:type="dcterms:W3CDTF">2016-11-26T13:52:00Z</dcterms:modified>
</cp:coreProperties>
</file>