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EC" w:rsidRPr="004C5BD2" w:rsidRDefault="00144EEC" w:rsidP="00144EEC">
      <w:pPr>
        <w:rPr>
          <w:b/>
          <w:sz w:val="28"/>
          <w:szCs w:val="28"/>
          <w:lang w:val="uk-UA"/>
        </w:rPr>
      </w:pPr>
      <w:r w:rsidRPr="004C5BD2">
        <w:rPr>
          <w:b/>
          <w:sz w:val="28"/>
          <w:szCs w:val="28"/>
          <w:lang w:val="uk-UA"/>
        </w:rPr>
        <w:t xml:space="preserve">Тема : </w:t>
      </w:r>
      <w:proofErr w:type="spellStart"/>
      <w:r w:rsidRPr="004C5BD2">
        <w:rPr>
          <w:b/>
          <w:sz w:val="28"/>
          <w:szCs w:val="28"/>
          <w:lang w:val="uk-UA"/>
        </w:rPr>
        <w:t>Взаємозворотний</w:t>
      </w:r>
      <w:proofErr w:type="spellEnd"/>
      <w:r w:rsidRPr="004C5BD2">
        <w:rPr>
          <w:b/>
          <w:sz w:val="28"/>
          <w:szCs w:val="28"/>
          <w:lang w:val="uk-UA"/>
        </w:rPr>
        <w:t xml:space="preserve"> зв'язок – одна з передумов диференціації навчання.</w:t>
      </w:r>
    </w:p>
    <w:p w:rsidR="00144EEC" w:rsidRPr="00860D52" w:rsidRDefault="00144EEC" w:rsidP="00144EEC">
      <w:pPr>
        <w:rPr>
          <w:sz w:val="28"/>
          <w:szCs w:val="28"/>
          <w:lang w:val="uk-UA"/>
        </w:rPr>
      </w:pPr>
      <w:r w:rsidRPr="00860D52">
        <w:rPr>
          <w:sz w:val="28"/>
          <w:szCs w:val="28"/>
          <w:lang w:val="uk-UA"/>
        </w:rPr>
        <w:t xml:space="preserve">    </w:t>
      </w:r>
      <w:r w:rsidRPr="00144EEC">
        <w:rPr>
          <w:sz w:val="28"/>
          <w:szCs w:val="28"/>
          <w:lang w:val="uk-UA"/>
        </w:rPr>
        <w:t xml:space="preserve"> У педагогічному</w:t>
      </w:r>
      <w:r w:rsidRPr="00860D52">
        <w:rPr>
          <w:sz w:val="28"/>
          <w:szCs w:val="28"/>
          <w:lang w:val="uk-UA"/>
        </w:rPr>
        <w:t xml:space="preserve"> процесі мої зусилля як учителя спрямованні на те , щоб впливати на учня, спираючись на відповідні дидактичні принцип і за допомогою певних методичних прийомів навчити його вчитися, створ ват умови  за яких навчання стає виховним, таким що формує переконання та особистості якості.  </w:t>
      </w:r>
    </w:p>
    <w:p w:rsidR="00144EEC" w:rsidRDefault="00144EEC" w:rsidP="00144EEC">
      <w:pPr>
        <w:rPr>
          <w:sz w:val="28"/>
          <w:szCs w:val="28"/>
          <w:lang w:val="uk-UA"/>
        </w:rPr>
      </w:pPr>
      <w:r w:rsidRPr="00860D52">
        <w:rPr>
          <w:sz w:val="28"/>
          <w:szCs w:val="28"/>
          <w:lang w:val="uk-UA"/>
        </w:rPr>
        <w:t xml:space="preserve">  Необхідна умова ефективності цих впливів-різнобічне знання особистості учня, найперше, його психологічних особливостей та можливостей.  А щоб знати , що від дитини вимагати  , треба знати, що вона може. Шлях розвитку індивідуальності залежить через розвиток інтересів, потреб, схильностей і здібностей учнів. Діти приходять до  школи з різною підготовленістю, з різним мисленням, увагою, властивістю </w:t>
      </w:r>
      <w:proofErr w:type="spellStart"/>
      <w:r w:rsidRPr="00860D52">
        <w:rPr>
          <w:sz w:val="28"/>
          <w:szCs w:val="28"/>
          <w:lang w:val="uk-UA"/>
        </w:rPr>
        <w:t>пам</w:t>
      </w:r>
      <w:proofErr w:type="spellEnd"/>
      <w:r w:rsidRPr="00860D52">
        <w:rPr>
          <w:sz w:val="28"/>
          <w:szCs w:val="28"/>
        </w:rPr>
        <w:t>’</w:t>
      </w:r>
      <w:r w:rsidRPr="00860D52">
        <w:rPr>
          <w:sz w:val="28"/>
          <w:szCs w:val="28"/>
          <w:lang w:val="uk-UA"/>
        </w:rPr>
        <w:t xml:space="preserve">яті.  Діти із зниженою науковістю   потребують особливої форми навчальної діяльності. Дитина, в якої нестійка увага  , нерозвинена </w:t>
      </w:r>
      <w:proofErr w:type="spellStart"/>
      <w:r w:rsidRPr="00860D52">
        <w:rPr>
          <w:sz w:val="28"/>
          <w:szCs w:val="28"/>
          <w:lang w:val="uk-UA"/>
        </w:rPr>
        <w:t>пам</w:t>
      </w:r>
      <w:proofErr w:type="spellEnd"/>
      <w:r w:rsidRPr="00860D52">
        <w:rPr>
          <w:sz w:val="28"/>
          <w:szCs w:val="28"/>
        </w:rPr>
        <w:t>’</w:t>
      </w:r>
      <w:r w:rsidRPr="00860D52">
        <w:rPr>
          <w:sz w:val="28"/>
          <w:szCs w:val="28"/>
          <w:lang w:val="uk-UA"/>
        </w:rPr>
        <w:t>ять , не зможе виконати простих традиційних завдань. В цьому випадку потрібна особлива форма подання матеріалу. А діти з підвищеною науковістю? Вони також  потребують  особливої уваги вчителя, аби розвивати свої здібності. Отож, навіть за повної успішності всіх учнів потрібний диференційований підхід . Але в першокласників є одна загальна вада – це не вміння самостійно працювати</w:t>
      </w:r>
      <w:r>
        <w:rPr>
          <w:sz w:val="28"/>
          <w:szCs w:val="28"/>
          <w:lang w:val="uk-UA"/>
        </w:rPr>
        <w:t>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Саме тому диференційований підхід потрібен на всіх етапах  засвоєння знань  на всіх  етапах засвоєння знань, вмінь. Отже, диференціація навчальної роботи на етапі прийняття нового матеріалу.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Прийом додавання числа 4. Необхідно перевірити , як діти засвоїли склад числа 4. Якщо вчитель обмежиться короткочасною фронтальною роботою, не впевниться, що дійсно кожен учень знає склад числа 4, можуть виявитися такі учні , які новий  прийом засвоять несвідомо, а отже, не міцно. 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Після пояснення нового матеріалу потрібно перевірити якість сприймання первинного засвоєння.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Здійснюючи диференційований підхід, потрібно, по-перше , провести ретельнішу підготовку до засвоєння нового матеріалу саме з тими дітьми,які цього потребують. А,  по </w:t>
      </w:r>
      <w:proofErr w:type="spellStart"/>
      <w:r>
        <w:rPr>
          <w:sz w:val="28"/>
          <w:szCs w:val="28"/>
          <w:lang w:val="uk-UA"/>
        </w:rPr>
        <w:t>–друге</w:t>
      </w:r>
      <w:proofErr w:type="spellEnd"/>
      <w:r>
        <w:rPr>
          <w:sz w:val="28"/>
          <w:szCs w:val="28"/>
          <w:lang w:val="uk-UA"/>
        </w:rPr>
        <w:t xml:space="preserve"> , після первинного фронтального  пояснення  необхідно його повторити, й , мабуть, не раз для інших груп.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Під час пояснення нового матеріалу важливо зважати на психофізіологічні особливості учнів. Так , для учнів  зі  слабкою слуховою уважністю даю  додаткові запитання. Коли вчитель працює із слабкими  і середніми учнями, тим часом найбільш сильні учні індивідуально одержують перфокарти.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Розглядаючи педагогічні, методичні  і психологічні сторони роботи з перфокартами, варто зауважити, що перфокарти дають змогу урізноманітнити форми роботи на уроці, а відтак сприяють цікавості дітей; полегшують розумне сполучення колективної  та індивідуальної праці на уроці; учні менше відволікаються.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Маленькі школярі довірливі, допитливі. Вони люблять гратися  в серйозні , розумні ігри. Але граємося ми не задля гри, а задля того, щоб у всіх дітей  пробудити  вогник допитливості і цікавості.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Частими гостями у нас на уроках є персонажі відомих дітям казок: Всезнайко, Незнайко, Червона Шапочка, Попелюшка, Дюймовочка та багато інших.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Вигадуючи веселі , смішні  повчальні історії з казковими персонажами, створюю ігрову ситуацію, під час якої пояснюю дітям новий і закріплюю важкий для засвоєння матеріал.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Так, наприклад, Буратіно допоміг ознайомити дітей з порівнянням  висловів у 1 класі, застосовуючи </w:t>
      </w:r>
      <w:proofErr w:type="spellStart"/>
      <w:r>
        <w:rPr>
          <w:sz w:val="28"/>
          <w:szCs w:val="28"/>
          <w:lang w:val="uk-UA"/>
        </w:rPr>
        <w:t>перфокартку</w:t>
      </w:r>
      <w:proofErr w:type="spellEnd"/>
      <w:r>
        <w:rPr>
          <w:sz w:val="28"/>
          <w:szCs w:val="28"/>
          <w:lang w:val="uk-UA"/>
        </w:rPr>
        <w:t>.  Але,коли  на уроках з’являються двоє казкових героїв – Буратіно і Незнайко , діти завжди стають на бік Незнайка і допомагають йому.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Найчастіше використовую перфокарти для закріплення і перевірки знань учнів. Вони забезпечують швидкий зворотний зв'язок «учень-вчитель» і в цілому доступні для дітей. </w:t>
      </w:r>
      <w:proofErr w:type="spellStart"/>
      <w:r>
        <w:rPr>
          <w:sz w:val="28"/>
          <w:szCs w:val="28"/>
          <w:lang w:val="uk-UA"/>
        </w:rPr>
        <w:t>Перфокартки</w:t>
      </w:r>
      <w:proofErr w:type="spellEnd"/>
      <w:r>
        <w:rPr>
          <w:sz w:val="28"/>
          <w:szCs w:val="28"/>
          <w:lang w:val="uk-UA"/>
        </w:rPr>
        <w:t xml:space="preserve"> сприяють розвитку самостійності учнів, допомагають  опитати більше учнів на уроці, результативніше  здійснювати індивідуальний підхід під час навчання математики.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Перфокартки</w:t>
      </w:r>
      <w:proofErr w:type="spellEnd"/>
      <w:r>
        <w:rPr>
          <w:sz w:val="28"/>
          <w:szCs w:val="28"/>
          <w:lang w:val="uk-UA"/>
        </w:rPr>
        <w:t xml:space="preserve"> активізують пізнавальну діяльність учнів не тільки на уроках математики , а й на уроках української мови , природознавства, основи здоров’я, літературного читання.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Навички самостійності в роботі краще формуються крізь диференціацію домашнього завдання з урахуванням індивідуальних особливостей дітей. Наприклад, на уроці літературного читання у 2 класі під час вивчення тексту В.О.Сухомлинського «Верба – мов дівчина золотокоса». Учні отримують такі домашні завдання: 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Слабкі – переказ тексту;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 – намалювати словесні малюнки;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Сильні – за раніше вивченими і даними текстами скласти усні  твори «Природа навколо нас».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уроці математики : всьому класу розв’язати вдома приклади, середнім розв’язати задачу, а сильним скласти ще до заданої задачі – зворотну .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Даючи диференційовані домашні завдання, маю на меті: закріпити вміння та навички, розвинути логічне мислення; формувати самостійність, самоконтроль відповідальне ставлення до навчання. </w:t>
      </w:r>
    </w:p>
    <w:p w:rsidR="00144EEC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використанні диференційованого підходу до навчання велику роль відіграє заохочення як фактор активізації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пізнавальної діяльності молодших школярів. Позитивні емоції сприяють формуванню пізнавальних дій. Тому дитина молодшого шкільного віку постійно потребує схвалення і визнання. Це спонукає її до  подальшої роботи , розвиває  увагу, пам'ять, мислення. </w:t>
      </w:r>
    </w:p>
    <w:p w:rsidR="00144EEC" w:rsidRPr="00D07FD4" w:rsidRDefault="00144EEC" w:rsidP="00144E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 у класі  створюється обстановка не тільки гарних особистих взаємин, а  й ділових , в  яких виявляються і формуються найважливіші якості людини.</w:t>
      </w:r>
    </w:p>
    <w:p w:rsidR="00144EEC" w:rsidRPr="00860D52" w:rsidRDefault="00144EEC">
      <w:pPr>
        <w:rPr>
          <w:sz w:val="28"/>
          <w:szCs w:val="28"/>
          <w:lang w:val="uk-UA"/>
        </w:rPr>
      </w:pPr>
    </w:p>
    <w:sectPr w:rsidR="00144EEC" w:rsidRPr="00860D52" w:rsidSect="008D1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0071"/>
    <w:rsid w:val="000C5BEE"/>
    <w:rsid w:val="00144EEC"/>
    <w:rsid w:val="00830071"/>
    <w:rsid w:val="00860D52"/>
    <w:rsid w:val="008D1980"/>
    <w:rsid w:val="00A32456"/>
    <w:rsid w:val="00C7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2017-01-04T10:39:00Z</dcterms:created>
  <dcterms:modified xsi:type="dcterms:W3CDTF">2017-01-05T08:21:00Z</dcterms:modified>
</cp:coreProperties>
</file>