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8" w:rsidRPr="00790778" w:rsidRDefault="00790778" w:rsidP="00790778">
      <w:pPr>
        <w:spacing w:line="240" w:lineRule="auto"/>
        <w:rPr>
          <w:rFonts w:ascii="Times New Roman" w:hAnsi="Times New Roman" w:cs="Arial"/>
          <w:b/>
          <w:i/>
          <w:sz w:val="28"/>
          <w:szCs w:val="28"/>
        </w:rPr>
      </w:pPr>
      <w:r w:rsidRPr="00790778">
        <w:rPr>
          <w:rFonts w:ascii="Times New Roman" w:hAnsi="Times New Roman" w:cs="Arial"/>
          <w:b/>
          <w:i/>
          <w:sz w:val="28"/>
          <w:szCs w:val="28"/>
          <w:lang w:val="uk-UA"/>
        </w:rPr>
        <w:t xml:space="preserve">Упровадження </w:t>
      </w:r>
      <w:proofErr w:type="spellStart"/>
      <w:r w:rsidRPr="00790778">
        <w:rPr>
          <w:rFonts w:ascii="Times New Roman" w:hAnsi="Times New Roman" w:cs="Arial"/>
          <w:b/>
          <w:i/>
          <w:sz w:val="28"/>
          <w:szCs w:val="28"/>
          <w:lang w:val="uk-UA"/>
        </w:rPr>
        <w:t>медіаосвіти</w:t>
      </w:r>
      <w:proofErr w:type="spellEnd"/>
      <w:r w:rsidRPr="00790778">
        <w:rPr>
          <w:rFonts w:ascii="Times New Roman" w:hAnsi="Times New Roman" w:cs="Arial"/>
          <w:b/>
          <w:i/>
          <w:sz w:val="28"/>
          <w:szCs w:val="28"/>
          <w:lang w:val="uk-UA"/>
        </w:rPr>
        <w:t xml:space="preserve"> на уроках зарубіжної літератури</w:t>
      </w:r>
    </w:p>
    <w:p w:rsidR="00882DFB" w:rsidRPr="003439D6" w:rsidRDefault="00882DFB" w:rsidP="00882DFB">
      <w:pPr>
        <w:spacing w:line="240" w:lineRule="auto"/>
        <w:jc w:val="both"/>
        <w:rPr>
          <w:rFonts w:ascii="Times New Roman" w:hAnsi="Times New Roman" w:cs="Arial"/>
          <w:b/>
          <w:i/>
          <w:sz w:val="28"/>
          <w:szCs w:val="28"/>
          <w:lang w:val="uk-UA"/>
        </w:rPr>
      </w:pPr>
      <w:bookmarkStart w:id="0" w:name="_GoBack"/>
      <w:bookmarkEnd w:id="0"/>
      <w:r w:rsidRPr="00790778">
        <w:rPr>
          <w:rFonts w:ascii="Times New Roman" w:hAnsi="Times New Roman" w:cs="Arial"/>
          <w:b/>
          <w:sz w:val="28"/>
          <w:szCs w:val="28"/>
        </w:rPr>
        <w:t xml:space="preserve">8 </w:t>
      </w:r>
      <w:r>
        <w:rPr>
          <w:rFonts w:ascii="Times New Roman" w:hAnsi="Times New Roman" w:cs="Arial"/>
          <w:b/>
          <w:sz w:val="28"/>
          <w:szCs w:val="28"/>
          <w:lang w:val="uk-UA"/>
        </w:rPr>
        <w:t>КЛАС</w:t>
      </w:r>
      <w:r>
        <w:rPr>
          <w:rFonts w:ascii="Times New Roman" w:hAnsi="Times New Roman" w:cs="Arial"/>
          <w:b/>
          <w:i/>
          <w:sz w:val="28"/>
          <w:szCs w:val="28"/>
          <w:lang w:val="uk-UA"/>
        </w:rPr>
        <w:t xml:space="preserve">                                    </w:t>
      </w:r>
      <w:r w:rsidRPr="003439D6">
        <w:rPr>
          <w:rFonts w:ascii="Times New Roman" w:hAnsi="Times New Roman" w:cs="Arial"/>
          <w:b/>
          <w:i/>
          <w:sz w:val="28"/>
          <w:szCs w:val="28"/>
          <w:lang w:val="uk-UA"/>
        </w:rPr>
        <w:t>КЛАСИЦИЗМ</w:t>
      </w:r>
    </w:p>
    <w:p w:rsidR="00882DFB" w:rsidRPr="00577251" w:rsidRDefault="00882DFB" w:rsidP="00882DFB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УРОК 2</w:t>
      </w:r>
    </w:p>
    <w:p w:rsidR="00882DFB" w:rsidRDefault="00882DFB" w:rsidP="00882DFB">
      <w:pPr>
        <w:spacing w:line="240" w:lineRule="auto"/>
        <w:ind w:left="1620" w:hanging="16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МОЛЬЄР</w:t>
      </w:r>
    </w:p>
    <w:p w:rsidR="00882DFB" w:rsidRPr="00577251" w:rsidRDefault="00882DFB" w:rsidP="00882DFB">
      <w:pPr>
        <w:spacing w:line="240" w:lineRule="auto"/>
        <w:ind w:left="1620" w:hanging="1620"/>
        <w:jc w:val="center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577251">
        <w:rPr>
          <w:rFonts w:ascii="Times New Roman" w:hAnsi="Times New Roman"/>
          <w:b/>
          <w:sz w:val="24"/>
          <w:szCs w:val="24"/>
          <w:lang w:val="uk-UA"/>
        </w:rPr>
        <w:t xml:space="preserve">«Міщанин-шляхтич». </w:t>
      </w:r>
      <w:r>
        <w:rPr>
          <w:rFonts w:ascii="Times New Roman" w:hAnsi="Times New Roman"/>
          <w:b/>
          <w:sz w:val="24"/>
          <w:szCs w:val="24"/>
          <w:lang w:val="uk-UA"/>
        </w:rPr>
        <w:t>Проблематика та повчальний зміст комедії.</w:t>
      </w:r>
    </w:p>
    <w:p w:rsidR="00882DFB" w:rsidRPr="00664ACF" w:rsidRDefault="00882DFB" w:rsidP="00882D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ACF">
        <w:rPr>
          <w:rFonts w:ascii="Times New Roman" w:hAnsi="Times New Roman"/>
          <w:b/>
          <w:sz w:val="24"/>
          <w:szCs w:val="24"/>
          <w:lang w:val="uk-UA"/>
        </w:rPr>
        <w:t>Обов'язок коме</w:t>
      </w:r>
      <w:r w:rsidRPr="00664ACF">
        <w:rPr>
          <w:rFonts w:ascii="Times New Roman" w:hAnsi="Times New Roman"/>
          <w:b/>
          <w:sz w:val="24"/>
          <w:szCs w:val="24"/>
          <w:lang w:val="uk-UA"/>
        </w:rPr>
        <w:softHyphen/>
        <w:t xml:space="preserve">дії   полягає в тому, </w:t>
      </w:r>
    </w:p>
    <w:p w:rsidR="00882DFB" w:rsidRPr="00664ACF" w:rsidRDefault="00882DFB" w:rsidP="00882D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664ACF">
        <w:rPr>
          <w:rFonts w:ascii="Times New Roman" w:hAnsi="Times New Roman"/>
          <w:b/>
          <w:sz w:val="24"/>
          <w:szCs w:val="24"/>
          <w:lang w:val="uk-UA"/>
        </w:rPr>
        <w:t>щоб виправляти людей, забавляючи їх.</w:t>
      </w:r>
    </w:p>
    <w:p w:rsidR="00882DFB" w:rsidRPr="00664ACF" w:rsidRDefault="00882DFB" w:rsidP="00882D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664ACF">
        <w:rPr>
          <w:rFonts w:ascii="Times New Roman" w:hAnsi="Times New Roman"/>
          <w:b/>
          <w:sz w:val="24"/>
          <w:szCs w:val="24"/>
          <w:lang w:val="uk-UA"/>
        </w:rPr>
        <w:t>Мольєр</w:t>
      </w:r>
    </w:p>
    <w:p w:rsidR="00882DFB" w:rsidRPr="00577251" w:rsidRDefault="00882DFB" w:rsidP="00882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251">
        <w:rPr>
          <w:rFonts w:ascii="Times New Roman" w:hAnsi="Times New Roman"/>
          <w:sz w:val="24"/>
          <w:szCs w:val="24"/>
          <w:lang w:val="uk-UA"/>
        </w:rPr>
        <w:br/>
      </w:r>
      <w:r w:rsidRPr="00577251">
        <w:rPr>
          <w:rFonts w:ascii="Times New Roman" w:hAnsi="Times New Roman"/>
          <w:b/>
          <w:sz w:val="24"/>
          <w:szCs w:val="24"/>
          <w:lang w:val="uk-UA"/>
        </w:rPr>
        <w:t>Мета  уроку:</w:t>
      </w:r>
    </w:p>
    <w:p w:rsidR="00882DFB" w:rsidRPr="00577251" w:rsidRDefault="00882DFB" w:rsidP="00882DFB">
      <w:p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навчальна: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формувати</w:t>
      </w:r>
    </w:p>
    <w:p w:rsidR="00882DFB" w:rsidRPr="00577251" w:rsidRDefault="00882DFB" w:rsidP="00882DFB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розуміння проблематики та повчального змісту комедії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«Міщанин-шляхтич», </w:t>
      </w:r>
    </w:p>
    <w:p w:rsidR="00882DFB" w:rsidRPr="00577251" w:rsidRDefault="00882DFB" w:rsidP="00882DFB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усвідомлення своєрідності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мольєрівської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комедії як «високої комедії» часів класицизму; </w:t>
      </w:r>
    </w:p>
    <w:p w:rsidR="00882DFB" w:rsidRDefault="00882DFB" w:rsidP="00882DFB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знання учнів про комедію як драматичний жанр, особливості комедійної інтриги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882DFB" w:rsidRPr="00577251" w:rsidRDefault="00882DFB" w:rsidP="00882DFB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використання медіа в навчальному процесі;</w:t>
      </w:r>
    </w:p>
    <w:p w:rsidR="00882DFB" w:rsidRPr="00577251" w:rsidRDefault="00882DFB" w:rsidP="00882DFB">
      <w:pPr>
        <w:tabs>
          <w:tab w:val="num" w:pos="1725"/>
        </w:tabs>
        <w:spacing w:after="0" w:line="240" w:lineRule="auto"/>
        <w:ind w:left="142" w:firstLine="578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розвивальна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:  розвивати </w:t>
      </w:r>
    </w:p>
    <w:p w:rsidR="00882DFB" w:rsidRPr="00577251" w:rsidRDefault="00882DFB" w:rsidP="00882DFB">
      <w:pPr>
        <w:numPr>
          <w:ilvl w:val="0"/>
          <w:numId w:val="2"/>
        </w:numPr>
        <w:tabs>
          <w:tab w:val="clear" w:pos="28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/>
        </w:rPr>
        <w:t xml:space="preserve">навички роботи з художнім текстом: </w:t>
      </w:r>
    </w:p>
    <w:p w:rsidR="00882DFB" w:rsidRPr="00577251" w:rsidRDefault="00882DFB" w:rsidP="00882DFB">
      <w:pPr>
        <w:numPr>
          <w:ilvl w:val="0"/>
          <w:numId w:val="2"/>
        </w:numPr>
        <w:tabs>
          <w:tab w:val="clear" w:pos="28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/>
        </w:rPr>
        <w:t>навички розподілу персонажів драматичного твору, знаходити і коментувати сцени, художні деталі, які характеризують головного героя;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882DFB" w:rsidRPr="00242F65" w:rsidRDefault="00882DFB" w:rsidP="00882DFB">
      <w:pPr>
        <w:numPr>
          <w:ilvl w:val="0"/>
          <w:numId w:val="2"/>
        </w:numPr>
        <w:tabs>
          <w:tab w:val="clear" w:pos="28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уміння аналізуват</w:t>
      </w:r>
      <w:r>
        <w:rPr>
          <w:rFonts w:ascii="Times New Roman" w:hAnsi="Times New Roman"/>
          <w:sz w:val="24"/>
          <w:szCs w:val="24"/>
          <w:lang w:val="uk-UA" w:eastAsia="ru-RU"/>
        </w:rPr>
        <w:t>и твори різних видів мистецтва;</w:t>
      </w:r>
    </w:p>
    <w:p w:rsidR="00882DFB" w:rsidRDefault="00882DFB" w:rsidP="00882DF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виховна: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882DFB" w:rsidRPr="00242F65" w:rsidRDefault="00882DFB" w:rsidP="00882DFB">
      <w:pPr>
        <w:numPr>
          <w:ilvl w:val="0"/>
          <w:numId w:val="2"/>
        </w:numPr>
        <w:tabs>
          <w:tab w:val="clear" w:pos="28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виховувати почуття власної гідності, неприйняття лицемірства, марнославства, зверхності, зарозумілості.</w:t>
      </w:r>
    </w:p>
    <w:p w:rsidR="00882DFB" w:rsidRPr="00242F65" w:rsidRDefault="00882DFB" w:rsidP="00882DFB">
      <w:pPr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882DFB" w:rsidRPr="001B18C5" w:rsidRDefault="00882DFB" w:rsidP="00882DF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Обладнання:</w:t>
      </w:r>
      <w:r w:rsidRPr="00317F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0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портрет </w:t>
      </w:r>
      <w:proofErr w:type="spellStart"/>
      <w:r w:rsidRPr="00960D6B">
        <w:rPr>
          <w:rFonts w:ascii="Times New Roman" w:hAnsi="Times New Roman"/>
          <w:color w:val="000000"/>
          <w:sz w:val="24"/>
          <w:szCs w:val="24"/>
          <w:lang w:eastAsia="ru-RU"/>
        </w:rPr>
        <w:t>письменника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960D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слайди, </w:t>
      </w:r>
      <w:proofErr w:type="spellStart"/>
      <w:r w:rsidRPr="00960D6B">
        <w:rPr>
          <w:rFonts w:ascii="Times New Roman" w:hAnsi="Times New Roman"/>
          <w:color w:val="000000"/>
          <w:sz w:val="24"/>
          <w:szCs w:val="24"/>
          <w:lang w:eastAsia="ru-RU"/>
        </w:rPr>
        <w:t>ілюстрації</w:t>
      </w:r>
      <w:proofErr w:type="spellEnd"/>
      <w:r w:rsidRPr="00960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60D6B">
        <w:rPr>
          <w:rFonts w:ascii="Times New Roman" w:hAnsi="Times New Roman"/>
          <w:color w:val="000000"/>
          <w:sz w:val="24"/>
          <w:szCs w:val="24"/>
          <w:lang w:eastAsia="ru-RU"/>
        </w:rPr>
        <w:t>твору</w:t>
      </w:r>
      <w:proofErr w:type="spellEnd"/>
      <w:r w:rsidRPr="00960D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спектакль «Міщанин-шляхтич»,комп’ютери, підключені до мережі Інтернет.</w:t>
      </w:r>
    </w:p>
    <w:p w:rsidR="00882DFB" w:rsidRDefault="00882DFB" w:rsidP="00882DF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B653C">
        <w:rPr>
          <w:rFonts w:ascii="Times New Roman" w:hAnsi="Times New Roman"/>
          <w:b/>
          <w:sz w:val="24"/>
          <w:szCs w:val="24"/>
          <w:lang w:val="uk-UA" w:eastAsia="ru-RU"/>
        </w:rPr>
        <w:t>ХІД УРОКУ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:</w:t>
      </w:r>
    </w:p>
    <w:p w:rsidR="00882DFB" w:rsidRPr="00577251" w:rsidRDefault="00882DFB" w:rsidP="00882DF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772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77251">
        <w:rPr>
          <w:rFonts w:ascii="Times New Roman" w:hAnsi="Times New Roman"/>
          <w:b/>
          <w:sz w:val="24"/>
          <w:szCs w:val="24"/>
        </w:rPr>
        <w:t>.</w:t>
      </w:r>
      <w:r w:rsidRPr="00577251">
        <w:rPr>
          <w:rFonts w:ascii="Times New Roman" w:hAnsi="Times New Roman"/>
          <w:b/>
          <w:sz w:val="24"/>
          <w:szCs w:val="24"/>
          <w:lang w:val="uk-UA"/>
        </w:rPr>
        <w:t>Актуалізація опорних знань</w:t>
      </w: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19685</wp:posOffset>
            </wp:positionV>
            <wp:extent cx="962025" cy="532765"/>
            <wp:effectExtent l="0" t="0" r="9525" b="635"/>
            <wp:wrapTight wrapText="bothSides">
              <wp:wrapPolygon edited="0">
                <wp:start x="0" y="0"/>
                <wp:lineTo x="0" y="20853"/>
                <wp:lineTo x="21386" y="20853"/>
                <wp:lineTo x="2138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Учитель. 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Сміх — гостра зброя письменників у боротьбі з різними людськими пороками: лицемірством і плазуванням, гонористістю та пихатістю, зажерливістю, скупістю, підлабузництвом... Китайський філософ Конфуцій сказав: «Скаржитися на неприємну річ — це подвоювати зло, сміятися з неї — це нищити його». 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французький письменник Франсуа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Рабле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писав: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«...правду часом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пишуть жартома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Пориватиме 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тебе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сміх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смійся собі на здоров’я 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!».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Ці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Франсуа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Рабле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можна віднести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комедії «Міщанин-шляхтич» Мольєра</w:t>
      </w:r>
      <w:r w:rsidRPr="002109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Понад 300 років ця комедія не сходить зі світової сцени і завжди залишається актуальною. Сьогодні і ми обговоримо  проблеми п’єси Мольєра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Міщанин-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шляхтич».</w:t>
      </w:r>
    </w:p>
    <w:p w:rsidR="00882DFB" w:rsidRPr="00004B45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82DFB" w:rsidRPr="00577251" w:rsidRDefault="00882DFB" w:rsidP="00882DFB">
      <w:pPr>
        <w:numPr>
          <w:ilvl w:val="2"/>
          <w:numId w:val="1"/>
        </w:numPr>
        <w:tabs>
          <w:tab w:val="num" w:pos="1620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349885" cy="508635"/>
            <wp:effectExtent l="0" t="0" r="0" b="571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6015" r="1170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>Дайте визначення комедії.</w:t>
      </w:r>
    </w:p>
    <w:p w:rsidR="00882DFB" w:rsidRPr="00577251" w:rsidRDefault="00882DFB" w:rsidP="00882DFB">
      <w:pPr>
        <w:numPr>
          <w:ilvl w:val="2"/>
          <w:numId w:val="1"/>
        </w:numPr>
        <w:tabs>
          <w:tab w:val="num" w:pos="1620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Яке місце відводиться комедії у ієрархії жанрів класицизму? Чим це було зумовлено?</w:t>
      </w:r>
    </w:p>
    <w:p w:rsidR="00882DFB" w:rsidRPr="00577251" w:rsidRDefault="00882DFB" w:rsidP="00882DFB">
      <w:pPr>
        <w:numPr>
          <w:ilvl w:val="2"/>
          <w:numId w:val="1"/>
        </w:numPr>
        <w:tabs>
          <w:tab w:val="num" w:pos="1620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Який внесок зробив Мольєр у розвиток жанру комедії?</w:t>
      </w:r>
    </w:p>
    <w:p w:rsidR="00882DFB" w:rsidRPr="00577251" w:rsidRDefault="00882DFB" w:rsidP="00882DFB">
      <w:pPr>
        <w:numPr>
          <w:ilvl w:val="2"/>
          <w:numId w:val="1"/>
        </w:numPr>
        <w:tabs>
          <w:tab w:val="num" w:pos="1620"/>
        </w:tabs>
        <w:spacing w:after="0" w:line="240" w:lineRule="auto"/>
        <w:ind w:left="1620" w:hanging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Чи схвалював творчість великого комедіографа король? Що було цьому підтвердженням?</w:t>
      </w:r>
    </w:p>
    <w:p w:rsidR="00882DFB" w:rsidRPr="00AD1DCA" w:rsidRDefault="00882DFB" w:rsidP="00882DFB">
      <w:pPr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AD1DCA">
        <w:rPr>
          <w:rFonts w:ascii="Times New Roman" w:hAnsi="Times New Roman"/>
          <w:i/>
          <w:sz w:val="24"/>
          <w:szCs w:val="24"/>
          <w:lang w:val="uk-UA" w:eastAsia="ru-RU"/>
        </w:rPr>
        <w:lastRenderedPageBreak/>
        <w:t>(Учні дають  усні відповіді  на запитання за матеріалом попереднього уроку.)</w:t>
      </w:r>
    </w:p>
    <w:p w:rsidR="00882DFB" w:rsidRPr="00577251" w:rsidRDefault="00882DFB" w:rsidP="00882DF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60D9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Робота над темою уроку</w:t>
      </w:r>
    </w:p>
    <w:p w:rsidR="00882DFB" w:rsidRPr="00577251" w:rsidRDefault="00882DFB" w:rsidP="00882DF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3498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19993" y="21034"/>
                <wp:lineTo x="19993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6015" r="1170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Pr="00577251">
        <w:rPr>
          <w:rFonts w:ascii="Times New Roman" w:hAnsi="Times New Roman"/>
          <w:b/>
          <w:sz w:val="24"/>
          <w:szCs w:val="24"/>
          <w:lang w:val="uk-UA"/>
        </w:rPr>
        <w:t xml:space="preserve">Постановка проблемного завдання. </w:t>
      </w:r>
    </w:p>
    <w:p w:rsidR="00882DFB" w:rsidRPr="00577251" w:rsidRDefault="00882DFB" w:rsidP="00882DFB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–</w:t>
      </w:r>
      <w:r w:rsidRPr="00577251">
        <w:rPr>
          <w:rFonts w:ascii="Times New Roman" w:hAnsi="Times New Roman"/>
          <w:sz w:val="24"/>
          <w:szCs w:val="24"/>
          <w:lang w:val="uk-UA"/>
        </w:rPr>
        <w:t xml:space="preserve"> Отже, ви знаєте, що комедія є низьким жанром з точки зору естетики класицизму. Як тоді пояснити  комеді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577251">
        <w:rPr>
          <w:rFonts w:ascii="Times New Roman" w:hAnsi="Times New Roman"/>
          <w:sz w:val="24"/>
          <w:szCs w:val="24"/>
          <w:lang w:val="uk-UA"/>
        </w:rPr>
        <w:t xml:space="preserve"> Мольєра – «висока комедія»?</w:t>
      </w:r>
    </w:p>
    <w:p w:rsidR="00882DFB" w:rsidRPr="00AD1DCA" w:rsidRDefault="00882DFB" w:rsidP="00882DFB">
      <w:pPr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1DCA">
        <w:rPr>
          <w:rFonts w:ascii="Times New Roman" w:hAnsi="Times New Roman"/>
          <w:i/>
          <w:sz w:val="24"/>
          <w:szCs w:val="24"/>
          <w:lang w:val="uk-UA" w:eastAsia="ru-RU"/>
        </w:rPr>
        <w:t>(Учні відповідають на питання, висловлюючи власні припущення.)</w:t>
      </w:r>
    </w:p>
    <w:p w:rsidR="00882DFB" w:rsidRPr="00577251" w:rsidRDefault="00882DFB" w:rsidP="00882D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– Щоб відповісти на це питання, звернімо увагу на епіграф  до нашого уроку. Про що свідчать ці слова Мольєра? </w:t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82DFB" w:rsidRPr="00AD1DCA" w:rsidRDefault="00882DFB" w:rsidP="00882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              </w:t>
      </w:r>
      <w:r w:rsidRPr="00AD1DCA">
        <w:rPr>
          <w:rFonts w:ascii="Times New Roman" w:hAnsi="Times New Roman"/>
          <w:i/>
          <w:sz w:val="24"/>
          <w:szCs w:val="24"/>
          <w:lang w:val="uk-UA" w:eastAsia="ru-RU"/>
        </w:rPr>
        <w:t>(Учні записують епіграф уроку, дають свої  варіанти відповідей.)</w:t>
      </w:r>
    </w:p>
    <w:p w:rsidR="00882DFB" w:rsidRPr="00577251" w:rsidRDefault="00882DFB" w:rsidP="00882DF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882DFB" w:rsidRPr="00577251" w:rsidRDefault="00882DFB" w:rsidP="00882DFB">
      <w:pPr>
        <w:spacing w:before="100" w:beforeAutospacing="1" w:after="100" w:afterAutospacing="1" w:line="240" w:lineRule="auto"/>
        <w:ind w:hanging="6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2895600</wp:posOffset>
            </wp:positionV>
            <wp:extent cx="636270" cy="532765"/>
            <wp:effectExtent l="0" t="0" r="0" b="635"/>
            <wp:wrapTight wrapText="bothSides">
              <wp:wrapPolygon edited="0">
                <wp:start x="0" y="0"/>
                <wp:lineTo x="0" y="20853"/>
                <wp:lineTo x="20695" y="20853"/>
                <wp:lineTo x="2069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76835</wp:posOffset>
            </wp:positionV>
            <wp:extent cx="962025" cy="532765"/>
            <wp:effectExtent l="0" t="0" r="9525" b="635"/>
            <wp:wrapTight wrapText="bothSides">
              <wp:wrapPolygon edited="0">
                <wp:start x="0" y="0"/>
                <wp:lineTo x="0" y="20853"/>
                <wp:lineTo x="21386" y="20853"/>
                <wp:lineTo x="21386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Учитель</w:t>
      </w:r>
      <w:r w:rsidRPr="00577251">
        <w:rPr>
          <w:rFonts w:ascii="Times New Roman" w:hAnsi="Times New Roman"/>
          <w:b/>
          <w:i/>
          <w:sz w:val="24"/>
          <w:szCs w:val="24"/>
          <w:lang w:val="uk-UA" w:eastAsia="ru-RU"/>
        </w:rPr>
        <w:t>.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Мольєр вважав, що у комедії має бути два завдання: головне – повчати людей, а друге – розважати їх. Підкреслюючи велике виховне значення сатиричного жанру,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Мольєр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писав у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передмові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комедії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«Тартюф» про те,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що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найблискучіші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трактати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теми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моралі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справляють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значно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менший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вплив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ніж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сатира,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бо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ніщо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бере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 людей за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живе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їхніх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недоліків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іддаючи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вади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загальному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висміюванню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завдаємо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їм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нищів</w:t>
      </w: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удару. Легко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терпіти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осуд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глузування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нестерпне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Декого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ляка</w:t>
      </w:r>
      <w:proofErr w:type="gram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є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коли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його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вважатимуть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злочинцем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ніхто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хоче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смішним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...»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медії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порушували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важливі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сучасників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драматурга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суспільні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віддзеркалювали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сучасне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Мольєру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політичне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суспільне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становище. Дра</w:t>
      </w: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матург показав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зміни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пров</w:t>
      </w:r>
      <w:proofErr w:type="gram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ідних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суспільних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сил у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ціумі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на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зміну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шляхтичам приходить буржуа,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який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купує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титули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маєтки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збіднілих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дворян.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Мольє</w:t>
      </w:r>
      <w:proofErr w:type="gram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намагався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показати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лицемірну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мораль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шляхти</w:t>
      </w: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чів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невігластво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буржуа,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кмітливість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простого люду.)</w:t>
      </w: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>Драматург удосконалив форму комедії (це п’єса у п’яти діях); переважну увагу в творах він надає не комізму ситуацій, а комізму характерів. Звідси і назва – «висока комедія».</w:t>
      </w:r>
    </w:p>
    <w:p w:rsidR="00882DFB" w:rsidRPr="00577251" w:rsidRDefault="00882DFB" w:rsidP="00882DFB">
      <w:pPr>
        <w:spacing w:after="0" w:line="240" w:lineRule="auto"/>
        <w:ind w:left="900" w:hanging="75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Словникова робота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: учні записують у зошити визначення </w:t>
      </w:r>
      <w:r w:rsidRPr="00577251">
        <w:rPr>
          <w:rFonts w:ascii="Times New Roman" w:hAnsi="Times New Roman"/>
          <w:sz w:val="24"/>
          <w:szCs w:val="24"/>
          <w:lang w:val="uk-UA"/>
        </w:rPr>
        <w:t>«Висока комедія».</w:t>
      </w:r>
    </w:p>
    <w:p w:rsidR="00882DFB" w:rsidRPr="00577251" w:rsidRDefault="00882DFB" w:rsidP="00882DFB">
      <w:pPr>
        <w:spacing w:after="0" w:line="240" w:lineRule="auto"/>
        <w:ind w:left="90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2DFB" w:rsidRPr="00CA5077" w:rsidRDefault="00882DFB" w:rsidP="00882DFB">
      <w:pPr>
        <w:spacing w:after="0" w:line="240" w:lineRule="auto"/>
        <w:ind w:left="108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комедія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драматичний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тві</w:t>
      </w:r>
      <w:proofErr w:type="gram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якому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моральна проблематика,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властива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тогочасній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трагедії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поєдну</w:t>
      </w: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ється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комічним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сюжетом</w:t>
      </w: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</w:p>
    <w:p w:rsidR="00882DFB" w:rsidRPr="00CA5077" w:rsidRDefault="00882DFB" w:rsidP="00882DF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>Характерні</w:t>
      </w:r>
      <w:proofErr w:type="spellEnd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>риси</w:t>
      </w:r>
      <w:proofErr w:type="spellEnd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>високої</w:t>
      </w:r>
      <w:proofErr w:type="spellEnd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комедії</w:t>
      </w:r>
      <w:proofErr w:type="spellEnd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A5077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Мольєра</w:t>
      </w:r>
      <w:proofErr w:type="spellEnd"/>
      <w:r w:rsidRPr="00CA507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71619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(Подано на слайді)</w:t>
      </w:r>
    </w:p>
    <w:p w:rsidR="00882DFB" w:rsidRPr="00571619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-   Висока комедія наслідує традиційні ознаки класичної комедії характерів (розкриття морально-психологічного стану героя) і комедії звичаїв (висміювання традицій, упо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softHyphen/>
        <w:t xml:space="preserve">добання певного соціального прошарку). </w:t>
      </w:r>
    </w:p>
    <w:p w:rsidR="00882DFB" w:rsidRPr="00571619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-     Висока комедія — синтез комедії і трагедії. (В основі сюжету високої комедії — комічна ситуація. Мольєр вводить у твір пісні, танці, характеризує героїв, знаходячи в них вади, які висміює. Критикує недоліки представників певних соціальних прошарків. Поряд із цими ознаками коме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дії твори Мо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льєра демонструють прагнення митця виконати своє високе громадянське покликання — вказати суспільству на моральні проблеми, які потребують виправлення, порушити болючі питання часу. Це серйозне завдання при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softHyphen/>
        <w:t>таманне більше жанру трагедії.)</w:t>
      </w:r>
    </w:p>
    <w:p w:rsidR="00882DFB" w:rsidRPr="00571619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lastRenderedPageBreak/>
        <w:t>-     Герої. (Герої високої комедії є представни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ками і високого, і низького жан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рів: шляхтичі — </w:t>
      </w:r>
      <w:proofErr w:type="spellStart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Дорант</w:t>
      </w:r>
      <w:proofErr w:type="spellEnd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Дорімена</w:t>
      </w:r>
      <w:proofErr w:type="spellEnd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 одного боку, міщани — </w:t>
      </w:r>
      <w:proofErr w:type="spellStart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Журден</w:t>
      </w:r>
      <w:proofErr w:type="spellEnd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та його сім’я, слуги — з іншого. У комедії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спостерігається продовження тра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дицій комедії </w:t>
      </w:r>
      <w:proofErr w:type="spellStart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дель</w:t>
      </w:r>
      <w:proofErr w:type="spellEnd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арте</w:t>
      </w:r>
      <w:proofErr w:type="spellEnd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старофранцузького</w:t>
      </w:r>
      <w:proofErr w:type="spellEnd"/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фарсу: введення паралельних закоханих пар — господарів та слуг. У цен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трі уваги герой, охоплений одні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єю пристрастю, яка затьмарює йому розум і позбавляє здорового глузду — протагоніст. Інший герой — антагоніст — користується цим становищем протагоніста собі на користь. Наприкінці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комедії герой-протагоніст отри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мує урок: жити потрібно розумом, а не пристрастями).</w:t>
      </w:r>
    </w:p>
    <w:p w:rsidR="00882DFB" w:rsidRPr="00571619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>-     Мета створення комедії. (Усі комедії др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аматурга мають на меті «розважа</w:t>
      </w:r>
      <w:r w:rsidRPr="0057161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ти, виховуючи». </w:t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962025" cy="532765"/>
            <wp:effectExtent l="0" t="0" r="9525" b="635"/>
            <wp:wrapTight wrapText="bothSides">
              <wp:wrapPolygon edited="0">
                <wp:start x="0" y="0"/>
                <wp:lineTo x="0" y="20853"/>
                <wp:lineTo x="21386" y="20853"/>
                <wp:lineTo x="2138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Учитель</w:t>
      </w:r>
      <w:r w:rsidRPr="00577251">
        <w:rPr>
          <w:rFonts w:ascii="Times New Roman" w:hAnsi="Times New Roman"/>
          <w:b/>
          <w:i/>
          <w:sz w:val="24"/>
          <w:szCs w:val="24"/>
          <w:lang w:val="uk-UA" w:eastAsia="ru-RU"/>
        </w:rPr>
        <w:t>.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Спочатку Мольєр  не дуже розумів, як, нічого не знаючи про турецьке життя, знайти у ньому щось смішне. </w:t>
      </w:r>
    </w:p>
    <w:p w:rsidR="00882DFB" w:rsidRDefault="00882DFB" w:rsidP="00882DFB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Чим завинив турецький посол і як називається його «вада»? На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думку короля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і його двору, це, безперечно, «марнославство». Отже, комедія на замовлення короля має бути комедією марнославства. Мольєр придумав комічну сцену посвячення в сан турецького «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мамамуші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>», яку король схвалив і яка стала поштовхом до створення сюжету майбутньої комедії. Проте драматург на цьому не зупинився. Він вирішив відтворити дуже характерну рису свого часу: буржуа, що мали великі статки, мріють за ці статки набути більш високого соціального стану – увійти в коло аристократії. Тому Мольєр обрав предметом зображення інший, усім зрозумілий приклад марнославства.</w:t>
      </w:r>
    </w:p>
    <w:p w:rsidR="00882DFB" w:rsidRPr="00577251" w:rsidRDefault="00882DFB" w:rsidP="00882DFB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3498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19993" y="21034"/>
                <wp:lineTo x="1999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6015" r="1170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– Як ви вважаєте, який саме?</w:t>
      </w:r>
    </w:p>
    <w:p w:rsidR="00882DFB" w:rsidRPr="00C87EFE" w:rsidRDefault="00882DFB" w:rsidP="00882DF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C87EFE">
        <w:rPr>
          <w:rFonts w:ascii="Times New Roman" w:hAnsi="Times New Roman"/>
          <w:i/>
          <w:sz w:val="24"/>
          <w:szCs w:val="24"/>
          <w:lang w:val="uk-UA" w:eastAsia="ru-RU"/>
        </w:rPr>
        <w:t>(Учні відповідають на запитання, висловлюючи власні судження за прочитаною комедією.)</w:t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– Так, паризький буржуа, котрий має досить грошей, аби купити увесь Париж (за винятком хіба що палаців самого короля), хоче мати те, чого купити не можна. </w:t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– Навколо кого зосереджені події комедії «Міщанин-шляхтич»?</w:t>
      </w:r>
    </w:p>
    <w:p w:rsidR="00882DFB" w:rsidRPr="00C87EFE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C87EFE">
        <w:rPr>
          <w:rFonts w:ascii="Times New Roman" w:hAnsi="Times New Roman"/>
          <w:i/>
          <w:sz w:val="24"/>
          <w:szCs w:val="24"/>
          <w:lang w:val="uk-UA" w:eastAsia="ru-RU"/>
        </w:rPr>
        <w:t xml:space="preserve">(Учні відповідають на запитання, пояснюючи, що в центрі комедії Мольєра є особа обмеженого і марнославного міщанина </w:t>
      </w:r>
      <w:proofErr w:type="spellStart"/>
      <w:r w:rsidRPr="00C87EFE">
        <w:rPr>
          <w:rFonts w:ascii="Times New Roman" w:hAnsi="Times New Roman"/>
          <w:i/>
          <w:sz w:val="24"/>
          <w:szCs w:val="24"/>
          <w:lang w:val="uk-UA" w:eastAsia="ru-RU"/>
        </w:rPr>
        <w:t>Журдена</w:t>
      </w:r>
      <w:proofErr w:type="spellEnd"/>
      <w:r w:rsidRPr="00C87EFE">
        <w:rPr>
          <w:rFonts w:ascii="Times New Roman" w:hAnsi="Times New Roman"/>
          <w:i/>
          <w:sz w:val="24"/>
          <w:szCs w:val="24"/>
          <w:lang w:val="uk-UA" w:eastAsia="ru-RU"/>
        </w:rPr>
        <w:t>, який прагне набути шляхетних манер і стати дворянином.)</w:t>
      </w:r>
    </w:p>
    <w:p w:rsidR="00882DFB" w:rsidRPr="00577251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– Чи вдалося пану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Журдену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здійснити своє заповітне бажання?</w:t>
      </w:r>
      <w:r w:rsidRPr="00577251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882DFB" w:rsidRPr="00990D9D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990D9D">
        <w:rPr>
          <w:rFonts w:ascii="Times New Roman" w:hAnsi="Times New Roman"/>
          <w:i/>
          <w:sz w:val="24"/>
          <w:szCs w:val="24"/>
          <w:lang w:val="uk-UA" w:eastAsia="ru-RU"/>
        </w:rPr>
        <w:t>(Учні відповідають на запитання, пояснюючи, що герой Мольєра перетворюється на загальне посміховисько.)</w:t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5F1E70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 xml:space="preserve">Робота над визначенням проблематики комедії, аналізом образу головного героя   </w:t>
      </w: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99770" cy="532765"/>
            <wp:effectExtent l="0" t="0" r="5080" b="635"/>
            <wp:wrapTight wrapText="bothSides">
              <wp:wrapPolygon edited="0">
                <wp:start x="0" y="0"/>
                <wp:lineTo x="0" y="20853"/>
                <wp:lineTo x="21169" y="20853"/>
                <wp:lineTo x="2116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577251" w:rsidRDefault="00882DFB" w:rsidP="00882DF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Перегляд  </w:t>
      </w:r>
      <w:proofErr w:type="spellStart"/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відеофрагментів</w:t>
      </w:r>
      <w:proofErr w:type="spellEnd"/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спектаклю «</w:t>
      </w:r>
      <w:proofErr w:type="spellStart"/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Міщанин-</w:t>
      </w:r>
      <w:proofErr w:type="spellEnd"/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шляхтич»</w:t>
      </w:r>
    </w:p>
    <w:p w:rsidR="00882DFB" w:rsidRDefault="00882DFB" w:rsidP="00882DFB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882DFB" w:rsidRPr="00577251" w:rsidRDefault="00882DFB" w:rsidP="00882DFB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208915</wp:posOffset>
            </wp:positionV>
            <wp:extent cx="3498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19993" y="21034"/>
                <wp:lineTo x="1999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6015" r="1170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577251" w:rsidRDefault="00882DFB" w:rsidP="00882DFB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1. </w:t>
      </w:r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Бесіда з елементами аналізу</w:t>
      </w:r>
    </w:p>
    <w:p w:rsidR="00882DFB" w:rsidRDefault="00882DFB" w:rsidP="00882D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Чи вдалося Володимиру </w:t>
      </w:r>
      <w:proofErr w:type="spellStart"/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Етушу</w:t>
      </w:r>
      <w:proofErr w:type="spellEnd"/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передати характер головного героя? В чому це виявилося?</w:t>
      </w:r>
    </w:p>
    <w:p w:rsidR="00882DFB" w:rsidRDefault="00882DFB" w:rsidP="00882DF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Як зіграв свою роль актор?</w:t>
      </w:r>
    </w:p>
    <w:p w:rsidR="00882DFB" w:rsidRDefault="00882DFB" w:rsidP="00882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882DFB" w:rsidRDefault="00882DFB" w:rsidP="00882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882DFB" w:rsidRPr="000C180D" w:rsidRDefault="00882DFB" w:rsidP="00882DF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79145" cy="540385"/>
            <wp:effectExtent l="0" t="0" r="1905" b="0"/>
            <wp:wrapTight wrapText="bothSides">
              <wp:wrapPolygon edited="0">
                <wp:start x="0" y="0"/>
                <wp:lineTo x="0" y="20559"/>
                <wp:lineTo x="21125" y="20559"/>
                <wp:lineTo x="2112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2. </w:t>
      </w:r>
      <w:r w:rsidRPr="000C180D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Усне словесне малювання</w:t>
      </w:r>
    </w:p>
    <w:p w:rsidR="00882DFB" w:rsidRPr="00577251" w:rsidRDefault="00882DFB" w:rsidP="00882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- Чи таким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и</w:t>
      </w: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ви уявляли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героїв твору Мольєра</w:t>
      </w: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?</w:t>
      </w:r>
    </w:p>
    <w:p w:rsidR="00882DFB" w:rsidRDefault="00882DFB" w:rsidP="00882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882DFB" w:rsidRDefault="00882DFB" w:rsidP="00882DFB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41445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Учитель.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Актору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Володимиру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Етушу</w:t>
      </w:r>
      <w:proofErr w:type="spellEnd"/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вдалося показати </w:t>
      </w:r>
      <w:proofErr w:type="spellStart"/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>Журдена</w:t>
      </w:r>
      <w:proofErr w:type="spellEnd"/>
      <w:r w:rsidRPr="0057725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марнославним, упертим і одночасно по-дитячому довірливим. Роль була зіграна зі справжнім комедійним блиском і невпинною фантазією.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Талановито зіграно ролі інших персонажів п’єси акторами театру імені Вахтангова.</w:t>
      </w:r>
      <w:r w:rsidRPr="00F52B06">
        <w:rPr>
          <w:rFonts w:ascii="Arial" w:hAnsi="Arial" w:cs="Arial"/>
          <w:b/>
          <w:bCs/>
          <w:i/>
          <w:iCs/>
          <w:color w:val="6A6A6A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color w:val="6A6A6A"/>
          <w:shd w:val="clear" w:color="auto" w:fill="FFFFFF"/>
          <w:lang w:val="uk-UA"/>
        </w:rPr>
        <w:t xml:space="preserve"> </w:t>
      </w:r>
      <w:r w:rsidRPr="00F52B0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Та й сама </w:t>
      </w:r>
      <w:r w:rsidRPr="00F52B06">
        <w:rPr>
          <w:rStyle w:val="a3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атмосфера театру надихає</w:t>
      </w:r>
      <w:r w:rsidRPr="00F52B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52B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нагадує про найважливіше — духовн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ий розвиток людини</w:t>
      </w:r>
      <w:r w:rsidRPr="00F52B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F52B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82DFB" w:rsidRPr="00341445" w:rsidRDefault="00882DFB" w:rsidP="00882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532765" cy="532765"/>
            <wp:effectExtent l="0" t="0" r="0" b="635"/>
            <wp:wrapTight wrapText="bothSides">
              <wp:wrapPolygon edited="0">
                <wp:start x="6179" y="0"/>
                <wp:lineTo x="4634" y="1545"/>
                <wp:lineTo x="5406" y="20853"/>
                <wp:lineTo x="15447" y="20853"/>
                <wp:lineTo x="13902" y="12358"/>
                <wp:lineTo x="19309" y="10813"/>
                <wp:lineTo x="19309" y="7723"/>
                <wp:lineTo x="11585" y="0"/>
                <wp:lineTo x="617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577251" w:rsidRDefault="00882DFB" w:rsidP="00882DFB">
      <w:pPr>
        <w:spacing w:after="0" w:line="240" w:lineRule="auto"/>
        <w:ind w:left="1482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Що спільного у творі Мольєра і у спектаклі?</w:t>
      </w:r>
    </w:p>
    <w:p w:rsidR="00882DFB" w:rsidRPr="00341445" w:rsidRDefault="00882DFB" w:rsidP="00882DFB">
      <w:pPr>
        <w:spacing w:after="0" w:line="240" w:lineRule="auto"/>
        <w:ind w:left="1482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>(Учні висловлюють власні судження)</w:t>
      </w:r>
    </w:p>
    <w:p w:rsidR="00882DFB" w:rsidRDefault="00882DFB" w:rsidP="00882DFB">
      <w:pPr>
        <w:spacing w:after="0" w:line="240" w:lineRule="auto"/>
        <w:ind w:left="1482" w:hanging="1482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882DFB" w:rsidRPr="00577251" w:rsidRDefault="00882DFB" w:rsidP="00882DFB">
      <w:pPr>
        <w:spacing w:after="0" w:line="240" w:lineRule="auto"/>
        <w:ind w:left="1482" w:hanging="1482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Учитель.</w:t>
      </w:r>
    </w:p>
    <w:p w:rsidR="00882DFB" w:rsidRPr="00577251" w:rsidRDefault="00882DFB" w:rsidP="00882DF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1150620</wp:posOffset>
            </wp:positionV>
            <wp:extent cx="699770" cy="532765"/>
            <wp:effectExtent l="0" t="0" r="5080" b="635"/>
            <wp:wrapTight wrapText="bothSides">
              <wp:wrapPolygon edited="0">
                <wp:start x="0" y="0"/>
                <wp:lineTo x="0" y="20853"/>
                <wp:lineTo x="21169" y="20853"/>
                <wp:lineTo x="2116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51">
        <w:rPr>
          <w:rFonts w:ascii="Times New Roman" w:hAnsi="Times New Roman"/>
          <w:sz w:val="24"/>
          <w:szCs w:val="24"/>
          <w:lang w:val="uk-UA"/>
        </w:rPr>
        <w:t xml:space="preserve">В образі </w:t>
      </w:r>
      <w:proofErr w:type="spellStart"/>
      <w:r w:rsidRPr="00577251">
        <w:rPr>
          <w:rFonts w:ascii="Times New Roman" w:hAnsi="Times New Roman"/>
          <w:sz w:val="24"/>
          <w:szCs w:val="24"/>
          <w:lang w:val="uk-UA"/>
        </w:rPr>
        <w:t>Журдена</w:t>
      </w:r>
      <w:proofErr w:type="spellEnd"/>
      <w:r w:rsidRPr="00577251">
        <w:rPr>
          <w:rFonts w:ascii="Times New Roman" w:hAnsi="Times New Roman"/>
          <w:sz w:val="24"/>
          <w:szCs w:val="24"/>
          <w:lang w:val="uk-UA"/>
        </w:rPr>
        <w:t xml:space="preserve"> Мольєр прагне відтворити характерний  для французького суспільства Х</w:t>
      </w:r>
      <w:r w:rsidRPr="00577251">
        <w:rPr>
          <w:rFonts w:ascii="Times New Roman" w:hAnsi="Times New Roman"/>
          <w:sz w:val="24"/>
          <w:szCs w:val="24"/>
          <w:lang w:val="en-US"/>
        </w:rPr>
        <w:t>V</w:t>
      </w:r>
      <w:r w:rsidRPr="00577251">
        <w:rPr>
          <w:rFonts w:ascii="Times New Roman" w:hAnsi="Times New Roman"/>
          <w:sz w:val="24"/>
          <w:szCs w:val="24"/>
          <w:lang w:val="uk-UA"/>
        </w:rPr>
        <w:t>ІІ століття процес, коли буржуазія, за допомогою якої монархія набиралася сил, багатіла, але не мала таких саме, як дворянство, прав, влади і привілеїв. Тому буржуа усі</w:t>
      </w:r>
      <w:r>
        <w:rPr>
          <w:rFonts w:ascii="Times New Roman" w:hAnsi="Times New Roman"/>
          <w:sz w:val="24"/>
          <w:szCs w:val="24"/>
          <w:lang w:val="uk-UA"/>
        </w:rPr>
        <w:t>єю правдою і неправдою</w:t>
      </w:r>
      <w:r w:rsidRPr="00577251">
        <w:rPr>
          <w:rFonts w:ascii="Times New Roman" w:hAnsi="Times New Roman"/>
          <w:sz w:val="24"/>
          <w:szCs w:val="24"/>
          <w:lang w:val="uk-UA"/>
        </w:rPr>
        <w:t xml:space="preserve"> намагалися стати дворянами, купуючи титули, штучно набуваючи шляхетності. Саме таким шляхом веде свого героя Мольєр. Саме це вдалося втілити Володимиру </w:t>
      </w:r>
      <w:proofErr w:type="spellStart"/>
      <w:r w:rsidRPr="00577251">
        <w:rPr>
          <w:rFonts w:ascii="Times New Roman" w:hAnsi="Times New Roman"/>
          <w:sz w:val="24"/>
          <w:szCs w:val="24"/>
          <w:lang w:val="uk-UA"/>
        </w:rPr>
        <w:t>Етушу</w:t>
      </w:r>
      <w:proofErr w:type="spellEnd"/>
      <w:r w:rsidRPr="00577251">
        <w:rPr>
          <w:rFonts w:ascii="Times New Roman" w:hAnsi="Times New Roman"/>
          <w:sz w:val="24"/>
          <w:szCs w:val="24"/>
          <w:lang w:val="uk-UA"/>
        </w:rPr>
        <w:t xml:space="preserve"> у спектаклі.</w:t>
      </w: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882DFB" w:rsidRPr="00577251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3. Навчальна дискусія</w:t>
      </w:r>
    </w:p>
    <w:p w:rsidR="00882DFB" w:rsidRPr="00577251" w:rsidRDefault="00882DFB" w:rsidP="00882DFB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Що ви могли б додати до образу пана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Журдена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, аналізуючи розповідь кравця</w:t>
      </w:r>
      <w:r w:rsidRPr="00577251">
        <w:rPr>
          <w:rFonts w:ascii="Times New Roman" w:hAnsi="Times New Roman"/>
          <w:sz w:val="24"/>
          <w:szCs w:val="24"/>
          <w:lang w:eastAsia="ru-RU"/>
        </w:rPr>
        <w:t xml:space="preserve">?  </w:t>
      </w:r>
    </w:p>
    <w:p w:rsidR="00882DFB" w:rsidRPr="00341445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1445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 xml:space="preserve">Учні вказують на неоднозначність характеру пана </w:t>
      </w:r>
      <w:proofErr w:type="spellStart"/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>Журдена</w:t>
      </w:r>
      <w:proofErr w:type="spellEnd"/>
      <w:r w:rsidRPr="00341445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341445">
        <w:rPr>
          <w:rFonts w:ascii="Times New Roman" w:hAnsi="Times New Roman"/>
          <w:i/>
          <w:sz w:val="24"/>
          <w:szCs w:val="24"/>
          <w:lang w:eastAsia="ru-RU"/>
        </w:rPr>
        <w:t xml:space="preserve">здоровий </w:t>
      </w:r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>глузд</w:t>
      </w:r>
      <w:r w:rsidRPr="00341445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>розсудливість і в той же час засліпленість лестощами</w:t>
      </w:r>
      <w:r w:rsidRPr="00341445">
        <w:rPr>
          <w:rFonts w:ascii="Times New Roman" w:hAnsi="Times New Roman"/>
          <w:i/>
          <w:sz w:val="24"/>
          <w:szCs w:val="24"/>
          <w:lang w:eastAsia="ru-RU"/>
        </w:rPr>
        <w:t xml:space="preserve">.) </w:t>
      </w:r>
    </w:p>
    <w:p w:rsidR="00882DFB" w:rsidRPr="00577251" w:rsidRDefault="00882DFB" w:rsidP="00882DFB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277495</wp:posOffset>
            </wp:positionV>
            <wp:extent cx="604520" cy="532765"/>
            <wp:effectExtent l="0" t="0" r="5080" b="635"/>
            <wp:wrapTight wrapText="bothSides">
              <wp:wrapPolygon edited="0">
                <wp:start x="0" y="0"/>
                <wp:lineTo x="0" y="20853"/>
                <wp:lineTo x="21101" y="20853"/>
                <wp:lineTo x="2110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– </w:t>
      </w:r>
      <w:r w:rsidRPr="00577251">
        <w:rPr>
          <w:rFonts w:ascii="Times New Roman" w:hAnsi="Times New Roman"/>
          <w:sz w:val="24"/>
          <w:szCs w:val="24"/>
          <w:lang w:eastAsia="ru-RU"/>
        </w:rPr>
        <w:t xml:space="preserve">Як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ставляться до пана </w:t>
      </w:r>
      <w:r w:rsidRPr="00577251">
        <w:rPr>
          <w:rFonts w:ascii="Times New Roman" w:hAnsi="Times New Roman"/>
          <w:sz w:val="24"/>
          <w:szCs w:val="24"/>
          <w:lang w:eastAsia="ru-RU"/>
        </w:rPr>
        <w:t xml:space="preserve"> Журдена дружина та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служниця</w:t>
      </w:r>
      <w:r w:rsidRPr="00577251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882DFB" w:rsidRPr="00341445" w:rsidRDefault="00882DFB" w:rsidP="00882DFB">
      <w:pPr>
        <w:spacing w:before="100" w:beforeAutospacing="1" w:after="100" w:afterAutospacing="1" w:line="240" w:lineRule="auto"/>
        <w:ind w:left="1620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41445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 xml:space="preserve">Учні звертаються до тексту </w:t>
      </w:r>
      <w:proofErr w:type="gramStart"/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>п</w:t>
      </w:r>
      <w:proofErr w:type="gramEnd"/>
      <w:r w:rsidRPr="00341445">
        <w:rPr>
          <w:rFonts w:ascii="Times New Roman" w:hAnsi="Times New Roman"/>
          <w:i/>
          <w:sz w:val="24"/>
          <w:szCs w:val="24"/>
          <w:lang w:val="uk-UA" w:eastAsia="ru-RU"/>
        </w:rPr>
        <w:t>’єси, зачитують цитати</w:t>
      </w:r>
      <w:r w:rsidRPr="00341445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882DFB" w:rsidRDefault="00882DFB" w:rsidP="00882DFB">
      <w:pPr>
        <w:spacing w:before="100" w:beforeAutospacing="1" w:after="100" w:afterAutospacing="1" w:line="240" w:lineRule="auto"/>
        <w:ind w:left="1620"/>
        <w:jc w:val="both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257175</wp:posOffset>
            </wp:positionV>
            <wp:extent cx="699770" cy="532765"/>
            <wp:effectExtent l="0" t="0" r="5080" b="635"/>
            <wp:wrapTight wrapText="bothSides">
              <wp:wrapPolygon edited="0">
                <wp:start x="0" y="0"/>
                <wp:lineTo x="0" y="20853"/>
                <wp:lineTo x="21169" y="20853"/>
                <wp:lineTo x="2116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577251" w:rsidRDefault="00882DFB" w:rsidP="00882DFB">
      <w:pPr>
        <w:spacing w:before="100" w:beforeAutospacing="1" w:after="100" w:afterAutospacing="1" w:line="240" w:lineRule="auto"/>
        <w:ind w:left="1620"/>
        <w:jc w:val="both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Перегляд  </w:t>
      </w:r>
      <w:proofErr w:type="spellStart"/>
      <w:r w:rsidRPr="00577251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відеофрагменту</w:t>
      </w:r>
      <w:proofErr w:type="spellEnd"/>
      <w:r w:rsidRPr="00577251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 вистави  за комедією «Міщанин-шляхтич»  (до  явищ 6-13-ого дії 4-ої). </w:t>
      </w:r>
    </w:p>
    <w:p w:rsidR="00882DFB" w:rsidRPr="00577251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4. </w:t>
      </w:r>
      <w:r w:rsidRPr="00577251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Бесіда з елементами аналізу</w:t>
      </w:r>
    </w:p>
    <w:p w:rsidR="00882DFB" w:rsidRPr="00577251" w:rsidRDefault="00882DFB" w:rsidP="00882D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498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19993" y="21034"/>
                <wp:lineTo x="1999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6015" r="1170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51">
        <w:rPr>
          <w:rFonts w:ascii="Times New Roman" w:hAnsi="Times New Roman"/>
          <w:bCs/>
          <w:iCs/>
          <w:sz w:val="24"/>
          <w:szCs w:val="24"/>
          <w:lang w:val="uk-UA" w:eastAsia="ru-RU"/>
        </w:rPr>
        <w:t>Чи вдалося авторам вистави передати бутафорську</w:t>
      </w: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(несправжню)</w:t>
      </w:r>
      <w:r w:rsidRPr="00577251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атмосферу </w:t>
      </w:r>
      <w:proofErr w:type="spellStart"/>
      <w:r w:rsidRPr="00577251">
        <w:rPr>
          <w:rFonts w:ascii="Times New Roman" w:hAnsi="Times New Roman"/>
          <w:bCs/>
          <w:iCs/>
          <w:sz w:val="24"/>
          <w:szCs w:val="24"/>
          <w:lang w:val="uk-UA" w:eastAsia="ru-RU"/>
        </w:rPr>
        <w:t>журденівського</w:t>
      </w:r>
      <w:proofErr w:type="spellEnd"/>
      <w:r w:rsidRPr="00577251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середовища?</w:t>
      </w:r>
      <w:r w:rsidRPr="00577251">
        <w:rPr>
          <w:rFonts w:ascii="Times New Roman" w:hAnsi="Times New Roman"/>
          <w:bCs/>
          <w:sz w:val="24"/>
          <w:szCs w:val="24"/>
          <w:lang w:val="uk-UA" w:eastAsia="ru-RU"/>
        </w:rPr>
        <w:t xml:space="preserve">  </w:t>
      </w:r>
    </w:p>
    <w:p w:rsidR="00882DFB" w:rsidRPr="00B46BC5" w:rsidRDefault="00882DFB" w:rsidP="00882DFB">
      <w:pPr>
        <w:spacing w:before="100" w:beforeAutospacing="1" w:after="100" w:afterAutospacing="1" w:line="240" w:lineRule="auto"/>
        <w:ind w:left="900" w:firstLine="720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B46BC5">
        <w:rPr>
          <w:rFonts w:ascii="Times New Roman" w:hAnsi="Times New Roman"/>
          <w:bCs/>
          <w:i/>
          <w:sz w:val="24"/>
          <w:szCs w:val="24"/>
          <w:lang w:val="uk-UA" w:eastAsia="ru-RU"/>
        </w:rPr>
        <w:t>(У</w:t>
      </w:r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>чні  висловлюють свої судження.)</w:t>
      </w:r>
    </w:p>
    <w:p w:rsidR="00882DFB" w:rsidRPr="00577251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>– П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>р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>г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лянута балетна сцена відтворює 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>момент посвячення в «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мамамуші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». Подумайте, з якою метою, зображуючи його, Мольєр використовує комічний прийом переодягання, називання чужими іменами та розіграшу?  Як це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допом</w:t>
      </w:r>
      <w:proofErr w:type="spellEnd"/>
      <w:r w:rsidRPr="00577251">
        <w:rPr>
          <w:rFonts w:ascii="Times New Roman" w:hAnsi="Times New Roman"/>
          <w:sz w:val="24"/>
          <w:szCs w:val="24"/>
          <w:lang w:eastAsia="ru-RU"/>
        </w:rPr>
        <w:t>а</w:t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гає розкрити характер головного героя?  </w:t>
      </w:r>
    </w:p>
    <w:p w:rsidR="00882DFB" w:rsidRPr="00B46BC5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B46BC5">
        <w:rPr>
          <w:rFonts w:ascii="Times New Roman" w:hAnsi="Times New Roman"/>
          <w:bCs/>
          <w:i/>
          <w:sz w:val="24"/>
          <w:szCs w:val="24"/>
          <w:lang w:val="uk-UA" w:eastAsia="ru-RU"/>
        </w:rPr>
        <w:lastRenderedPageBreak/>
        <w:t>(У</w:t>
      </w:r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чні  пояснюють, що це тішить самолюбство </w:t>
      </w:r>
      <w:proofErr w:type="spellStart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>Журдена</w:t>
      </w:r>
      <w:proofErr w:type="spellEnd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. </w:t>
      </w:r>
      <w:proofErr w:type="spellStart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>Клеонт</w:t>
      </w:r>
      <w:proofErr w:type="spellEnd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все правильно прорахував: для </w:t>
      </w:r>
      <w:proofErr w:type="spellStart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>Журдена</w:t>
      </w:r>
      <w:proofErr w:type="spellEnd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 це досягнення своєї  мети, проте тільки  за формою, але не у змісті.)</w:t>
      </w:r>
    </w:p>
    <w:p w:rsidR="00882DFB" w:rsidRPr="00577251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– Чому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Журден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, на відміну від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Доранта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, не впізнає переодягнених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Ков</w:t>
      </w:r>
      <w:proofErr w:type="spellEnd"/>
      <w:r w:rsidRPr="00577251">
        <w:rPr>
          <w:rFonts w:ascii="Times New Roman" w:hAnsi="Times New Roman"/>
          <w:sz w:val="24"/>
          <w:szCs w:val="24"/>
          <w:lang w:eastAsia="ru-RU"/>
        </w:rPr>
        <w:t>’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єля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 та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Клеонта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? </w:t>
      </w:r>
    </w:p>
    <w:p w:rsidR="00882DFB" w:rsidRPr="00B46BC5" w:rsidRDefault="00882DFB" w:rsidP="00882DFB">
      <w:pPr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              </w:t>
      </w:r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(Учні формулюють висновок: </w:t>
      </w:r>
      <w:proofErr w:type="spellStart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>Журден</w:t>
      </w:r>
      <w:proofErr w:type="spellEnd"/>
      <w:r w:rsidRPr="00B46BC5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сам живе у бутафорському світі, тому і не може розрізнити життя і  виставу, зрозуміти, що для нього грають.)</w:t>
      </w:r>
    </w:p>
    <w:p w:rsidR="00882DFB" w:rsidRPr="00577251" w:rsidRDefault="00882DFB" w:rsidP="00882DFB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779145" cy="540385"/>
            <wp:effectExtent l="0" t="0" r="1905" b="0"/>
            <wp:wrapTight wrapText="bothSides">
              <wp:wrapPolygon edited="0">
                <wp:start x="0" y="0"/>
                <wp:lineTo x="0" y="20559"/>
                <wp:lineTo x="21125" y="20559"/>
                <wp:lineTo x="2112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Проаналізуйте костюми та декорації до вистави, подані у </w:t>
      </w:r>
      <w:proofErr w:type="spellStart"/>
      <w:r w:rsidRPr="00577251">
        <w:rPr>
          <w:rFonts w:ascii="Times New Roman" w:hAnsi="Times New Roman"/>
          <w:sz w:val="24"/>
          <w:szCs w:val="24"/>
          <w:lang w:val="uk-UA" w:eastAsia="ru-RU"/>
        </w:rPr>
        <w:t>відеофрагменті</w:t>
      </w:r>
      <w:proofErr w:type="spellEnd"/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882DFB" w:rsidRPr="00EA5033" w:rsidRDefault="00882DFB" w:rsidP="00882DFB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sz w:val="24"/>
          <w:szCs w:val="24"/>
          <w:lang w:val="uk-UA" w:eastAsia="ru-RU"/>
        </w:rPr>
        <w:t xml:space="preserve">Які деталі в них підкреслюють особливості в характерах, внутрішньому світі персонажів, </w:t>
      </w:r>
      <w:r w:rsidRPr="00EA5033">
        <w:rPr>
          <w:rFonts w:ascii="Times New Roman" w:hAnsi="Times New Roman"/>
          <w:sz w:val="24"/>
          <w:szCs w:val="24"/>
          <w:lang w:val="uk-UA" w:eastAsia="ru-RU"/>
        </w:rPr>
        <w:t xml:space="preserve">оточенні </w:t>
      </w:r>
      <w:proofErr w:type="spellStart"/>
      <w:r w:rsidRPr="00EA5033">
        <w:rPr>
          <w:rFonts w:ascii="Times New Roman" w:hAnsi="Times New Roman"/>
          <w:sz w:val="24"/>
          <w:szCs w:val="24"/>
          <w:lang w:val="uk-UA" w:eastAsia="ru-RU"/>
        </w:rPr>
        <w:t>Журдена</w:t>
      </w:r>
      <w:proofErr w:type="spellEnd"/>
      <w:r w:rsidRPr="00EA5033">
        <w:rPr>
          <w:rFonts w:ascii="Times New Roman" w:hAnsi="Times New Roman"/>
          <w:sz w:val="24"/>
          <w:szCs w:val="24"/>
          <w:lang w:val="uk-UA" w:eastAsia="ru-RU"/>
        </w:rPr>
        <w:t>?</w:t>
      </w:r>
    </w:p>
    <w:p w:rsidR="00882DFB" w:rsidRDefault="00882DFB" w:rsidP="00882DFB">
      <w:pPr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             </w:t>
      </w:r>
      <w:r w:rsidRPr="00BB2669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(Учні формулюють висновок: </w:t>
      </w:r>
      <w:proofErr w:type="spellStart"/>
      <w:r w:rsidRPr="00BB2669">
        <w:rPr>
          <w:rFonts w:ascii="Times New Roman" w:hAnsi="Times New Roman"/>
          <w:i/>
          <w:iCs/>
          <w:sz w:val="24"/>
          <w:szCs w:val="24"/>
          <w:lang w:val="uk-UA" w:eastAsia="ru-RU"/>
        </w:rPr>
        <w:t>Журдена</w:t>
      </w:r>
      <w:proofErr w:type="spellEnd"/>
      <w:r w:rsidRPr="00BB2669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оточує бутафорський  світ, тому він  і не може розрізнити життя і  виставу, зрозуміти, що для нього грають)</w:t>
      </w:r>
      <w:r>
        <w:rPr>
          <w:rFonts w:ascii="Times New Roman" w:hAnsi="Times New Roman"/>
          <w:iCs/>
          <w:sz w:val="24"/>
          <w:szCs w:val="24"/>
          <w:lang w:val="uk-UA" w:eastAsia="ru-RU"/>
        </w:rPr>
        <w:t>.</w:t>
      </w:r>
    </w:p>
    <w:p w:rsidR="00882DFB" w:rsidRDefault="00882DFB" w:rsidP="00882DFB">
      <w:pPr>
        <w:spacing w:before="100" w:beforeAutospacing="1" w:after="100" w:afterAutospacing="1" w:line="240" w:lineRule="auto"/>
        <w:ind w:firstLine="1440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0</wp:posOffset>
            </wp:positionV>
            <wp:extent cx="850900" cy="492760"/>
            <wp:effectExtent l="0" t="0" r="635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C6B">
        <w:rPr>
          <w:rFonts w:ascii="Times New Roman" w:hAnsi="Times New Roman"/>
          <w:b/>
          <w:iCs/>
          <w:sz w:val="24"/>
          <w:szCs w:val="24"/>
          <w:lang w:val="uk-UA" w:eastAsia="ru-RU"/>
        </w:rPr>
        <w:t>Учитель.</w:t>
      </w: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За допомогою комп’ютера знайдіть значення слова «бутафорія»</w:t>
      </w:r>
    </w:p>
    <w:p w:rsidR="00882DFB" w:rsidRPr="00BB2669" w:rsidRDefault="00882DFB" w:rsidP="00882DFB">
      <w:p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BB2669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(учні доходять  висновку, що значення багатозначного слова у п’єсі Мольєра – «несправжнє», </w:t>
      </w:r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 </w:t>
      </w:r>
      <w:proofErr w:type="spellStart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театральній</w:t>
      </w:r>
      <w:proofErr w:type="spellEnd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постанові</w:t>
      </w:r>
      <w:proofErr w:type="spellEnd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предмети</w:t>
      </w:r>
      <w:proofErr w:type="spellEnd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які</w:t>
      </w:r>
      <w:proofErr w:type="spellEnd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імітують</w:t>
      </w:r>
      <w:proofErr w:type="spellEnd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справжні</w:t>
      </w:r>
      <w:proofErr w:type="spellEnd"/>
      <w:r w:rsidRPr="00BB266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BB2669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)</w:t>
      </w:r>
    </w:p>
    <w:p w:rsidR="00882DFB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 w:rsidRPr="009A19DB">
        <w:rPr>
          <w:rFonts w:ascii="Times New Roman" w:hAnsi="Times New Roman"/>
          <w:b/>
          <w:iCs/>
          <w:sz w:val="24"/>
          <w:szCs w:val="24"/>
          <w:lang w:val="uk-UA" w:eastAsia="ru-RU"/>
        </w:rPr>
        <w:t>Учитель</w:t>
      </w: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. Мольєра справедливо називали автором «високої комедії». За смішними подіями ховаються серйозні висновки, а комічні образи стають сатиричними. Поведінка </w:t>
      </w:r>
      <w:proofErr w:type="spellStart"/>
      <w:r>
        <w:rPr>
          <w:rFonts w:ascii="Times New Roman" w:hAnsi="Times New Roman"/>
          <w:iCs/>
          <w:sz w:val="24"/>
          <w:szCs w:val="24"/>
          <w:lang w:val="uk-UA" w:eastAsia="ru-RU"/>
        </w:rPr>
        <w:t>Журдена</w:t>
      </w:r>
      <w:proofErr w:type="spellEnd"/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 w:eastAsia="ru-RU"/>
        </w:rPr>
        <w:t>Доранта</w:t>
      </w:r>
      <w:proofErr w:type="spellEnd"/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обумовлена їх становищем у суспільстві. </w:t>
      </w:r>
      <w:proofErr w:type="spellStart"/>
      <w:r>
        <w:rPr>
          <w:rFonts w:ascii="Times New Roman" w:hAnsi="Times New Roman"/>
          <w:iCs/>
          <w:sz w:val="24"/>
          <w:szCs w:val="24"/>
          <w:lang w:val="uk-UA" w:eastAsia="ru-RU"/>
        </w:rPr>
        <w:t>Журден</w:t>
      </w:r>
      <w:proofErr w:type="spellEnd"/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прагне стати шляхтичем, щоб довести всім і собі свою значимість. Мольєр підкреслює, що людину треба цінувати такою, якою вона є, що кожен повинен робити свою справу. </w:t>
      </w:r>
      <w:proofErr w:type="spellStart"/>
      <w:r>
        <w:rPr>
          <w:rFonts w:ascii="Times New Roman" w:hAnsi="Times New Roman"/>
          <w:iCs/>
          <w:sz w:val="24"/>
          <w:szCs w:val="24"/>
          <w:lang w:val="uk-UA" w:eastAsia="ru-RU"/>
        </w:rPr>
        <w:t>Дорант</w:t>
      </w:r>
      <w:proofErr w:type="spellEnd"/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– аристократ, але нічого, крім титулу, у нього немає: ні грошей, ні аристократичних, піднесених почуттів.</w:t>
      </w:r>
    </w:p>
    <w:p w:rsidR="00882DFB" w:rsidRPr="00577251" w:rsidRDefault="00882DFB" w:rsidP="00882DF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81662D">
        <w:rPr>
          <w:rFonts w:ascii="Times New Roman" w:hAnsi="Times New Roman"/>
          <w:b/>
          <w:sz w:val="24"/>
          <w:szCs w:val="24"/>
          <w:lang w:val="uk-UA" w:eastAsia="ru-RU"/>
        </w:rPr>
        <w:t xml:space="preserve">. </w:t>
      </w: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Під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ведення підсумків ур</w:t>
      </w: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оку</w:t>
      </w:r>
    </w:p>
    <w:p w:rsidR="00882DFB" w:rsidRDefault="00882DFB" w:rsidP="00882DF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3498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19993" y="21034"/>
                <wp:lineTo x="1999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6015" r="1170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51">
        <w:rPr>
          <w:rFonts w:ascii="Times New Roman" w:hAnsi="Times New Roman"/>
          <w:bCs/>
          <w:sz w:val="24"/>
          <w:szCs w:val="24"/>
          <w:lang w:val="uk-UA" w:eastAsia="ru-RU"/>
        </w:rPr>
        <w:t xml:space="preserve">Чи тільки буржуа притаманні висміяні Мольєром вади? </w:t>
      </w:r>
    </w:p>
    <w:p w:rsidR="00882DFB" w:rsidRPr="00402EE0" w:rsidRDefault="00882DFB" w:rsidP="00882DF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F27624">
        <w:rPr>
          <w:rFonts w:ascii="Times New Roman" w:hAnsi="Times New Roman" w:cs="Arial"/>
          <w:sz w:val="24"/>
          <w:szCs w:val="28"/>
          <w:lang w:val="uk-UA"/>
        </w:rPr>
        <w:t xml:space="preserve">Чому </w:t>
      </w:r>
      <w:proofErr w:type="spellStart"/>
      <w:r w:rsidRPr="00F27624">
        <w:rPr>
          <w:rFonts w:ascii="Times New Roman" w:hAnsi="Times New Roman" w:cs="Arial"/>
          <w:sz w:val="24"/>
          <w:szCs w:val="28"/>
          <w:lang w:val="uk-UA"/>
        </w:rPr>
        <w:t>мольєрівські</w:t>
      </w:r>
      <w:proofErr w:type="spellEnd"/>
      <w:r w:rsidRPr="00F27624">
        <w:rPr>
          <w:rFonts w:ascii="Times New Roman" w:hAnsi="Times New Roman" w:cs="Arial"/>
          <w:sz w:val="24"/>
          <w:szCs w:val="28"/>
          <w:lang w:val="uk-UA"/>
        </w:rPr>
        <w:t xml:space="preserve"> персонажі є сучасними?</w:t>
      </w: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 w:cs="Arial"/>
          <w:sz w:val="24"/>
          <w:szCs w:val="28"/>
          <w:lang w:val="uk-UA"/>
        </w:rPr>
      </w:pPr>
    </w:p>
    <w:p w:rsidR="00882DFB" w:rsidRPr="0081662D" w:rsidRDefault="00882DFB" w:rsidP="00882DF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882DFB" w:rsidRPr="0081662D" w:rsidRDefault="00882DFB" w:rsidP="00882DF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882DFB" w:rsidRPr="0081662D" w:rsidRDefault="00882DFB" w:rsidP="00882DF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699770" cy="532765"/>
            <wp:effectExtent l="0" t="0" r="5080" b="635"/>
            <wp:wrapTight wrapText="bothSides">
              <wp:wrapPolygon edited="0">
                <wp:start x="0" y="0"/>
                <wp:lineTo x="0" y="20853"/>
                <wp:lineTo x="21169" y="20853"/>
                <wp:lineTo x="2116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81662D" w:rsidRDefault="00882DFB" w:rsidP="00882DF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882DFB" w:rsidRPr="0081662D" w:rsidRDefault="00882DFB" w:rsidP="00882DFB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proofErr w:type="spellStart"/>
      <w:r w:rsidRPr="00DA58E7">
        <w:rPr>
          <w:rFonts w:ascii="Times New Roman" w:hAnsi="Times New Roman"/>
          <w:b/>
          <w:bCs/>
          <w:sz w:val="24"/>
          <w:szCs w:val="24"/>
          <w:lang w:val="uk-UA" w:eastAsia="ru-RU"/>
        </w:rPr>
        <w:t>Відоролик</w:t>
      </w:r>
      <w:proofErr w:type="spellEnd"/>
      <w:r w:rsidRPr="00DA58E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«Як бути самим собою»</w:t>
      </w: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3619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</w:t>
      </w:r>
      <w:r w:rsidRPr="009A66FC">
        <w:rPr>
          <w:rFonts w:ascii="Times New Roman" w:hAnsi="Times New Roman"/>
          <w:iCs/>
          <w:sz w:val="24"/>
          <w:szCs w:val="24"/>
          <w:lang w:val="uk-UA" w:eastAsia="ru-RU"/>
        </w:rPr>
        <w:t>- Чи погоджуєтесь ви з автором відеоролика?</w:t>
      </w:r>
    </w:p>
    <w:p w:rsidR="00882DFB" w:rsidRPr="009A66FC" w:rsidRDefault="00882DFB" w:rsidP="00882D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                - Чому так важливо завжди залишатися собою? </w:t>
      </w:r>
    </w:p>
    <w:p w:rsidR="00882DFB" w:rsidRPr="009A66FC" w:rsidRDefault="00882DFB" w:rsidP="00882DF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</w:p>
    <w:p w:rsidR="00882DFB" w:rsidRPr="00EA5033" w:rsidRDefault="00882DFB" w:rsidP="00882DF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962025" cy="532765"/>
            <wp:effectExtent l="0" t="0" r="9525" b="635"/>
            <wp:wrapTight wrapText="bothSides">
              <wp:wrapPolygon edited="0">
                <wp:start x="0" y="0"/>
                <wp:lineTo x="0" y="20853"/>
                <wp:lineTo x="21386" y="20853"/>
                <wp:lineTo x="213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Отже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Мольє</w:t>
      </w:r>
      <w:proofErr w:type="gram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сміється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над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людськими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вадами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і над характерами, і над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умовами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ці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виплекали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Коли ми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дивимося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читаємо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комедію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Міщанин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-шляхтич», то не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переймаємося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Журден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хотів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стати аристократом, для нас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вже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актуально. Нас </w:t>
      </w:r>
      <w:proofErr w:type="spellStart"/>
      <w:proofErr w:type="gram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</w:t>
      </w:r>
      <w:proofErr w:type="gram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ішить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показ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прагнення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людини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удавати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того, ким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він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насправді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Іми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розуміємо, як важливо завжди бути собою. </w:t>
      </w:r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Драматург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також </w:t>
      </w:r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стверджу</w:t>
      </w:r>
      <w:proofErr w:type="gram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людина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повинна бути собою,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виховувати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собі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почуття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гідності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ні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перед ким не </w:t>
      </w:r>
      <w:proofErr w:type="spellStart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плазувати</w:t>
      </w:r>
      <w:proofErr w:type="spellEnd"/>
      <w:r w:rsidRPr="00EA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A503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503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77251">
        <w:rPr>
          <w:rFonts w:ascii="Times New Roman" w:hAnsi="Times New Roman"/>
          <w:b/>
          <w:sz w:val="24"/>
          <w:szCs w:val="24"/>
          <w:lang w:val="uk-UA" w:eastAsia="ru-RU"/>
        </w:rPr>
        <w:t>Повідомлення домашнього завдання</w:t>
      </w:r>
    </w:p>
    <w:p w:rsidR="00882DFB" w:rsidRDefault="00882DFB" w:rsidP="00882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445135" cy="636270"/>
            <wp:effectExtent l="0" t="0" r="0" b="0"/>
            <wp:wrapTight wrapText="bothSides">
              <wp:wrapPolygon edited="0">
                <wp:start x="0" y="0"/>
                <wp:lineTo x="0" y="20695"/>
                <wp:lineTo x="20337" y="20695"/>
                <wp:lineTo x="203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FB" w:rsidRPr="006F7E53" w:rsidRDefault="00882DFB" w:rsidP="00882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Написати лист літературному персонажу</w:t>
      </w:r>
    </w:p>
    <w:p w:rsidR="00014257" w:rsidRPr="00882DFB" w:rsidRDefault="00014257" w:rsidP="00882DFB">
      <w:pPr>
        <w:rPr>
          <w:lang w:val="uk-UA"/>
        </w:rPr>
      </w:pPr>
    </w:p>
    <w:sectPr w:rsidR="00014257" w:rsidRPr="0088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artika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169C08F6"/>
    <w:multiLevelType w:val="hybridMultilevel"/>
    <w:tmpl w:val="C25CDDDA"/>
    <w:lvl w:ilvl="0" w:tplc="CAF0EE62">
      <w:start w:val="2003"/>
      <w:numFmt w:val="bullet"/>
      <w:lvlText w:val="-"/>
      <w:lvlJc w:val="left"/>
      <w:pPr>
        <w:tabs>
          <w:tab w:val="num" w:pos="2847"/>
        </w:tabs>
        <w:ind w:left="2847" w:hanging="1365"/>
      </w:pPr>
      <w:rPr>
        <w:rFonts w:ascii="Times New Roman" w:eastAsia="Times New Roman" w:hAnsi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81C288D"/>
    <w:multiLevelType w:val="hybridMultilevel"/>
    <w:tmpl w:val="BF361C2E"/>
    <w:lvl w:ilvl="0" w:tplc="461AA9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Kartika" w:eastAsia="Times New Roman" w:hAnsi="Kartik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2">
    <w:nsid w:val="61ED0279"/>
    <w:multiLevelType w:val="hybridMultilevel"/>
    <w:tmpl w:val="68C6DE1C"/>
    <w:lvl w:ilvl="0" w:tplc="CAF0EE62">
      <w:start w:val="2003"/>
      <w:numFmt w:val="bullet"/>
      <w:lvlText w:val="-"/>
      <w:lvlJc w:val="left"/>
      <w:pPr>
        <w:tabs>
          <w:tab w:val="num" w:pos="1365"/>
        </w:tabs>
        <w:ind w:left="1365" w:hanging="1365"/>
      </w:pPr>
      <w:rPr>
        <w:rFonts w:ascii="Times New Roman" w:eastAsia="Times New Roman" w:hAnsi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E2D0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CC"/>
    <w:rsid w:val="00014257"/>
    <w:rsid w:val="002D153D"/>
    <w:rsid w:val="0076412D"/>
    <w:rsid w:val="00790778"/>
    <w:rsid w:val="00882DFB"/>
    <w:rsid w:val="00F435BA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82DF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82DF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D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82DF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82DF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2017-03-06T16:27:00Z</cp:lastPrinted>
  <dcterms:created xsi:type="dcterms:W3CDTF">2017-03-28T13:46:00Z</dcterms:created>
  <dcterms:modified xsi:type="dcterms:W3CDTF">2017-03-28T13:48:00Z</dcterms:modified>
</cp:coreProperties>
</file>