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2A5" w:rsidRPr="00B464F4" w:rsidRDefault="004552A5" w:rsidP="004552A5">
      <w:pPr>
        <w:pBdr>
          <w:bottom w:val="dotted" w:sz="2" w:space="0" w:color="024FB7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24FB7"/>
          <w:kern w:val="36"/>
          <w:sz w:val="36"/>
          <w:szCs w:val="36"/>
        </w:rPr>
      </w:pPr>
      <w:r>
        <w:fldChar w:fldCharType="begin"/>
      </w:r>
      <w:r>
        <w:instrText>HYPERLINK "http://topolka.in.ua/ua/zakonodavstvo-ukraini-pro-prava-ditini" \o "Permanent Link to Закони про права дитини в Україні: положення Конституції"</w:instrText>
      </w:r>
      <w:r>
        <w:fldChar w:fldCharType="separate"/>
      </w:r>
      <w:proofErr w:type="spellStart"/>
      <w:r w:rsidRPr="00B464F4">
        <w:rPr>
          <w:rFonts w:ascii="Times New Roman" w:eastAsia="Times New Roman" w:hAnsi="Times New Roman" w:cs="Times New Roman"/>
          <w:color w:val="000000"/>
          <w:kern w:val="36"/>
          <w:sz w:val="36"/>
          <w:szCs w:val="36"/>
        </w:rPr>
        <w:t>Закони</w:t>
      </w:r>
      <w:proofErr w:type="spellEnd"/>
      <w:r w:rsidRPr="00B464F4">
        <w:rPr>
          <w:rFonts w:ascii="Times New Roman" w:eastAsia="Times New Roman" w:hAnsi="Times New Roman" w:cs="Times New Roman"/>
          <w:color w:val="000000"/>
          <w:kern w:val="36"/>
          <w:sz w:val="36"/>
          <w:szCs w:val="36"/>
        </w:rPr>
        <w:t xml:space="preserve"> про права </w:t>
      </w:r>
      <w:proofErr w:type="spellStart"/>
      <w:r w:rsidRPr="00B464F4">
        <w:rPr>
          <w:rFonts w:ascii="Times New Roman" w:eastAsia="Times New Roman" w:hAnsi="Times New Roman" w:cs="Times New Roman"/>
          <w:color w:val="000000"/>
          <w:kern w:val="36"/>
          <w:sz w:val="36"/>
          <w:szCs w:val="36"/>
        </w:rPr>
        <w:t>дитини</w:t>
      </w:r>
      <w:proofErr w:type="spellEnd"/>
      <w:r w:rsidRPr="00B464F4">
        <w:rPr>
          <w:rFonts w:ascii="Times New Roman" w:eastAsia="Times New Roman" w:hAnsi="Times New Roman" w:cs="Times New Roman"/>
          <w:color w:val="000000"/>
          <w:kern w:val="36"/>
          <w:sz w:val="36"/>
          <w:szCs w:val="36"/>
        </w:rPr>
        <w:t xml:space="preserve"> в </w:t>
      </w:r>
      <w:proofErr w:type="spellStart"/>
      <w:r w:rsidRPr="00B464F4">
        <w:rPr>
          <w:rFonts w:ascii="Times New Roman" w:eastAsia="Times New Roman" w:hAnsi="Times New Roman" w:cs="Times New Roman"/>
          <w:color w:val="000000"/>
          <w:kern w:val="36"/>
          <w:sz w:val="36"/>
          <w:szCs w:val="36"/>
        </w:rPr>
        <w:t>Україні</w:t>
      </w:r>
      <w:proofErr w:type="spellEnd"/>
      <w:r w:rsidRPr="00B464F4">
        <w:rPr>
          <w:rFonts w:ascii="Times New Roman" w:eastAsia="Times New Roman" w:hAnsi="Times New Roman" w:cs="Times New Roman"/>
          <w:color w:val="000000"/>
          <w:kern w:val="36"/>
          <w:sz w:val="36"/>
          <w:szCs w:val="36"/>
        </w:rPr>
        <w:t xml:space="preserve">: </w:t>
      </w:r>
      <w:proofErr w:type="spellStart"/>
      <w:r w:rsidRPr="00B464F4">
        <w:rPr>
          <w:rFonts w:ascii="Times New Roman" w:eastAsia="Times New Roman" w:hAnsi="Times New Roman" w:cs="Times New Roman"/>
          <w:color w:val="000000"/>
          <w:kern w:val="36"/>
          <w:sz w:val="36"/>
          <w:szCs w:val="36"/>
        </w:rPr>
        <w:t>положення</w:t>
      </w:r>
      <w:proofErr w:type="spellEnd"/>
      <w:r w:rsidRPr="00B464F4">
        <w:rPr>
          <w:rFonts w:ascii="Times New Roman" w:eastAsia="Times New Roman" w:hAnsi="Times New Roman" w:cs="Times New Roman"/>
          <w:color w:val="000000"/>
          <w:kern w:val="36"/>
          <w:sz w:val="36"/>
          <w:szCs w:val="36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000000"/>
          <w:kern w:val="36"/>
          <w:sz w:val="36"/>
          <w:szCs w:val="36"/>
        </w:rPr>
        <w:t>Конституції</w:t>
      </w:r>
      <w:proofErr w:type="spellEnd"/>
      <w:r>
        <w:fldChar w:fldCharType="end"/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noProof/>
          <w:color w:val="4A4A4A"/>
          <w:sz w:val="28"/>
          <w:szCs w:val="28"/>
        </w:rPr>
        <w:drawing>
          <wp:inline distT="0" distB="0" distL="0" distR="0">
            <wp:extent cx="2632075" cy="2719070"/>
            <wp:effectExtent l="19050" t="0" r="0" b="0"/>
            <wp:docPr id="1" name="Рисунок 1" descr="Закони про права дитини в Україні: положення Конституці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кони про права дитини в Україні: положення Конституції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075" cy="271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Кожен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нас,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дорослий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малий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повноправним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членом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суспільства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його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невід’ємною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частиною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вільним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рівним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своїй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гідності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правах.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Першим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кроком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для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повної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реалізації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себе як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повноцінного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громадянина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ознайомлення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переліком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основних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обов’язків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.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Адже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щоб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запобігти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порушенню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своїх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прав, а в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разі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порушення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–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захистити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себе, то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потрібно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знати.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Для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забезпечення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дітям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можливості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визначити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себе як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особистість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реалізувати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свої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можливості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в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безпечних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сприятливих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умовах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в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середовищі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сім’ї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або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опікунів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для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підготовки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до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життя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вільному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суспільстві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захисту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дітей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створено низку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документів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на державному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міжнародному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рівнях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Насамперед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почнімо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того,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в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Конституцією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1996 року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офіційно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закріплено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кожної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людини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життя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(ст. 27). В чинному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законодавстві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регулюються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такі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аспекти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цього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права: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по-перше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заборона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здійснення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медичними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працівниками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евтаназії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–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навмисного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прискорення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смерті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або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умертвіння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невиліковно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хворого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метою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припинення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його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страждань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;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по-друге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наявність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кримінальної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відповідальності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за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позбавлення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життя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зараження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вірусом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імунодефіциту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людини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за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інші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злочини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проти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життя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людини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Частина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2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статті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28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Конституції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закріпила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положення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недопустимість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катування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жорсткого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нелюдського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або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такого,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принижує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гідність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особи,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поводження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покарання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Згідно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частиною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3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статті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28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Конституції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жодна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людина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без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вільної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згоди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не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може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бути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піддана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медичним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науковим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іншим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дослідам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.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Тобто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забороняється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проведення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науково-дослідного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експерименту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хворих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ув’язнених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або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військовополонених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також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терапевтичного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експерименту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на людях,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захворювання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яких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не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безпосереднього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зв’язку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метою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досліду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Значну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кількість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особистих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людини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охоплює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поняття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“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недоторканність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особи”, яке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розглядається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одного боку, як право на свободу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особисту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lastRenderedPageBreak/>
        <w:t>недоторканість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(ст. 29), а,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іншого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як право 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охорону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особистого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сімейного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життя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(ст. 32).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Право на свободу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включає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такі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аспекти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як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гарантії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незаконного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арешту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затримання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свободу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пересування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вільний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вибір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місця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проживання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право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залишати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повертатись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в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Недоторканність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особистого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життя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означає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ніхто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без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згоди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громадянина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не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втручатися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в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його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особисте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життя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обмежувати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його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подружні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родинні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інтимні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інші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прояви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індивідуальної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активності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br/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Серед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норм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законодавства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стосуються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охорони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особистого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життя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слід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окремо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виділити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такі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Недопустимість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збирання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зберігання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використання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поширення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конфіденційної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інформації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про особу без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згоди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право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громадян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знайомитися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відомостями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про себе.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Тобто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забороняється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збирання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відомостей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про особу,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якщо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немає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попереднього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погодження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.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маєте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право:</w:t>
      </w:r>
    </w:p>
    <w:p w:rsidR="004552A5" w:rsidRPr="00B464F4" w:rsidRDefault="004552A5" w:rsidP="004552A5">
      <w:pPr>
        <w:numPr>
          <w:ilvl w:val="0"/>
          <w:numId w:val="1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знати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під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час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збору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інформації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які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відомості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про Вас,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якою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метою, як,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ким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якою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ціллю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використовуються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;</w:t>
      </w:r>
    </w:p>
    <w:p w:rsidR="004552A5" w:rsidRPr="00B464F4" w:rsidRDefault="004552A5" w:rsidP="004552A5">
      <w:pPr>
        <w:numPr>
          <w:ilvl w:val="0"/>
          <w:numId w:val="1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заперечувати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достовірність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повноту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доречність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інформації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Не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припускається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без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згоди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батьків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або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осіб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замінюють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розповсюдження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інформації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неповнолітніх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які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здійснили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злочин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про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злочини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щодо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неповнолітніх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також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самогубство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неповнолітніх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якщо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така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інформація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дає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можливість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ідентифікувати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(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розпізнати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)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особистість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Право 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збереження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лікарської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таємниці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(ст. 31), за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яким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медичні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працівники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інші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особи,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яким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зв’язку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виконанням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професійних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або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службових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обов’язків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стало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відомо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про хворобу,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медичне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обстеження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огляд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результати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інтимну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сімейну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сторони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життя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громадянина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не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мають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розголошувати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ці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відомості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br/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Недоторканність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житла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(ст. 30).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Це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означає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ніхто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не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знаходитися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у чужому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житлі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проти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волі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його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мешканців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Таємниця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листування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телефонних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розмов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телеграфної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іншої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кореспонденції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(ст. 31).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Конституція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закріплює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свободу думки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слова,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світогляду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віросповідання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(ст. 34).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Свобода слова –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це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вільне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вираження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поглядів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переконань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br/>
        <w:t xml:space="preserve">Свобода думки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передбачає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відсутність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державної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ідеології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нав’язаної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громадянину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як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юридичний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обов’язок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br/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Щодо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питання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свободи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віросповідання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то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законодавством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встановлено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батьки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мають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право за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взаємною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згодою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подружжя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виховувати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своїх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дітей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відповідно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до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своїх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власних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переконань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ставлення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до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релігії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.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Також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закріплено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навчатися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релігійного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віровчення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здобувати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релігійну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освіту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.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Зазначимо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церква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релігійні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організації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відокремлені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держави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а школа –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церкви.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Частина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1 ст. 52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Конституції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передбачає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рівність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дітей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своїх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правах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незалежно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походження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також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того,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народжені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вони 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шлюбі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поза ним.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lastRenderedPageBreak/>
        <w:t>Правовий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статус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дитини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окрім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Конституції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визначають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ряд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законів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підзаконних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нормативних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актів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які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забезпечують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розвиток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дітей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встановлення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гарантій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пільг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для “маленьких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громадян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”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нашої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держави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br/>
        <w:t xml:space="preserve">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Законі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“Про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громадянство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”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18.01.2001 року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зазначено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“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дитина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– особа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віком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до 18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”.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цивільному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сімейному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законодавсті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поняття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особи,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не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досягла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18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визначається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поняттями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“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малолітньої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” та “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неповнолітньої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”.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Відповідно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до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Цивільного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кодексу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малолітньою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особа, яка не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досягла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14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наділена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частковою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дієздатністю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.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Малолітні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мають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право:</w:t>
      </w:r>
    </w:p>
    <w:p w:rsidR="004552A5" w:rsidRPr="00B464F4" w:rsidRDefault="004552A5" w:rsidP="004552A5">
      <w:pPr>
        <w:numPr>
          <w:ilvl w:val="0"/>
          <w:numId w:val="2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самостійно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вчиняти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дрібні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побутові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правочини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.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Правочин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вважається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дрібним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побутовим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якщо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він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задовольняє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побутові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потреби особи,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відповідає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фізичному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духовному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соціальному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розвитку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стосується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предмета,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який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невисоку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вартість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;</w:t>
      </w:r>
    </w:p>
    <w:p w:rsidR="004552A5" w:rsidRPr="00B464F4" w:rsidRDefault="004552A5" w:rsidP="004552A5">
      <w:pPr>
        <w:numPr>
          <w:ilvl w:val="0"/>
          <w:numId w:val="2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здійснювати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особисті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немайнові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права 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результати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інтелектуальної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творчої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діяльності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охороняються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законом.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Малолітня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особа не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несе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відповідальності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за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завдану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нею шкоду.</w:t>
      </w: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br/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Неповнолітньою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фізична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особа 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віці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чотирнадцяти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до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вісімнадцяти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наділена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неповною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дієздатністю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Неповнолітні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особи,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крім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правочинів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можуть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вчиняти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малолітні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особи,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мають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право:</w:t>
      </w:r>
    </w:p>
    <w:p w:rsidR="004552A5" w:rsidRPr="00B464F4" w:rsidRDefault="004552A5" w:rsidP="004552A5">
      <w:pPr>
        <w:numPr>
          <w:ilvl w:val="0"/>
          <w:numId w:val="3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самостійно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розпоряджатися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своїм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заробітком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стипендією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іншими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доходами;</w:t>
      </w:r>
    </w:p>
    <w:p w:rsidR="004552A5" w:rsidRPr="00B464F4" w:rsidRDefault="004552A5" w:rsidP="004552A5">
      <w:pPr>
        <w:numPr>
          <w:ilvl w:val="0"/>
          <w:numId w:val="3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самостійно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розпоряджатися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майном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яке вони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придбали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свій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заробіток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стипендію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дохід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за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винятком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нерухомих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речей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транспортних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засобів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;</w:t>
      </w:r>
    </w:p>
    <w:p w:rsidR="004552A5" w:rsidRPr="00B464F4" w:rsidRDefault="004552A5" w:rsidP="004552A5">
      <w:pPr>
        <w:numPr>
          <w:ilvl w:val="0"/>
          <w:numId w:val="3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16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мають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влаштуватися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на роботу;</w:t>
      </w:r>
    </w:p>
    <w:p w:rsidR="004552A5" w:rsidRPr="00B464F4" w:rsidRDefault="004552A5" w:rsidP="004552A5">
      <w:pPr>
        <w:numPr>
          <w:ilvl w:val="0"/>
          <w:numId w:val="3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самостійно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здійснювати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права автора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творів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науки,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літератури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мистецтва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права 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об’єкти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промислової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власності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власності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інші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результати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своєї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творчої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діяльності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охороняються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законом;</w:t>
      </w:r>
    </w:p>
    <w:p w:rsidR="004552A5" w:rsidRPr="00B464F4" w:rsidRDefault="004552A5" w:rsidP="004552A5">
      <w:pPr>
        <w:numPr>
          <w:ilvl w:val="0"/>
          <w:numId w:val="3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бути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учасниками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засновниками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юридичних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осіб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;</w:t>
      </w:r>
    </w:p>
    <w:p w:rsidR="004552A5" w:rsidRPr="00B464F4" w:rsidRDefault="004552A5" w:rsidP="004552A5">
      <w:pPr>
        <w:numPr>
          <w:ilvl w:val="0"/>
          <w:numId w:val="3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за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нотаріально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посвідченою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згодою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батьків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здійснюють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угоди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стосовно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транспортних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засобів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або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нерухомого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майна, яке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належить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;</w:t>
      </w:r>
    </w:p>
    <w:p w:rsidR="004552A5" w:rsidRPr="00B464F4" w:rsidRDefault="004552A5" w:rsidP="004552A5">
      <w:pPr>
        <w:numPr>
          <w:ilvl w:val="0"/>
          <w:numId w:val="3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за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згодою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батьків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розпоряджатися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коштами,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внесли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інші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особи 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їхнє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ім’я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до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банківських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установ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Закон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“Про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охорону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дитинства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”,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прийнятий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Верховною Радою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26.04.2001 року 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виконання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Конвенції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про права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дитини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завданням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якого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розширення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соціально-правових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гарантій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дітей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забезпечення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фізичного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інтелектуального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розвитку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молодого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покоління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створення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соціально-економічних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правових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інститутів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метою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захисту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законних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інтересів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дитини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в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забезпечує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кожній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дитині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право:</w:t>
      </w:r>
    </w:p>
    <w:p w:rsidR="004552A5" w:rsidRPr="00B464F4" w:rsidRDefault="004552A5" w:rsidP="004552A5">
      <w:pPr>
        <w:numPr>
          <w:ilvl w:val="0"/>
          <w:numId w:val="4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житло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–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діти-члени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сім’ї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наймача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власника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житлового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приміщення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мають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користуватися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займаним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приміщенням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нарівні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власником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наймачем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;</w:t>
      </w:r>
    </w:p>
    <w:p w:rsidR="004552A5" w:rsidRPr="00B464F4" w:rsidRDefault="004552A5" w:rsidP="004552A5">
      <w:pPr>
        <w:numPr>
          <w:ilvl w:val="0"/>
          <w:numId w:val="4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майно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–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кожна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дитина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в тому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числі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усиновлена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право 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одержання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в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установленому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законом порядку 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спадщину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майна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коштів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батьків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одного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них 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випадках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їхньої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смерті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або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визнання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за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lastRenderedPageBreak/>
        <w:t>рішенням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суду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померлими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незалежно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місця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проживання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;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дитина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батьків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якої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позбавлено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батьківських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прав, не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втрачає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права 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наслідування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їхнього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майна 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випадку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визнання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батьків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або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одного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них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рішенням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суду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безвісті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відсутніми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дитина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право 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утримання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за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рахунок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їхніх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коштів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майна.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Батьки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або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особи,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які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заміняють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не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мають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права без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дозволу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органу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опіки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піклування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укладати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угоди,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зачіпають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майнові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житлові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дітей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належать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нотаріальному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посвідченню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чи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спеціальній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реєстрації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.</w:t>
      </w:r>
    </w:p>
    <w:p w:rsidR="004552A5" w:rsidRPr="00B464F4" w:rsidRDefault="004552A5" w:rsidP="00455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Окрім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згаданих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дитина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інші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права,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передбачені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Сімейним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кодексом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Законом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“Про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молодіжні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дитячі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громадські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організації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”, Законом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“Про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державну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допомогу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сім’ям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дітьми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”, Законом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“Про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освіту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” права. 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саме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:</w:t>
      </w:r>
    </w:p>
    <w:p w:rsidR="004552A5" w:rsidRPr="00B464F4" w:rsidRDefault="004552A5" w:rsidP="004552A5">
      <w:pPr>
        <w:numPr>
          <w:ilvl w:val="0"/>
          <w:numId w:val="5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бути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вислуханою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батьками,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іншими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членами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сім’ї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посадовими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особами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питань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стосуються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особисто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також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питань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сім’ї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;</w:t>
      </w:r>
    </w:p>
    <w:p w:rsidR="004552A5" w:rsidRPr="00B464F4" w:rsidRDefault="004552A5" w:rsidP="004552A5">
      <w:pPr>
        <w:numPr>
          <w:ilvl w:val="0"/>
          <w:numId w:val="5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власності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майно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придбане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батьками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або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одним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них для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забезпечення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розвитку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навчання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виховання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(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одяг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іграшки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книги,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музичні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інструменти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спортивне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обладнання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);</w:t>
      </w:r>
    </w:p>
    <w:p w:rsidR="004552A5" w:rsidRPr="00B464F4" w:rsidRDefault="004552A5" w:rsidP="004552A5">
      <w:pPr>
        <w:numPr>
          <w:ilvl w:val="0"/>
          <w:numId w:val="5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висловити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свою думку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щодо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способу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управління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майном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відшкодування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матеріальних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збитків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за шкоду,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завдану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майну;</w:t>
      </w:r>
    </w:p>
    <w:p w:rsidR="004552A5" w:rsidRPr="00B464F4" w:rsidRDefault="004552A5" w:rsidP="004552A5">
      <w:pPr>
        <w:numPr>
          <w:ilvl w:val="0"/>
          <w:numId w:val="5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14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брати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участь 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розпорядженні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аліментами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які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одержані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для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її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утримання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також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самостійне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одержання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аліментів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розпорядження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ними;</w:t>
      </w:r>
    </w:p>
    <w:p w:rsidR="004552A5" w:rsidRPr="00B464F4" w:rsidRDefault="004552A5" w:rsidP="004552A5">
      <w:pPr>
        <w:numPr>
          <w:ilvl w:val="0"/>
          <w:numId w:val="5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16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змінити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своє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прізвище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ім’я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у порядку,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встановленому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законом;</w:t>
      </w:r>
    </w:p>
    <w:p w:rsidR="004552A5" w:rsidRPr="00B464F4" w:rsidRDefault="004552A5" w:rsidP="004552A5">
      <w:pPr>
        <w:numPr>
          <w:ilvl w:val="0"/>
          <w:numId w:val="5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14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вільно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самостійно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пересуватися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по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території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вибирати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місце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перебування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;</w:t>
      </w:r>
    </w:p>
    <w:p w:rsidR="004552A5" w:rsidRPr="00B464F4" w:rsidRDefault="004552A5" w:rsidP="004552A5">
      <w:pPr>
        <w:numPr>
          <w:ilvl w:val="0"/>
          <w:numId w:val="5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16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вільно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самостійно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виїжджати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за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межі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України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;</w:t>
      </w:r>
    </w:p>
    <w:p w:rsidR="004552A5" w:rsidRPr="00B464F4" w:rsidRDefault="004552A5" w:rsidP="004552A5">
      <w:pPr>
        <w:numPr>
          <w:ilvl w:val="0"/>
          <w:numId w:val="5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6 до 18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об’єднуватись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дитячі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громадські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організації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;</w:t>
      </w:r>
    </w:p>
    <w:p w:rsidR="004552A5" w:rsidRPr="00B464F4" w:rsidRDefault="004552A5" w:rsidP="004552A5">
      <w:pPr>
        <w:numPr>
          <w:ilvl w:val="0"/>
          <w:numId w:val="5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14 до 35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об’єднуватись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молодіжні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організації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;</w:t>
      </w:r>
    </w:p>
    <w:p w:rsidR="004552A5" w:rsidRPr="00B464F4" w:rsidRDefault="004552A5" w:rsidP="004552A5">
      <w:pPr>
        <w:numPr>
          <w:ilvl w:val="0"/>
          <w:numId w:val="5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противитися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неналежному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виконанню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батьками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своїх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обов’язків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щодо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неї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;</w:t>
      </w:r>
    </w:p>
    <w:p w:rsidR="004552A5" w:rsidRPr="00B464F4" w:rsidRDefault="004552A5" w:rsidP="004552A5">
      <w:pPr>
        <w:numPr>
          <w:ilvl w:val="0"/>
          <w:numId w:val="5"/>
        </w:numPr>
        <w:shd w:val="clear" w:color="auto" w:fill="FFFFFF"/>
        <w:spacing w:after="0" w:line="240" w:lineRule="auto"/>
        <w:ind w:left="250"/>
        <w:jc w:val="both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звернутися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за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захистом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своїх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прав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інтересів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до органу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опіки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піклування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інших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органів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державної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влади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органів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місцевого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самоврядування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громадських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організацій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, а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з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14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років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– </w:t>
      </w:r>
      <w:proofErr w:type="spellStart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>безпосередньо</w:t>
      </w:r>
      <w:proofErr w:type="spellEnd"/>
      <w:r w:rsidRPr="00B464F4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до суду.</w:t>
      </w:r>
    </w:p>
    <w:p w:rsidR="004552A5" w:rsidRPr="00B464F4" w:rsidRDefault="004552A5" w:rsidP="004552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4552A5">
      <w:pPr>
        <w:rPr>
          <w:lang w:val="en-US"/>
        </w:rPr>
      </w:pPr>
    </w:p>
    <w:p w:rsidR="004552A5" w:rsidRDefault="004552A5">
      <w:pPr>
        <w:rPr>
          <w:lang w:val="en-US"/>
        </w:rPr>
      </w:pPr>
    </w:p>
    <w:p w:rsidR="004552A5" w:rsidRDefault="004552A5">
      <w:pPr>
        <w:rPr>
          <w:lang w:val="en-US"/>
        </w:rPr>
      </w:pPr>
    </w:p>
    <w:p w:rsidR="004552A5" w:rsidRDefault="004552A5">
      <w:pPr>
        <w:rPr>
          <w:lang w:val="en-US"/>
        </w:rPr>
      </w:pPr>
    </w:p>
    <w:p w:rsidR="004552A5" w:rsidRDefault="004552A5">
      <w:pPr>
        <w:rPr>
          <w:lang w:val="en-US"/>
        </w:rPr>
      </w:pPr>
    </w:p>
    <w:p w:rsidR="004552A5" w:rsidRDefault="004552A5">
      <w:pPr>
        <w:rPr>
          <w:lang w:val="en-US"/>
        </w:rPr>
      </w:pPr>
    </w:p>
    <w:p w:rsidR="004552A5" w:rsidRPr="004552A5" w:rsidRDefault="004552A5">
      <w:pPr>
        <w:rPr>
          <w:lang w:val="en-US"/>
        </w:rPr>
      </w:pPr>
    </w:p>
    <w:sectPr w:rsidR="004552A5" w:rsidRPr="004552A5" w:rsidSect="00B46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7183D"/>
    <w:multiLevelType w:val="multilevel"/>
    <w:tmpl w:val="FDF6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A47342"/>
    <w:multiLevelType w:val="multilevel"/>
    <w:tmpl w:val="F984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FF7A33"/>
    <w:multiLevelType w:val="multilevel"/>
    <w:tmpl w:val="46D49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714A33"/>
    <w:multiLevelType w:val="multilevel"/>
    <w:tmpl w:val="805A7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BD66C4"/>
    <w:multiLevelType w:val="multilevel"/>
    <w:tmpl w:val="65F84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4552A5"/>
    <w:rsid w:val="0045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2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1400</Words>
  <Characters>7980</Characters>
  <Application>Microsoft Office Word</Application>
  <DocSecurity>0</DocSecurity>
  <Lines>66</Lines>
  <Paragraphs>18</Paragraphs>
  <ScaleCrop>false</ScaleCrop>
  <Company/>
  <LinksUpToDate>false</LinksUpToDate>
  <CharactersWithSpaces>9362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IIIURAVI</dc:creator>
  <cp:keywords/>
  <dc:description/>
  <cp:lastModifiedBy>IIIURAVI</cp:lastModifiedBy>
  <cp:revision>2</cp:revision>
  <dcterms:created xsi:type="dcterms:W3CDTF">2017-03-08T18:57:00Z</dcterms:created>
  <dcterms:modified xsi:type="dcterms:W3CDTF">2017-03-08T18:58:00Z</dcterms:modified>
</cp:coreProperties>
</file>