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v="urn:schemas-microsoft-com:vml" xmlns:wp="http://schemas.openxmlformats.org/drawingml/2006/wordprocessingDrawing" xmlns:w10="urn:schemas-microsoft-com:office:word" xmlns:w="http://schemas.openxmlformats.org/wordprocessingml/2006/main" xmlns:wps="http://schemas.microsoft.com/office/word/2010/wordprocessingShape">
  <w:body>
    <w:bookmarkStart w:id="0" w:name="page1"/>
    <w:bookmarkEnd w:id="0"/>
    <w:p>
      <w:pPr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i w:val="1"/>
          <w:iCs w:val="1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304165</wp:posOffset>
            </wp:positionH>
            <wp:positionV relativeFrom="page">
              <wp:posOffset>304165</wp:posOffset>
            </wp:positionV>
            <wp:extent cx="6952615" cy="1008443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2615" cy="10084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t>Відродження духовності українського народу, його традицій і звичаїв</w:t>
      </w:r>
    </w:p>
    <w:p>
      <w:pPr>
        <w:ind w:left="1620" w:hanging="220"/>
        <w:spacing w:after="0"/>
        <w:tabs>
          <w:tab w:leader="none" w:pos="1620" w:val="left"/>
        </w:tabs>
        <w:numPr>
          <w:ilvl w:val="0"/>
          <w:numId w:val="1"/>
        </w:numPr>
        <w:rPr>
          <w:rFonts w:ascii="Times New Roman" w:cs="Times New Roman" w:eastAsia="Times New Roman" w:hAnsi="Times New Roman"/>
          <w:sz w:val="32"/>
          <w:szCs w:val="32"/>
          <w:i w:val="1"/>
          <w:iCs w:val="1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i w:val="1"/>
          <w:iCs w:val="1"/>
          <w:color w:val="auto"/>
        </w:rPr>
        <w:t>навчанні та вихованні підростаючого покоління</w:t>
      </w:r>
    </w:p>
    <w:p>
      <w:pPr>
        <w:spacing w:after="0" w:line="200" w:lineRule="exact"/>
        <w:rPr>
          <w:rFonts w:ascii="Times New Roman" w:cs="Times New Roman" w:eastAsia="Times New Roman" w:hAnsi="Times New Roman"/>
          <w:sz w:val="32"/>
          <w:szCs w:val="32"/>
          <w:i w:val="1"/>
          <w:iCs w:val="1"/>
          <w:color w:val="auto"/>
        </w:rPr>
      </w:pPr>
    </w:p>
    <w:p>
      <w:pPr>
        <w:spacing w:after="0" w:line="358" w:lineRule="exact"/>
        <w:rPr>
          <w:rFonts w:ascii="Times New Roman" w:cs="Times New Roman" w:eastAsia="Times New Roman" w:hAnsi="Times New Roman"/>
          <w:sz w:val="32"/>
          <w:szCs w:val="32"/>
          <w:i w:val="1"/>
          <w:iCs w:val="1"/>
          <w:color w:val="auto"/>
        </w:rPr>
      </w:pPr>
    </w:p>
    <w:p>
      <w:pPr>
        <w:ind w:left="2840"/>
        <w:spacing w:after="0"/>
        <w:rPr>
          <w:rFonts w:ascii="Times New Roman" w:cs="Times New Roman" w:eastAsia="Times New Roman" w:hAnsi="Times New Roman"/>
          <w:sz w:val="32"/>
          <w:szCs w:val="32"/>
          <w:i w:val="1"/>
          <w:iCs w:val="1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b w:val="1"/>
          <w:bCs w:val="1"/>
          <w:color w:val="auto"/>
        </w:rPr>
        <w:t>Виготовлення ляльки - оберіга</w:t>
      </w:r>
    </w:p>
    <w:p>
      <w:pPr>
        <w:spacing w:after="0" w:line="186" w:lineRule="exact"/>
        <w:rPr>
          <w:sz w:val="24"/>
          <w:szCs w:val="24"/>
          <w:color w:val="auto"/>
        </w:rPr>
      </w:pPr>
    </w:p>
    <w:p>
      <w:pPr>
        <w:ind w:left="56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>Мета:</w:t>
      </w:r>
    </w:p>
    <w:p>
      <w:pPr>
        <w:spacing w:after="0" w:line="169" w:lineRule="exact"/>
        <w:rPr>
          <w:sz w:val="24"/>
          <w:szCs w:val="24"/>
          <w:color w:val="auto"/>
        </w:rPr>
      </w:pPr>
    </w:p>
    <w:p>
      <w:pPr>
        <w:ind w:right="20" w:firstLine="563"/>
        <w:spacing w:after="0" w:line="349" w:lineRule="auto"/>
        <w:tabs>
          <w:tab w:leader="none" w:pos="1068" w:val="left"/>
        </w:tabs>
        <w:numPr>
          <w:ilvl w:val="0"/>
          <w:numId w:val="2"/>
        </w:numPr>
        <w:rPr>
          <w:rFonts w:ascii="Times New Roman" w:cs="Times New Roman" w:eastAsia="Times New Roman" w:hAnsi="Times New Roman"/>
          <w:sz w:val="28"/>
          <w:szCs w:val="28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познайомити з історією появи народної ляльки, з обрядами і традиціями, пов’язаними з виготовленням ляльок;</w:t>
      </w:r>
    </w:p>
    <w:p>
      <w:pPr>
        <w:spacing w:after="0" w:line="28" w:lineRule="exact"/>
        <w:rPr>
          <w:rFonts w:ascii="Times New Roman" w:cs="Times New Roman" w:eastAsia="Times New Roman" w:hAnsi="Times New Roman"/>
          <w:sz w:val="28"/>
          <w:szCs w:val="28"/>
          <w:color w:val="auto"/>
        </w:rPr>
      </w:pPr>
    </w:p>
    <w:p>
      <w:pPr>
        <w:ind w:right="20" w:firstLine="563"/>
        <w:spacing w:after="0" w:line="351" w:lineRule="auto"/>
        <w:tabs>
          <w:tab w:leader="none" w:pos="1068" w:val="left"/>
        </w:tabs>
        <w:numPr>
          <w:ilvl w:val="0"/>
          <w:numId w:val="2"/>
        </w:numPr>
        <w:rPr>
          <w:rFonts w:ascii="Times New Roman" w:cs="Times New Roman" w:eastAsia="Times New Roman" w:hAnsi="Times New Roman"/>
          <w:sz w:val="28"/>
          <w:szCs w:val="28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прищепити інтерес до культури своєї батьківщини, до витоків народної творчості;</w:t>
      </w:r>
    </w:p>
    <w:p>
      <w:pPr>
        <w:spacing w:after="0" w:line="12" w:lineRule="exact"/>
        <w:rPr>
          <w:rFonts w:ascii="Times New Roman" w:cs="Times New Roman" w:eastAsia="Times New Roman" w:hAnsi="Times New Roman"/>
          <w:sz w:val="28"/>
          <w:szCs w:val="28"/>
          <w:color w:val="auto"/>
        </w:rPr>
      </w:pPr>
    </w:p>
    <w:p>
      <w:pPr>
        <w:ind w:left="1060" w:hanging="497"/>
        <w:spacing w:after="0"/>
        <w:tabs>
          <w:tab w:leader="none" w:pos="1060" w:val="left"/>
        </w:tabs>
        <w:numPr>
          <w:ilvl w:val="0"/>
          <w:numId w:val="2"/>
        </w:numPr>
        <w:rPr>
          <w:rFonts w:ascii="Times New Roman" w:cs="Times New Roman" w:eastAsia="Times New Roman" w:hAnsi="Times New Roman"/>
          <w:sz w:val="28"/>
          <w:szCs w:val="28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розвивати образне мислення, творчі здібності.</w:t>
      </w:r>
    </w:p>
    <w:p>
      <w:pPr>
        <w:spacing w:after="0" w:line="174" w:lineRule="exact"/>
        <w:rPr>
          <w:sz w:val="24"/>
          <w:szCs w:val="24"/>
          <w:color w:val="auto"/>
        </w:rPr>
      </w:pPr>
    </w:p>
    <w:p>
      <w:pPr>
        <w:ind w:firstLine="566"/>
        <w:spacing w:after="0" w:line="349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 xml:space="preserve">Устаткування: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зразки виробів,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ілюстрації,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фотографії національних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костюмів, карти інструкцій по виготовленню ляльки, відео –матеріали.</w:t>
      </w:r>
    </w:p>
    <w:p>
      <w:pPr>
        <w:spacing w:after="0" w:line="31" w:lineRule="exact"/>
        <w:rPr>
          <w:sz w:val="24"/>
          <w:szCs w:val="24"/>
          <w:color w:val="auto"/>
        </w:rPr>
      </w:pPr>
    </w:p>
    <w:p>
      <w:pPr>
        <w:ind w:firstLine="566"/>
        <w:spacing w:after="0" w:line="349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 xml:space="preserve">Інструменти і матеріали: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шпагат,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клаптики тканини,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нитки різного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кольору, тасьма, бісер для прикраси, ножиці.</w:t>
      </w:r>
    </w:p>
    <w:p>
      <w:pPr>
        <w:spacing w:after="0" w:line="20" w:lineRule="exact"/>
        <w:rPr>
          <w:sz w:val="24"/>
          <w:szCs w:val="24"/>
          <w:color w:val="auto"/>
        </w:rPr>
      </w:pPr>
    </w:p>
    <w:p>
      <w:pPr>
        <w:ind w:left="414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>ПЛАН УРОКУ</w:t>
      </w:r>
    </w:p>
    <w:p>
      <w:pPr>
        <w:spacing w:after="0" w:line="161" w:lineRule="exact"/>
        <w:rPr>
          <w:sz w:val="24"/>
          <w:szCs w:val="24"/>
          <w:color w:val="auto"/>
        </w:rPr>
      </w:pPr>
    </w:p>
    <w:p>
      <w:pPr>
        <w:ind w:left="1200" w:hanging="637"/>
        <w:spacing w:after="0"/>
        <w:tabs>
          <w:tab w:leader="none" w:pos="1200" w:val="left"/>
        </w:tabs>
        <w:numPr>
          <w:ilvl w:val="0"/>
          <w:numId w:val="3"/>
        </w:numP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>Організаційний момент.</w:t>
      </w:r>
    </w:p>
    <w:p>
      <w:pPr>
        <w:spacing w:after="0" w:line="172" w:lineRule="exact"/>
        <w:rPr>
          <w:sz w:val="24"/>
          <w:szCs w:val="24"/>
          <w:color w:val="auto"/>
        </w:rPr>
      </w:pPr>
    </w:p>
    <w:p>
      <w:pPr>
        <w:ind w:left="560"/>
        <w:spacing w:after="0" w:line="349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Сьогодні ми знову поринемо у світ української культури, рідного краю. Повертаючись до власних коренів , які здійснювалися за прадавніх часів</w:t>
      </w:r>
    </w:p>
    <w:p>
      <w:pPr>
        <w:spacing w:after="0" w:line="28" w:lineRule="exact"/>
        <w:rPr>
          <w:sz w:val="24"/>
          <w:szCs w:val="24"/>
          <w:color w:val="auto"/>
        </w:rPr>
      </w:pPr>
    </w:p>
    <w:p>
      <w:pPr>
        <w:jc w:val="both"/>
        <w:spacing w:after="0" w:line="358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нашими предками, відтворюючи Ляльку-оберіг, можно поринути у цікаву подорож минулого українського народу. Найдавніші прототипи іграшок знайдено в Україні під час археологічних розкопок поблизу м. Мізина на Чернігівщині. Палеологічні скульптурки жінок, тварин, птахів, вирізані із бивня мамонта і оздоблені геометричним орнаментом, вчені відносять до періоду, що існував понад 20 тис.р.тому.</w:t>
      </w:r>
    </w:p>
    <w:p>
      <w:pPr>
        <w:spacing w:after="0" w:line="16" w:lineRule="exact"/>
        <w:rPr>
          <w:sz w:val="24"/>
          <w:szCs w:val="24"/>
          <w:color w:val="auto"/>
        </w:rPr>
      </w:pPr>
    </w:p>
    <w:p>
      <w:pPr>
        <w:jc w:val="both"/>
        <w:ind w:firstLine="566"/>
        <w:spacing w:after="0" w:line="358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Ляльки були знайдені в різних куточках планети: такі пам’ятки є в американській, африканській культурах в похованнях народів Кавказу. Вони відображали світ того народу до якового належали. Змінюється також матеріал. Скажімо, африканська лялька є кам’яною, ляльки Давнього Єгипту зроблені з дерева. Українська ж лялька була не просто іграшкою, а й оберегом, символізувала неперервний зв’язок між поколіннями. Вона створювалась шляхом намотування-накручування-зав’язування тканини і ниток.</w:t>
      </w:r>
    </w:p>
    <w:p>
      <w:pPr>
        <w:sectPr>
          <w:pgSz w:w="11900" w:h="16838" w:orient="portrait"/>
          <w:cols w:equalWidth="0" w:num="1">
            <w:col w:w="9640"/>
          </w:cols>
          <w:pgMar w:left="1420" w:top="840" w:right="846" w:bottom="556" w:gutter="0" w:footer="0" w:header="0"/>
        </w:sectPr>
      </w:pPr>
    </w:p>
    <w:bookmarkStart w:id="1" w:name="page2"/>
    <w:bookmarkEnd w:id="1"/>
    <w:p>
      <w:pPr>
        <w:jc w:val="both"/>
        <w:ind w:left="4" w:firstLine="563"/>
        <w:spacing w:after="0" w:line="356" w:lineRule="auto"/>
        <w:tabs>
          <w:tab w:leader="none" w:pos="848" w:val="left"/>
        </w:tabs>
        <w:numPr>
          <w:ilvl w:val="0"/>
          <w:numId w:val="4"/>
        </w:numPr>
        <w:rPr>
          <w:rFonts w:ascii="Times New Roman" w:cs="Times New Roman" w:eastAsia="Times New Roman" w:hAnsi="Times New Roman"/>
          <w:sz w:val="28"/>
          <w:szCs w:val="28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304165</wp:posOffset>
            </wp:positionH>
            <wp:positionV relativeFrom="page">
              <wp:posOffset>304165</wp:posOffset>
            </wp:positionV>
            <wp:extent cx="6952615" cy="1008443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2615" cy="10084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t>20 столітті Український народ пережив непоправних людських втрат це війни, репресії, голодомори, депортації, штучне “перемішування” населення таким чином люди не мали змогу передати культурну спадщину своїм дітям і з часом мотанки себе віджили.</w:t>
      </w:r>
    </w:p>
    <w:p>
      <w:pPr>
        <w:spacing w:after="0" w:line="22" w:lineRule="exact"/>
        <w:rPr>
          <w:sz w:val="20"/>
          <w:szCs w:val="20"/>
          <w:color w:val="auto"/>
        </w:rPr>
      </w:pPr>
    </w:p>
    <w:p>
      <w:pPr>
        <w:jc w:val="both"/>
        <w:ind w:left="4" w:firstLine="566"/>
        <w:spacing w:after="0" w:line="356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Досліджуючи історію створення Ляльки починемо з відомого археолога Вікентій Хвойка, який в 1893 році біля селища Трипілля, вперше відкрив залишки давньої цивілізації, що й одержала археологічну назву «Трипільська». Ця цивілізацією існувала понад шість тисяч років до н.е.</w:t>
      </w:r>
    </w:p>
    <w:p>
      <w:pPr>
        <w:spacing w:after="0" w:line="22" w:lineRule="exact"/>
        <w:rPr>
          <w:sz w:val="20"/>
          <w:szCs w:val="20"/>
          <w:color w:val="auto"/>
        </w:rPr>
      </w:pPr>
    </w:p>
    <w:p>
      <w:pPr>
        <w:jc w:val="both"/>
        <w:ind w:left="4" w:firstLine="563"/>
        <w:spacing w:after="0" w:line="357" w:lineRule="auto"/>
        <w:tabs>
          <w:tab w:leader="none" w:pos="889" w:val="left"/>
        </w:tabs>
        <w:numPr>
          <w:ilvl w:val="0"/>
          <w:numId w:val="5"/>
        </w:numPr>
        <w:rPr>
          <w:rFonts w:ascii="Times New Roman" w:cs="Times New Roman" w:eastAsia="Times New Roman" w:hAnsi="Times New Roman"/>
          <w:sz w:val="28"/>
          <w:szCs w:val="28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ті часи на території України теж будували міста. Але в чотири рази більші за столицю шумерів, древній Вавилон! Знали письмо і варили пиво, на три тисячі років раніше, аніж у шумерів чи давніх єгиптян. Виразність малюнка досягається застосуванням техніки занизування, що утворює на полотні виразні чіткі лінії. Поліські вишивки — дуже стримані, прості і графічно виразні.</w:t>
      </w:r>
    </w:p>
    <w:p>
      <w:pPr>
        <w:spacing w:after="0" w:line="20" w:lineRule="exact"/>
        <w:rPr>
          <w:sz w:val="20"/>
          <w:szCs w:val="20"/>
          <w:color w:val="auto"/>
        </w:rPr>
      </w:pPr>
    </w:p>
    <w:p>
      <w:pPr>
        <w:jc w:val="both"/>
        <w:ind w:left="4"/>
        <w:spacing w:after="0" w:line="356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Найбільш поширена техніка у волинських вишивках XIX ст. — «заволока» («заволоч», «занизування», «заволоканнє», «натяганнє». і т. п.), завдяки якій творилися чудові геометричні орнаменти. Часто зустрічаються також «ризь» (“ризька”,”вирізаннє”), «гладь», «хрестик».</w:t>
      </w:r>
    </w:p>
    <w:p>
      <w:pPr>
        <w:spacing w:after="0" w:line="22" w:lineRule="exact"/>
        <w:rPr>
          <w:sz w:val="20"/>
          <w:szCs w:val="20"/>
          <w:color w:val="auto"/>
        </w:rPr>
      </w:pPr>
    </w:p>
    <w:p>
      <w:pPr>
        <w:jc w:val="both"/>
        <w:ind w:left="4" w:firstLine="566"/>
        <w:spacing w:after="0" w:line="356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Багатство мотивів та вишукана краса вишивки Волинського Полісся вражає «шляхетною суворою красою, багатством мотивів… і логікою композиції». Саме такою вважала вишивку Поліського краю польська дослідниця Я. Коженьовська, присвятивши цій темі книгу «Вишивка волинська</w:t>
      </w:r>
    </w:p>
    <w:p>
      <w:pPr>
        <w:spacing w:after="0" w:line="22" w:lineRule="exact"/>
        <w:rPr>
          <w:sz w:val="20"/>
          <w:szCs w:val="20"/>
          <w:color w:val="auto"/>
        </w:rPr>
      </w:pPr>
    </w:p>
    <w:p>
      <w:pPr>
        <w:ind w:left="4" w:hanging="4"/>
        <w:spacing w:after="0" w:line="349" w:lineRule="auto"/>
        <w:tabs>
          <w:tab w:leader="none" w:pos="258" w:val="left"/>
        </w:tabs>
        <w:numPr>
          <w:ilvl w:val="0"/>
          <w:numId w:val="6"/>
        </w:numPr>
        <w:rPr>
          <w:rFonts w:ascii="Times New Roman" w:cs="Times New Roman" w:eastAsia="Times New Roman" w:hAnsi="Times New Roman"/>
          <w:sz w:val="28"/>
          <w:szCs w:val="28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поліська». “Скарби предивних узорів і гармонії барв дрімають-в душах волинських селянок”,- писала вона.</w:t>
      </w:r>
    </w:p>
    <w:p>
      <w:pPr>
        <w:spacing w:after="0" w:line="31" w:lineRule="exact"/>
        <w:rPr>
          <w:rFonts w:ascii="Times New Roman" w:cs="Times New Roman" w:eastAsia="Times New Roman" w:hAnsi="Times New Roman"/>
          <w:sz w:val="28"/>
          <w:szCs w:val="28"/>
          <w:color w:val="auto"/>
        </w:rPr>
      </w:pPr>
    </w:p>
    <w:p>
      <w:pPr>
        <w:jc w:val="both"/>
        <w:ind w:left="4" w:firstLine="563"/>
        <w:spacing w:after="0" w:line="354" w:lineRule="auto"/>
        <w:tabs>
          <w:tab w:leader="none" w:pos="853" w:val="left"/>
        </w:tabs>
        <w:numPr>
          <w:ilvl w:val="1"/>
          <w:numId w:val="6"/>
        </w:numPr>
        <w:rPr>
          <w:rFonts w:ascii="Times New Roman" w:cs="Times New Roman" w:eastAsia="Times New Roman" w:hAnsi="Times New Roman"/>
          <w:sz w:val="28"/>
          <w:szCs w:val="28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Рівненській та Волинській областях поряд з хрестиком поширеним було також шиття білим, що поєднувалося з ажурними техніками вирізування та мережками. Застосували мотиви “терен” , “виноград”, “шашечки”, “ключики”.</w:t>
      </w:r>
    </w:p>
    <w:p>
      <w:pPr>
        <w:spacing w:after="0" w:line="9" w:lineRule="exact"/>
        <w:rPr>
          <w:sz w:val="20"/>
          <w:szCs w:val="20"/>
          <w:color w:val="auto"/>
        </w:rPr>
      </w:pPr>
    </w:p>
    <w:p>
      <w:pPr>
        <w:ind w:left="4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Таким чином, студенти вивчають символи, народний одяг, традиції тощо.</w:t>
      </w:r>
    </w:p>
    <w:p>
      <w:pPr>
        <w:spacing w:after="0" w:line="165" w:lineRule="exact"/>
        <w:rPr>
          <w:sz w:val="20"/>
          <w:szCs w:val="20"/>
          <w:color w:val="auto"/>
        </w:rPr>
      </w:pPr>
    </w:p>
    <w:p>
      <w:pPr>
        <w:ind w:left="1264" w:hanging="697"/>
        <w:spacing w:after="0"/>
        <w:tabs>
          <w:tab w:leader="none" w:pos="1264" w:val="left"/>
        </w:tabs>
        <w:numPr>
          <w:ilvl w:val="0"/>
          <w:numId w:val="7"/>
        </w:numP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>Мотивація навчальної діяльності.</w:t>
      </w:r>
    </w:p>
    <w:p>
      <w:pPr>
        <w:spacing w:after="0" w:line="158" w:lineRule="exact"/>
        <w:rPr>
          <w:sz w:val="20"/>
          <w:szCs w:val="20"/>
          <w:color w:val="auto"/>
        </w:rPr>
      </w:pPr>
    </w:p>
    <w:p>
      <w:pPr>
        <w:ind w:left="564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ЩО МИ ЗНАЄМО ПРО ЛЯЛЬКУ-ОБЕРІГ</w:t>
      </w:r>
    </w:p>
    <w:p>
      <w:pPr>
        <w:spacing w:after="0" w:line="174" w:lineRule="exact"/>
        <w:rPr>
          <w:sz w:val="20"/>
          <w:szCs w:val="20"/>
          <w:color w:val="auto"/>
        </w:rPr>
      </w:pPr>
    </w:p>
    <w:p>
      <w:pPr>
        <w:jc w:val="both"/>
        <w:ind w:left="4" w:right="20" w:firstLine="563"/>
        <w:spacing w:after="0" w:line="349" w:lineRule="auto"/>
        <w:tabs>
          <w:tab w:leader="none" w:pos="903" w:val="left"/>
        </w:tabs>
        <w:numPr>
          <w:ilvl w:val="0"/>
          <w:numId w:val="8"/>
        </w:numPr>
        <w:rPr>
          <w:rFonts w:ascii="Times New Roman" w:cs="Times New Roman" w:eastAsia="Times New Roman" w:hAnsi="Times New Roman"/>
          <w:sz w:val="28"/>
          <w:szCs w:val="28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Ця сакральна істота символізує гармонію вертикалі (духовності) і горизонталі (земного розвитку людини) і допомагає гармонізувати простір. Такі</w:t>
      </w:r>
    </w:p>
    <w:p>
      <w:pPr>
        <w:sectPr>
          <w:pgSz w:w="11900" w:h="16838" w:orient="portrait"/>
          <w:cols w:equalWidth="0" w:num="1">
            <w:col w:w="9644"/>
          </w:cols>
          <w:pgMar w:left="1416" w:top="855" w:right="846" w:bottom="473" w:gutter="0" w:footer="0" w:header="0"/>
        </w:sectPr>
      </w:pPr>
    </w:p>
    <w:bookmarkStart w:id="2" w:name="page3"/>
    <w:bookmarkEnd w:id="2"/>
    <w:p>
      <w:pPr>
        <w:ind w:right="20"/>
        <w:spacing w:after="0" w:line="349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304165</wp:posOffset>
            </wp:positionH>
            <wp:positionV relativeFrom="page">
              <wp:posOffset>304165</wp:posOffset>
            </wp:positionV>
            <wp:extent cx="6952615" cy="1008443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2615" cy="10084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t>іграшки повинні стояти на покуті з того боку, де сходить сонце, висіти над ліжечком дітей (оберігає дитину), над дверима (зустрічає і проводжає гостей)...</w:t>
      </w:r>
    </w:p>
    <w:p>
      <w:pPr>
        <w:spacing w:after="0" w:line="31" w:lineRule="exact"/>
        <w:rPr>
          <w:sz w:val="20"/>
          <w:szCs w:val="20"/>
          <w:color w:val="auto"/>
        </w:rPr>
      </w:pPr>
    </w:p>
    <w:p>
      <w:pPr>
        <w:jc w:val="both"/>
        <w:ind w:firstLine="563"/>
        <w:spacing w:after="0" w:line="356" w:lineRule="auto"/>
        <w:tabs>
          <w:tab w:leader="none" w:pos="803" w:val="left"/>
        </w:tabs>
        <w:numPr>
          <w:ilvl w:val="0"/>
          <w:numId w:val="9"/>
        </w:numPr>
        <w:rPr>
          <w:rFonts w:ascii="Times New Roman" w:cs="Times New Roman" w:eastAsia="Times New Roman" w:hAnsi="Times New Roman"/>
          <w:sz w:val="28"/>
          <w:szCs w:val="28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Існувала традиція, коли для новонародженої дитини робили колиску, то першою у неї клали ляльку, а потім уже дитя. Коли ж малеча виростала, ляльку залишали в колисці, щоб вона її оберігала від усього лихого, до народження наступного немовляти.</w:t>
      </w:r>
    </w:p>
    <w:p>
      <w:pPr>
        <w:spacing w:after="0" w:line="21" w:lineRule="exact"/>
        <w:rPr>
          <w:rFonts w:ascii="Times New Roman" w:cs="Times New Roman" w:eastAsia="Times New Roman" w:hAnsi="Times New Roman"/>
          <w:sz w:val="28"/>
          <w:szCs w:val="28"/>
          <w:color w:val="auto"/>
        </w:rPr>
      </w:pPr>
    </w:p>
    <w:p>
      <w:pPr>
        <w:jc w:val="both"/>
        <w:ind w:firstLine="563"/>
        <w:spacing w:after="0" w:line="354" w:lineRule="auto"/>
        <w:tabs>
          <w:tab w:leader="none" w:pos="851" w:val="left"/>
        </w:tabs>
        <w:numPr>
          <w:ilvl w:val="0"/>
          <w:numId w:val="9"/>
        </w:numPr>
        <w:rPr>
          <w:rFonts w:ascii="Times New Roman" w:cs="Times New Roman" w:eastAsia="Times New Roman" w:hAnsi="Times New Roman"/>
          <w:sz w:val="28"/>
          <w:szCs w:val="28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Берегиням — іншому різновиду — на обличчі намотували хрести. І виготовляли їх на різні потреби: аби людина одужала, аби пішов дощ чи навпаки — припинилася злива, вщух буревій...</w:t>
      </w:r>
    </w:p>
    <w:p>
      <w:pPr>
        <w:spacing w:after="0" w:line="9" w:lineRule="exact"/>
        <w:rPr>
          <w:rFonts w:ascii="Times New Roman" w:cs="Times New Roman" w:eastAsia="Times New Roman" w:hAnsi="Times New Roman"/>
          <w:sz w:val="28"/>
          <w:szCs w:val="28"/>
          <w:color w:val="auto"/>
        </w:rPr>
      </w:pPr>
    </w:p>
    <w:p>
      <w:pPr>
        <w:ind w:left="860" w:hanging="297"/>
        <w:spacing w:after="0"/>
        <w:tabs>
          <w:tab w:leader="none" w:pos="860" w:val="left"/>
        </w:tabs>
        <w:numPr>
          <w:ilvl w:val="0"/>
          <w:numId w:val="9"/>
        </w:numPr>
        <w:rPr>
          <w:rFonts w:ascii="Times New Roman" w:cs="Times New Roman" w:eastAsia="Times New Roman" w:hAnsi="Times New Roman"/>
          <w:sz w:val="28"/>
          <w:szCs w:val="28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Усі  елементи  одягу  мотанки  символічні:  спідниця  уособлює  землю;</w:t>
      </w:r>
    </w:p>
    <w:p>
      <w:pPr>
        <w:spacing w:after="0" w:line="174" w:lineRule="exact"/>
        <w:rPr>
          <w:sz w:val="20"/>
          <w:szCs w:val="20"/>
          <w:color w:val="auto"/>
        </w:rPr>
      </w:pPr>
    </w:p>
    <w:p>
      <w:pPr>
        <w:spacing w:after="0" w:line="351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сорочка — три часи: минулий, теперішній і майбутній; головний убір — очіпок, стрічка чи хустка — зв’язок із небом...</w:t>
      </w:r>
    </w:p>
    <w:p>
      <w:pPr>
        <w:spacing w:after="0" w:line="25" w:lineRule="exact"/>
        <w:rPr>
          <w:sz w:val="20"/>
          <w:szCs w:val="20"/>
          <w:color w:val="auto"/>
        </w:rPr>
      </w:pPr>
    </w:p>
    <w:p>
      <w:pPr>
        <w:ind w:firstLine="563"/>
        <w:spacing w:after="0" w:line="349" w:lineRule="auto"/>
        <w:tabs>
          <w:tab w:leader="none" w:pos="830" w:val="left"/>
        </w:tabs>
        <w:numPr>
          <w:ilvl w:val="0"/>
          <w:numId w:val="10"/>
        </w:numPr>
        <w:rPr>
          <w:rFonts w:ascii="Times New Roman" w:cs="Times New Roman" w:eastAsia="Times New Roman" w:hAnsi="Times New Roman"/>
          <w:sz w:val="28"/>
          <w:szCs w:val="28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Українська лялька тим унікальна, що вона — така ж, яка була тисячі років тому!</w:t>
      </w:r>
    </w:p>
    <w:p>
      <w:pPr>
        <w:spacing w:after="0" w:line="28" w:lineRule="exact"/>
        <w:rPr>
          <w:rFonts w:ascii="Times New Roman" w:cs="Times New Roman" w:eastAsia="Times New Roman" w:hAnsi="Times New Roman"/>
          <w:sz w:val="28"/>
          <w:szCs w:val="28"/>
          <w:color w:val="auto"/>
        </w:rPr>
      </w:pPr>
    </w:p>
    <w:p>
      <w:pPr>
        <w:ind w:firstLine="563"/>
        <w:spacing w:after="0" w:line="351" w:lineRule="auto"/>
        <w:tabs>
          <w:tab w:leader="none" w:pos="806" w:val="left"/>
        </w:tabs>
        <w:numPr>
          <w:ilvl w:val="0"/>
          <w:numId w:val="10"/>
        </w:numPr>
        <w:rPr>
          <w:rFonts w:ascii="Times New Roman" w:cs="Times New Roman" w:eastAsia="Times New Roman" w:hAnsi="Times New Roman"/>
          <w:sz w:val="28"/>
          <w:szCs w:val="28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Головне призначення ляльки – берегти людську душу від зла, нечистих помислів, вроків, порчі, недоброго ока.</w:t>
      </w:r>
    </w:p>
    <w:p>
      <w:pPr>
        <w:spacing w:after="0" w:line="12" w:lineRule="exact"/>
        <w:rPr>
          <w:sz w:val="20"/>
          <w:szCs w:val="20"/>
          <w:color w:val="auto"/>
        </w:rPr>
      </w:pPr>
    </w:p>
    <w:p>
      <w:pPr>
        <w:jc w:val="center"/>
        <w:ind w:right="-559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Українська пісня, українське слово,</w:t>
      </w:r>
    </w:p>
    <w:p>
      <w:pPr>
        <w:spacing w:after="0" w:line="160" w:lineRule="exact"/>
        <w:rPr>
          <w:sz w:val="20"/>
          <w:szCs w:val="20"/>
          <w:color w:val="auto"/>
        </w:rPr>
      </w:pPr>
    </w:p>
    <w:p>
      <w:pPr>
        <w:jc w:val="center"/>
        <w:ind w:right="-559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Наша берегиня, слава і краса.</w:t>
      </w:r>
    </w:p>
    <w:p>
      <w:pPr>
        <w:spacing w:after="0" w:line="160" w:lineRule="exact"/>
        <w:rPr>
          <w:sz w:val="20"/>
          <w:szCs w:val="20"/>
          <w:color w:val="auto"/>
        </w:rPr>
      </w:pPr>
    </w:p>
    <w:p>
      <w:pPr>
        <w:jc w:val="center"/>
        <w:ind w:right="-559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Бережім традиції і шануймо мову,</w:t>
      </w:r>
    </w:p>
    <w:p>
      <w:pPr>
        <w:spacing w:after="0" w:line="163" w:lineRule="exact"/>
        <w:rPr>
          <w:sz w:val="20"/>
          <w:szCs w:val="20"/>
          <w:color w:val="auto"/>
        </w:rPr>
      </w:pPr>
    </w:p>
    <w:p>
      <w:pPr>
        <w:jc w:val="center"/>
        <w:ind w:right="-559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Наші обереги – це наша душа.</w:t>
      </w:r>
    </w:p>
    <w:p>
      <w:pPr>
        <w:spacing w:after="0" w:line="174" w:lineRule="exact"/>
        <w:rPr>
          <w:sz w:val="20"/>
          <w:szCs w:val="20"/>
          <w:color w:val="auto"/>
        </w:rPr>
      </w:pPr>
    </w:p>
    <w:p>
      <w:pPr>
        <w:jc w:val="both"/>
        <w:ind w:firstLine="566"/>
        <w:spacing w:after="0" w:line="357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З давніх - давен ми плекаємо українську культуру, пишаємось нею, вивчаємо і передаємо наступним поколінням. Глиняні вироби побуту, вишиванки, народні іграшки – це наші обереги, це наші скарби, в яких розкриваються наша історія, наші традиції, наші душі, які дають нам силу, добро, мудрість.</w:t>
      </w:r>
    </w:p>
    <w:p>
      <w:pPr>
        <w:spacing w:after="0" w:line="20" w:lineRule="exact"/>
        <w:rPr>
          <w:sz w:val="20"/>
          <w:szCs w:val="20"/>
          <w:color w:val="auto"/>
        </w:rPr>
      </w:pPr>
    </w:p>
    <w:p>
      <w:pPr>
        <w:jc w:val="both"/>
        <w:ind w:firstLine="566"/>
        <w:spacing w:after="0" w:line="357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Із учнями нашої школи ми провели конкурс проектів щодо визначення значимості і ролі українських оберегів. Серед переможців –учениці нашого класу Татанущенко Дар’я, Сазонова Уляна, які назвали свій проект «Що нас робить сильнішими», досліджуючи історію розвитку і значення ляльки-оберіга. Сьогодні вони презентують свій проект.</w:t>
      </w:r>
    </w:p>
    <w:p>
      <w:pPr>
        <w:spacing w:after="0" w:line="7" w:lineRule="exact"/>
        <w:rPr>
          <w:sz w:val="20"/>
          <w:szCs w:val="20"/>
          <w:color w:val="auto"/>
        </w:rPr>
      </w:pPr>
    </w:p>
    <w:p>
      <w:pPr>
        <w:ind w:left="384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>Презентація проекту.</w:t>
      </w:r>
    </w:p>
    <w:p>
      <w:pPr>
        <w:sectPr>
          <w:pgSz w:w="11900" w:h="16838" w:orient="portrait"/>
          <w:cols w:equalWidth="0" w:num="1">
            <w:col w:w="9640"/>
          </w:cols>
          <w:pgMar w:left="1420" w:top="855" w:right="846" w:bottom="619" w:gutter="0" w:footer="0" w:header="0"/>
        </w:sectPr>
      </w:pPr>
    </w:p>
    <w:bookmarkStart w:id="3" w:name="page4"/>
    <w:bookmarkEnd w:id="3"/>
    <w:p>
      <w:pPr>
        <w:ind w:left="564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304165</wp:posOffset>
            </wp:positionH>
            <wp:positionV relativeFrom="page">
              <wp:posOffset>304165</wp:posOffset>
            </wp:positionV>
            <wp:extent cx="6952615" cy="1008443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2615" cy="10084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t>Лялька - оберіг – не просто іграшка, забава,</w:t>
      </w:r>
    </w:p>
    <w:p>
      <w:pPr>
        <w:spacing w:after="0" w:line="160" w:lineRule="exact"/>
        <w:rPr>
          <w:sz w:val="20"/>
          <w:szCs w:val="20"/>
          <w:color w:val="auto"/>
        </w:rPr>
      </w:pPr>
    </w:p>
    <w:p>
      <w:pPr>
        <w:ind w:left="564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В ній живе історія віків;</w:t>
      </w:r>
    </w:p>
    <w:p>
      <w:pPr>
        <w:spacing w:after="0" w:line="163" w:lineRule="exact"/>
        <w:rPr>
          <w:sz w:val="20"/>
          <w:szCs w:val="20"/>
          <w:color w:val="auto"/>
        </w:rPr>
      </w:pPr>
    </w:p>
    <w:p>
      <w:pPr>
        <w:ind w:left="564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Символ людяності, мудрості, а ще – краса прадавня;</w:t>
      </w:r>
    </w:p>
    <w:p>
      <w:pPr>
        <w:spacing w:after="0" w:line="160" w:lineRule="exact"/>
        <w:rPr>
          <w:sz w:val="20"/>
          <w:szCs w:val="20"/>
          <w:color w:val="auto"/>
        </w:rPr>
      </w:pPr>
    </w:p>
    <w:p>
      <w:pPr>
        <w:ind w:left="564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Оберіг душі людської з глибини років.</w:t>
      </w:r>
    </w:p>
    <w:p>
      <w:pPr>
        <w:spacing w:after="0" w:line="160" w:lineRule="exact"/>
        <w:rPr>
          <w:sz w:val="20"/>
          <w:szCs w:val="20"/>
          <w:color w:val="auto"/>
        </w:rPr>
      </w:pPr>
    </w:p>
    <w:p>
      <w:pPr>
        <w:ind w:left="564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Хоч безликий образ – хрест оберігає,</w:t>
      </w:r>
    </w:p>
    <w:p>
      <w:pPr>
        <w:spacing w:after="0" w:line="160" w:lineRule="exact"/>
        <w:rPr>
          <w:sz w:val="20"/>
          <w:szCs w:val="20"/>
          <w:color w:val="auto"/>
        </w:rPr>
      </w:pPr>
    </w:p>
    <w:p>
      <w:pPr>
        <w:ind w:left="564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Символ щастя, сонця і тепла,</w:t>
      </w:r>
    </w:p>
    <w:p>
      <w:pPr>
        <w:spacing w:after="0" w:line="163" w:lineRule="exact"/>
        <w:rPr>
          <w:sz w:val="20"/>
          <w:szCs w:val="20"/>
          <w:color w:val="auto"/>
        </w:rPr>
      </w:pPr>
    </w:p>
    <w:p>
      <w:pPr>
        <w:ind w:left="564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Мудрість українського народу</w:t>
      </w:r>
    </w:p>
    <w:p>
      <w:pPr>
        <w:spacing w:after="0" w:line="160" w:lineRule="exact"/>
        <w:rPr>
          <w:sz w:val="20"/>
          <w:szCs w:val="20"/>
          <w:color w:val="auto"/>
        </w:rPr>
      </w:pPr>
    </w:p>
    <w:p>
      <w:pPr>
        <w:ind w:left="564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Лялька-мотанка нащадкам зберегла.</w:t>
      </w:r>
    </w:p>
    <w:p>
      <w:pPr>
        <w:spacing w:after="0" w:line="175" w:lineRule="exact"/>
        <w:rPr>
          <w:sz w:val="20"/>
          <w:szCs w:val="20"/>
          <w:color w:val="auto"/>
        </w:rPr>
      </w:pPr>
    </w:p>
    <w:p>
      <w:pPr>
        <w:jc w:val="both"/>
        <w:ind w:left="4" w:firstLine="563"/>
        <w:spacing w:after="0" w:line="357" w:lineRule="auto"/>
        <w:tabs>
          <w:tab w:leader="none" w:pos="851" w:val="left"/>
        </w:tabs>
        <w:numPr>
          <w:ilvl w:val="0"/>
          <w:numId w:val="11"/>
        </w:numPr>
        <w:rPr>
          <w:rFonts w:ascii="Times New Roman" w:cs="Times New Roman" w:eastAsia="Times New Roman" w:hAnsi="Times New Roman"/>
          <w:sz w:val="28"/>
          <w:szCs w:val="28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міфах багатьох народів першими людьми були ляльки, створені з глини або дерева, оживлені богами. Згадаймо казку «Телесик»: лялька з дерева перетворилася на дитину. До наших днів дійшли обрядові зображення певних стихій чи символів природи з трави або дерева – Купайло, Марена. На Волині люди бережуть обряд, що проводили навесні: всім селом виготовляли ляльку</w:t>
      </w:r>
    </w:p>
    <w:p>
      <w:pPr>
        <w:spacing w:after="0" w:line="20" w:lineRule="exact"/>
        <w:rPr>
          <w:sz w:val="20"/>
          <w:szCs w:val="20"/>
          <w:color w:val="auto"/>
        </w:rPr>
      </w:pPr>
    </w:p>
    <w:p>
      <w:pPr>
        <w:jc w:val="both"/>
        <w:ind w:left="4"/>
        <w:spacing w:after="0" w:line="358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«Весну-панянку», обряджали її стрічками та свіжою травою. На Зелені свята у волинських селах зустрічалися обряди «проводів русалок», під час яких жінки танцюють з солом’яними ляльками в руках. Круп"яничку виготовляли восени,наповнювали зерном зі свіжого врожаю. По тому,як наповнена лялька, судили про статки сім'ї. "Начиняти" ляльку слід лише цілими зернами ( не посіченими, не пластівцями). Значення зерна: Гречка - ситість та багатство. Традиційно ляльку наповнювали саме нею. Рис - найдорожче зерно. Овес - сила. Перловка - ситість. Крупи можна змішувати. Також, на дно ляльки, можна класти копійку. </w:t>
      </w:r>
      <w:r>
        <w:rPr>
          <w:rFonts w:ascii="Georgia" w:cs="Georgia" w:eastAsia="Georgia" w:hAnsi="Georgia"/>
          <w:sz w:val="28"/>
          <w:szCs w:val="28"/>
          <w:color w:val="auto"/>
        </w:rPr>
        <w:t>Лялька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</w:t>
      </w:r>
      <w:r>
        <w:rPr>
          <w:rFonts w:ascii="Georgia" w:cs="Georgia" w:eastAsia="Georgia" w:hAnsi="Georgia"/>
          <w:sz w:val="28"/>
          <w:szCs w:val="28"/>
          <w:color w:val="auto"/>
        </w:rPr>
        <w:t>“Нерозлучники” –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</w:t>
      </w:r>
      <w:r>
        <w:rPr>
          <w:rFonts w:ascii="Georgia" w:cs="Georgia" w:eastAsia="Georgia" w:hAnsi="Georgia"/>
          <w:sz w:val="28"/>
          <w:szCs w:val="28"/>
          <w:color w:val="auto"/>
        </w:rPr>
        <w:t>символ вірності та взаємного</w:t>
      </w:r>
    </w:p>
    <w:p>
      <w:pPr>
        <w:spacing w:after="0" w:line="16" w:lineRule="exact"/>
        <w:rPr>
          <w:sz w:val="20"/>
          <w:szCs w:val="20"/>
          <w:color w:val="auto"/>
        </w:rPr>
      </w:pPr>
    </w:p>
    <w:p>
      <w:pPr>
        <w:ind w:left="4"/>
        <w:spacing w:after="0"/>
        <w:tabs>
          <w:tab w:leader="none" w:pos="1903" w:val="left"/>
          <w:tab w:leader="none" w:pos="3463" w:val="left"/>
          <w:tab w:leader="none" w:pos="4903" w:val="left"/>
          <w:tab w:leader="none" w:pos="5943" w:val="left"/>
          <w:tab w:leader="none" w:pos="7743" w:val="left"/>
          <w:tab w:leader="none" w:pos="8643" w:val="left"/>
        </w:tabs>
        <w:rPr>
          <w:sz w:val="20"/>
          <w:szCs w:val="20"/>
          <w:color w:val="auto"/>
        </w:rPr>
      </w:pPr>
      <w:r>
        <w:rPr>
          <w:rFonts w:ascii="Georgia" w:cs="Georgia" w:eastAsia="Georgia" w:hAnsi="Georgia"/>
          <w:sz w:val="28"/>
          <w:szCs w:val="28"/>
          <w:color w:val="auto"/>
        </w:rPr>
        <w:t>кохання,</w:t>
      </w:r>
      <w:r>
        <w:rPr>
          <w:sz w:val="20"/>
          <w:szCs w:val="20"/>
          <w:color w:val="auto"/>
        </w:rPr>
        <w:tab/>
      </w:r>
      <w:r>
        <w:rPr>
          <w:rFonts w:ascii="Georgia" w:cs="Georgia" w:eastAsia="Georgia" w:hAnsi="Georgia"/>
          <w:sz w:val="28"/>
          <w:szCs w:val="28"/>
          <w:color w:val="auto"/>
        </w:rPr>
        <w:t>оберіг</w:t>
      </w:r>
      <w:r>
        <w:rPr>
          <w:sz w:val="20"/>
          <w:szCs w:val="20"/>
          <w:color w:val="auto"/>
        </w:rPr>
        <w:tab/>
      </w:r>
      <w:r>
        <w:rPr>
          <w:rFonts w:ascii="Georgia" w:cs="Georgia" w:eastAsia="Georgia" w:hAnsi="Georgia"/>
          <w:sz w:val="28"/>
          <w:szCs w:val="28"/>
          <w:color w:val="auto"/>
        </w:rPr>
        <w:t>миру</w:t>
      </w:r>
      <w:r>
        <w:rPr>
          <w:sz w:val="20"/>
          <w:szCs w:val="20"/>
          <w:color w:val="auto"/>
        </w:rPr>
        <w:tab/>
      </w:r>
      <w:r>
        <w:rPr>
          <w:rFonts w:ascii="Georgia" w:cs="Georgia" w:eastAsia="Georgia" w:hAnsi="Georgia"/>
          <w:sz w:val="28"/>
          <w:szCs w:val="28"/>
          <w:color w:val="auto"/>
        </w:rPr>
        <w:t>та</w:t>
      </w:r>
      <w:r>
        <w:rPr>
          <w:sz w:val="20"/>
          <w:szCs w:val="20"/>
          <w:color w:val="auto"/>
        </w:rPr>
        <w:tab/>
      </w:r>
      <w:r>
        <w:rPr>
          <w:rFonts w:ascii="Georgia" w:cs="Georgia" w:eastAsia="Georgia" w:hAnsi="Georgia"/>
          <w:sz w:val="28"/>
          <w:szCs w:val="28"/>
          <w:color w:val="auto"/>
        </w:rPr>
        <w:t>злагоди</w:t>
      </w:r>
      <w:r>
        <w:rPr>
          <w:sz w:val="20"/>
          <w:szCs w:val="20"/>
          <w:color w:val="auto"/>
        </w:rPr>
        <w:tab/>
      </w:r>
      <w:r>
        <w:rPr>
          <w:rFonts w:ascii="Georgia" w:cs="Georgia" w:eastAsia="Georgia" w:hAnsi="Georgia"/>
          <w:sz w:val="28"/>
          <w:szCs w:val="28"/>
          <w:color w:val="auto"/>
        </w:rPr>
        <w:t>у</w:t>
      </w:r>
      <w:r>
        <w:rPr>
          <w:sz w:val="20"/>
          <w:szCs w:val="20"/>
          <w:color w:val="auto"/>
        </w:rPr>
        <w:tab/>
      </w:r>
      <w:r>
        <w:rPr>
          <w:rFonts w:ascii="Georgia" w:cs="Georgia" w:eastAsia="Georgia" w:hAnsi="Georgia"/>
          <w:sz w:val="28"/>
          <w:szCs w:val="28"/>
          <w:color w:val="auto"/>
        </w:rPr>
        <w:t>родині.</w:t>
      </w:r>
    </w:p>
    <w:p>
      <w:pPr>
        <w:spacing w:after="0" w:line="158" w:lineRule="exact"/>
        <w:rPr>
          <w:sz w:val="20"/>
          <w:szCs w:val="20"/>
          <w:color w:val="auto"/>
        </w:rPr>
      </w:pPr>
    </w:p>
    <w:p>
      <w:pPr>
        <w:jc w:val="both"/>
        <w:ind w:left="4" w:hanging="4"/>
        <w:spacing w:after="0" w:line="360" w:lineRule="auto"/>
        <w:tabs>
          <w:tab w:leader="none" w:pos="325" w:val="left"/>
        </w:tabs>
        <w:numPr>
          <w:ilvl w:val="0"/>
          <w:numId w:val="12"/>
        </w:numPr>
        <w:rPr>
          <w:rFonts w:ascii="Georgia" w:cs="Georgia" w:eastAsia="Georgia" w:hAnsi="Georgia"/>
          <w:sz w:val="28"/>
          <w:szCs w:val="28"/>
          <w:color w:val="auto"/>
        </w:rPr>
      </w:pPr>
      <w:r>
        <w:rPr>
          <w:rFonts w:ascii="Georgia" w:cs="Georgia" w:eastAsia="Georgia" w:hAnsi="Georgia"/>
          <w:sz w:val="28"/>
          <w:szCs w:val="28"/>
          <w:color w:val="auto"/>
        </w:rPr>
        <w:t>давній традиції на чолі весільного ескорту, що везе молоду пару у будинок нареченого після вінчання, під дужкою збруї підвішувалась пара ляльок : ляльку Нареченої і ляльку Нареченого, щоб вони відводили недобрі погляди на себе. Ці ляльки були дуже символічні – жіноче і чоловіче начало з’єднувалися у нерозривне ціле. Поміж лялечками, посередині їх спільної руки прив’язувались стрічки, крихітні лялечки, котрі символізували їх діточок))</w:t>
      </w:r>
    </w:p>
    <w:p>
      <w:pPr>
        <w:sectPr>
          <w:pgSz w:w="11900" w:h="16838" w:orient="portrait"/>
          <w:cols w:equalWidth="0" w:num="1">
            <w:col w:w="9644"/>
          </w:cols>
          <w:pgMar w:left="1416" w:top="842" w:right="846" w:bottom="982" w:gutter="0" w:footer="0" w:header="0"/>
        </w:sectPr>
      </w:pPr>
    </w:p>
    <w:bookmarkStart w:id="4" w:name="page5"/>
    <w:bookmarkEnd w:id="4"/>
    <w:p>
      <w:pPr>
        <w:jc w:val="both"/>
        <w:ind w:firstLine="566"/>
        <w:spacing w:after="0" w:line="356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304165</wp:posOffset>
            </wp:positionH>
            <wp:positionV relativeFrom="page">
              <wp:posOffset>304165</wp:posOffset>
            </wp:positionV>
            <wp:extent cx="6952615" cy="1008443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2615" cy="10084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t>З давніх-давен в українських родинах молода мати, чекаючи дитину, робила ляльку-оберіг. Перш ніж покласти в колиску дитину ,туди клали цю лялечку і вона ставала оберегом дитини. Дівчата, готуючи скриню з весільним посагом, разом з рушниками і сорочками, клали туди своїх ляльок.</w:t>
      </w:r>
    </w:p>
    <w:p>
      <w:pPr>
        <w:spacing w:after="0" w:line="22" w:lineRule="exact"/>
        <w:rPr>
          <w:sz w:val="20"/>
          <w:szCs w:val="20"/>
          <w:color w:val="auto"/>
        </w:rPr>
      </w:pPr>
    </w:p>
    <w:p>
      <w:pPr>
        <w:jc w:val="both"/>
        <w:spacing w:after="0" w:line="349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Народні майстри України, історики досліджують і доносять до людей цю добру традицію виготовлення, шанування ляльки-мотанки.</w:t>
      </w:r>
    </w:p>
    <w:p>
      <w:pPr>
        <w:spacing w:after="0" w:line="31" w:lineRule="exact"/>
        <w:rPr>
          <w:sz w:val="20"/>
          <w:szCs w:val="20"/>
          <w:color w:val="auto"/>
        </w:rPr>
      </w:pPr>
    </w:p>
    <w:p>
      <w:pPr>
        <w:ind w:firstLine="566"/>
        <w:spacing w:after="0" w:line="354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Ляльку-оберіг повинен вміти робити кожен справжній українець. Сьогодні на занятті ми навчимося виготовляти ляльку-оберіг з шпагату. Перед вами – виставка різних видів ляльок.</w:t>
      </w:r>
    </w:p>
    <w:p>
      <w:pPr>
        <w:spacing w:after="0" w:line="14" w:lineRule="exact"/>
        <w:rPr>
          <w:sz w:val="20"/>
          <w:szCs w:val="20"/>
          <w:color w:val="auto"/>
        </w:rPr>
      </w:pPr>
    </w:p>
    <w:p>
      <w:pPr>
        <w:ind w:left="1420" w:hanging="857"/>
        <w:spacing w:after="0"/>
        <w:tabs>
          <w:tab w:leader="none" w:pos="1420" w:val="left"/>
        </w:tabs>
        <w:numPr>
          <w:ilvl w:val="0"/>
          <w:numId w:val="13"/>
        </w:numP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>Повторення техніки безпеки.</w:t>
      </w:r>
    </w:p>
    <w:p>
      <w:pPr>
        <w:spacing w:after="0" w:line="169" w:lineRule="exact"/>
        <w:rPr>
          <w:sz w:val="20"/>
          <w:szCs w:val="20"/>
          <w:color w:val="auto"/>
        </w:rPr>
      </w:pPr>
    </w:p>
    <w:p>
      <w:pPr>
        <w:jc w:val="both"/>
        <w:ind w:firstLine="566"/>
        <w:spacing w:after="0" w:line="357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Ляльку-мотанку виготовляють без голки, без ножиць. Але матеріали для роботи ви будете підбирати, використовуючи ножиці. Про що слід пам’ятати при роботі з ножицями? Пригадайте культуру праці під час практичної роботи. Хвилина релаксації: 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>Виконується фольклорна народна обрядова пісня(Кузьміна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>Крістіна)</w:t>
      </w:r>
    </w:p>
    <w:p>
      <w:pPr>
        <w:spacing w:after="0" w:line="9" w:lineRule="exact"/>
        <w:rPr>
          <w:sz w:val="20"/>
          <w:szCs w:val="20"/>
          <w:color w:val="auto"/>
        </w:rPr>
      </w:pPr>
    </w:p>
    <w:p>
      <w:pPr>
        <w:ind w:left="1420" w:hanging="857"/>
        <w:spacing w:after="0"/>
        <w:tabs>
          <w:tab w:leader="none" w:pos="1420" w:val="left"/>
        </w:tabs>
        <w:numPr>
          <w:ilvl w:val="0"/>
          <w:numId w:val="14"/>
        </w:numP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>Практичний етап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.</w:t>
      </w:r>
    </w:p>
    <w:p>
      <w:pPr>
        <w:spacing w:after="0" w:line="174" w:lineRule="exact"/>
        <w:rPr>
          <w:sz w:val="20"/>
          <w:szCs w:val="20"/>
          <w:color w:val="auto"/>
        </w:rPr>
      </w:pPr>
    </w:p>
    <w:p>
      <w:pPr>
        <w:ind w:firstLine="636"/>
        <w:spacing w:after="0" w:line="349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Пригадаймо, з чого починаємо роботу (учні повторюють технологію виготовлення ляльки-мотанки)</w:t>
      </w:r>
    </w:p>
    <w:p>
      <w:pPr>
        <w:spacing w:after="0" w:line="15" w:lineRule="exact"/>
        <w:rPr>
          <w:sz w:val="20"/>
          <w:szCs w:val="20"/>
          <w:color w:val="auto"/>
        </w:rPr>
      </w:pPr>
    </w:p>
    <w:p>
      <w:pPr>
        <w:ind w:left="1440" w:hanging="877"/>
        <w:spacing w:after="0"/>
        <w:tabs>
          <w:tab w:leader="none" w:pos="1440" w:val="left"/>
        </w:tabs>
        <w:numPr>
          <w:ilvl w:val="0"/>
          <w:numId w:val="15"/>
        </w:numPr>
        <w:rPr>
          <w:rFonts w:ascii="Times New Roman" w:cs="Times New Roman" w:eastAsia="Times New Roman" w:hAnsi="Times New Roman"/>
          <w:sz w:val="28"/>
          <w:szCs w:val="28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Підготувати відповідні матеріали і інструменти.</w:t>
      </w:r>
    </w:p>
    <w:p>
      <w:pPr>
        <w:spacing w:after="0" w:line="162" w:lineRule="exact"/>
        <w:rPr>
          <w:rFonts w:ascii="Times New Roman" w:cs="Times New Roman" w:eastAsia="Times New Roman" w:hAnsi="Times New Roman"/>
          <w:sz w:val="28"/>
          <w:szCs w:val="28"/>
          <w:color w:val="auto"/>
        </w:rPr>
      </w:pPr>
    </w:p>
    <w:p>
      <w:pPr>
        <w:ind w:left="1440" w:hanging="877"/>
        <w:spacing w:after="0"/>
        <w:tabs>
          <w:tab w:leader="none" w:pos="1440" w:val="left"/>
        </w:tabs>
        <w:numPr>
          <w:ilvl w:val="0"/>
          <w:numId w:val="15"/>
        </w:numPr>
        <w:rPr>
          <w:rFonts w:ascii="Times New Roman" w:cs="Times New Roman" w:eastAsia="Times New Roman" w:hAnsi="Times New Roman"/>
          <w:sz w:val="28"/>
          <w:szCs w:val="28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Виготовити голівку.</w:t>
      </w:r>
    </w:p>
    <w:p>
      <w:pPr>
        <w:spacing w:after="0" w:line="160" w:lineRule="exact"/>
        <w:rPr>
          <w:rFonts w:ascii="Times New Roman" w:cs="Times New Roman" w:eastAsia="Times New Roman" w:hAnsi="Times New Roman"/>
          <w:sz w:val="28"/>
          <w:szCs w:val="28"/>
          <w:color w:val="auto"/>
        </w:rPr>
      </w:pPr>
    </w:p>
    <w:p>
      <w:pPr>
        <w:ind w:left="1440" w:hanging="877"/>
        <w:spacing w:after="0"/>
        <w:tabs>
          <w:tab w:leader="none" w:pos="1440" w:val="left"/>
        </w:tabs>
        <w:numPr>
          <w:ilvl w:val="0"/>
          <w:numId w:val="15"/>
        </w:numPr>
        <w:rPr>
          <w:rFonts w:ascii="Times New Roman" w:cs="Times New Roman" w:eastAsia="Times New Roman" w:hAnsi="Times New Roman"/>
          <w:sz w:val="28"/>
          <w:szCs w:val="28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Обмотати голівку нитками.</w:t>
      </w:r>
    </w:p>
    <w:p>
      <w:pPr>
        <w:spacing w:after="0" w:line="160" w:lineRule="exact"/>
        <w:rPr>
          <w:rFonts w:ascii="Times New Roman" w:cs="Times New Roman" w:eastAsia="Times New Roman" w:hAnsi="Times New Roman"/>
          <w:sz w:val="28"/>
          <w:szCs w:val="28"/>
          <w:color w:val="auto"/>
        </w:rPr>
      </w:pPr>
    </w:p>
    <w:p>
      <w:pPr>
        <w:ind w:left="1440" w:hanging="877"/>
        <w:spacing w:after="0"/>
        <w:tabs>
          <w:tab w:leader="none" w:pos="1440" w:val="left"/>
        </w:tabs>
        <w:numPr>
          <w:ilvl w:val="0"/>
          <w:numId w:val="15"/>
        </w:numPr>
        <w:rPr>
          <w:rFonts w:ascii="Times New Roman" w:cs="Times New Roman" w:eastAsia="Times New Roman" w:hAnsi="Times New Roman"/>
          <w:sz w:val="28"/>
          <w:szCs w:val="28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Виготовити валики для рук і тулуба.</w:t>
      </w:r>
    </w:p>
    <w:p>
      <w:pPr>
        <w:spacing w:after="0" w:line="161" w:lineRule="exact"/>
        <w:rPr>
          <w:rFonts w:ascii="Times New Roman" w:cs="Times New Roman" w:eastAsia="Times New Roman" w:hAnsi="Times New Roman"/>
          <w:sz w:val="28"/>
          <w:szCs w:val="28"/>
          <w:color w:val="auto"/>
        </w:rPr>
      </w:pPr>
    </w:p>
    <w:p>
      <w:pPr>
        <w:ind w:left="1440" w:hanging="877"/>
        <w:spacing w:after="0"/>
        <w:tabs>
          <w:tab w:leader="none" w:pos="1440" w:val="left"/>
        </w:tabs>
        <w:numPr>
          <w:ilvl w:val="0"/>
          <w:numId w:val="15"/>
        </w:numPr>
        <w:rPr>
          <w:rFonts w:ascii="Times New Roman" w:cs="Times New Roman" w:eastAsia="Times New Roman" w:hAnsi="Times New Roman"/>
          <w:sz w:val="28"/>
          <w:szCs w:val="28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З’єднати голову, руки, тулуб хрестоподібним скручуванням ниток.</w:t>
      </w:r>
    </w:p>
    <w:p>
      <w:pPr>
        <w:spacing w:after="0" w:line="162" w:lineRule="exact"/>
        <w:rPr>
          <w:rFonts w:ascii="Times New Roman" w:cs="Times New Roman" w:eastAsia="Times New Roman" w:hAnsi="Times New Roman"/>
          <w:sz w:val="28"/>
          <w:szCs w:val="28"/>
          <w:color w:val="auto"/>
        </w:rPr>
      </w:pPr>
    </w:p>
    <w:p>
      <w:pPr>
        <w:ind w:left="1440" w:hanging="877"/>
        <w:spacing w:after="0"/>
        <w:tabs>
          <w:tab w:leader="none" w:pos="1440" w:val="left"/>
        </w:tabs>
        <w:numPr>
          <w:ilvl w:val="0"/>
          <w:numId w:val="15"/>
        </w:numPr>
        <w:rPr>
          <w:rFonts w:ascii="Times New Roman" w:cs="Times New Roman" w:eastAsia="Times New Roman" w:hAnsi="Times New Roman"/>
          <w:sz w:val="28"/>
          <w:szCs w:val="28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Одягнути ляльку.</w:t>
      </w:r>
    </w:p>
    <w:p>
      <w:pPr>
        <w:spacing w:after="0" w:line="174" w:lineRule="exact"/>
        <w:rPr>
          <w:sz w:val="20"/>
          <w:szCs w:val="20"/>
          <w:color w:val="auto"/>
        </w:rPr>
      </w:pPr>
    </w:p>
    <w:p>
      <w:pPr>
        <w:ind w:firstLine="566"/>
        <w:spacing w:after="0" w:line="349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Пам’ятайте, ляльку-оберіг слід виготовляти з гарним настроєм, чистими помислами, світлими думками.</w:t>
      </w:r>
    </w:p>
    <w:p>
      <w:pPr>
        <w:spacing w:after="0" w:line="15" w:lineRule="exact"/>
        <w:rPr>
          <w:sz w:val="20"/>
          <w:szCs w:val="20"/>
          <w:color w:val="auto"/>
        </w:rPr>
      </w:pPr>
    </w:p>
    <w:p>
      <w:pPr>
        <w:ind w:left="56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FFFFFF"/>
        </w:rPr>
        <w:t>1</w:t>
      </w:r>
    </w:p>
    <w:p>
      <w:pPr>
        <w:sectPr>
          <w:pgSz w:w="11900" w:h="16838" w:orient="portrait"/>
          <w:cols w:equalWidth="0" w:num="1">
            <w:col w:w="9640"/>
          </w:cols>
          <w:pgMar w:left="1420" w:top="855" w:right="846" w:bottom="1440" w:gutter="0" w:footer="0" w:header="0"/>
        </w:sectPr>
      </w:pPr>
    </w:p>
    <w:bookmarkStart w:id="5" w:name="page6"/>
    <w:bookmarkEnd w:id="5"/>
    <w:p>
      <w:pPr>
        <w:spacing w:after="0" w:line="20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304165</wp:posOffset>
            </wp:positionH>
            <wp:positionV relativeFrom="page">
              <wp:posOffset>304165</wp:posOffset>
            </wp:positionV>
            <wp:extent cx="6952615" cy="1008443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2615" cy="10084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52" w:lineRule="exact"/>
        <w:rPr>
          <w:sz w:val="20"/>
          <w:szCs w:val="20"/>
          <w:color w:val="auto"/>
        </w:rPr>
      </w:pPr>
    </w:p>
    <w:p>
      <w:pPr>
        <w:ind w:left="54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FFFFFF"/>
        </w:rPr>
        <w:t>2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25" w:lineRule="exact"/>
        <w:rPr>
          <w:sz w:val="20"/>
          <w:szCs w:val="20"/>
          <w:color w:val="auto"/>
        </w:rPr>
      </w:pPr>
    </w:p>
    <w:p>
      <w:pPr>
        <w:ind w:left="54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FFFFFF"/>
        </w:rPr>
        <w:t>3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25" w:lineRule="exact"/>
        <w:rPr>
          <w:sz w:val="20"/>
          <w:szCs w:val="20"/>
          <w:color w:val="auto"/>
        </w:rPr>
      </w:pPr>
    </w:p>
    <w:p>
      <w:pPr>
        <w:ind w:left="54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FFFFFF"/>
        </w:rPr>
        <w:t>4</w:t>
      </w:r>
    </w:p>
    <w:p>
      <w:pPr>
        <w:sectPr>
          <w:pgSz w:w="11900" w:h="16838" w:orient="portrait"/>
          <w:cols w:equalWidth="0" w:num="1">
            <w:col w:w="9026"/>
          </w:cols>
          <w:pgMar w:left="1440" w:top="1440" w:right="1440" w:bottom="1440" w:gutter="0" w:footer="0" w:header="0"/>
        </w:sectPr>
      </w:pPr>
    </w:p>
    <w:bookmarkStart w:id="6" w:name="page7"/>
    <w:bookmarkEnd w:id="6"/>
    <w:p>
      <w:pPr>
        <w:spacing w:after="0" w:line="20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304165</wp:posOffset>
            </wp:positionH>
            <wp:positionV relativeFrom="page">
              <wp:posOffset>304165</wp:posOffset>
            </wp:positionV>
            <wp:extent cx="6952615" cy="1008443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2615" cy="10084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52" w:lineRule="exact"/>
        <w:rPr>
          <w:sz w:val="20"/>
          <w:szCs w:val="20"/>
          <w:color w:val="auto"/>
        </w:rPr>
      </w:pPr>
    </w:p>
    <w:p>
      <w:pPr>
        <w:ind w:left="560"/>
        <w:spacing w:after="0"/>
        <w:tabs>
          <w:tab w:leader="none" w:pos="5560" w:val="left"/>
        </w:tabs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FFFFFF"/>
        </w:rPr>
        <w:t>5</w:t>
      </w:r>
      <w:r>
        <w:rPr>
          <w:sz w:val="20"/>
          <w:szCs w:val="20"/>
          <w:color w:val="auto"/>
        </w:rPr>
        <w:tab/>
      </w:r>
      <w:r>
        <w:rPr>
          <w:rFonts w:ascii="Times New Roman" w:cs="Times New Roman" w:eastAsia="Times New Roman" w:hAnsi="Times New Roman"/>
          <w:sz w:val="28"/>
          <w:szCs w:val="28"/>
          <w:color w:val="FFFFFF"/>
        </w:rPr>
        <w:t>6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39" w:lineRule="exact"/>
        <w:rPr>
          <w:sz w:val="20"/>
          <w:szCs w:val="20"/>
          <w:color w:val="auto"/>
        </w:rPr>
      </w:pPr>
    </w:p>
    <w:p>
      <w:pPr>
        <w:jc w:val="both"/>
        <w:ind w:firstLine="563"/>
        <w:spacing w:after="0" w:line="349" w:lineRule="auto"/>
        <w:tabs>
          <w:tab w:leader="none" w:pos="923" w:val="left"/>
        </w:tabs>
        <w:numPr>
          <w:ilvl w:val="0"/>
          <w:numId w:val="16"/>
        </w:numPr>
        <w:rPr>
          <w:rFonts w:ascii="Times New Roman" w:cs="Times New Roman" w:eastAsia="Times New Roman" w:hAnsi="Times New Roman"/>
          <w:sz w:val="28"/>
          <w:szCs w:val="28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давніх-давен виготовлення ляльки супроводжувалось спеціальними обрядовими народними піснями. Нехай ця пісня надихне вас на творчість,</w:t>
      </w:r>
    </w:p>
    <w:p>
      <w:pPr>
        <w:spacing w:after="0" w:line="15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сприяє розвитку фантазії і майстерності.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50" w:lineRule="exact"/>
        <w:rPr>
          <w:sz w:val="20"/>
          <w:szCs w:val="20"/>
          <w:color w:val="auto"/>
        </w:rPr>
      </w:pPr>
    </w:p>
    <w:p>
      <w:pPr>
        <w:ind w:left="224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FFFFFF"/>
        </w:rPr>
        <w:t>7</w:t>
      </w:r>
    </w:p>
    <w:p>
      <w:pPr>
        <w:sectPr>
          <w:pgSz w:w="11900" w:h="16838" w:orient="portrait"/>
          <w:cols w:equalWidth="0" w:num="1">
            <w:col w:w="9640"/>
          </w:cols>
          <w:pgMar w:left="1420" w:top="1440" w:right="846" w:bottom="1440" w:gutter="0" w:footer="0" w:header="0"/>
        </w:sectPr>
      </w:pPr>
    </w:p>
    <w:bookmarkStart w:id="7" w:name="page8"/>
    <w:bookmarkEnd w:id="7"/>
    <w:p>
      <w:pPr>
        <w:ind w:left="1180" w:hanging="637"/>
        <w:spacing w:after="0"/>
        <w:tabs>
          <w:tab w:leader="none" w:pos="1180" w:val="left"/>
        </w:tabs>
        <w:numPr>
          <w:ilvl w:val="0"/>
          <w:numId w:val="17"/>
        </w:numP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304165</wp:posOffset>
            </wp:positionH>
            <wp:positionV relativeFrom="page">
              <wp:posOffset>304165</wp:posOffset>
            </wp:positionV>
            <wp:extent cx="6952615" cy="1008443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2615" cy="10084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t>Підсумок.</w:t>
      </w:r>
    </w:p>
    <w:p>
      <w:pPr>
        <w:spacing w:after="0" w:line="158" w:lineRule="exact"/>
        <w:rPr>
          <w:sz w:val="20"/>
          <w:szCs w:val="20"/>
          <w:color w:val="auto"/>
        </w:rPr>
      </w:pPr>
    </w:p>
    <w:p>
      <w:pPr>
        <w:ind w:left="820" w:hanging="277"/>
        <w:spacing w:after="0"/>
        <w:tabs>
          <w:tab w:leader="none" w:pos="820" w:val="left"/>
        </w:tabs>
        <w:numPr>
          <w:ilvl w:val="0"/>
          <w:numId w:val="18"/>
        </w:numP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Чому народна лялька безлика?</w:t>
      </w:r>
    </w:p>
    <w:p>
      <w:pPr>
        <w:spacing w:after="0" w:line="160" w:lineRule="exact"/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</w:pPr>
    </w:p>
    <w:p>
      <w:pPr>
        <w:ind w:left="820" w:hanging="277"/>
        <w:spacing w:after="0"/>
        <w:tabs>
          <w:tab w:leader="none" w:pos="820" w:val="left"/>
        </w:tabs>
        <w:numPr>
          <w:ilvl w:val="0"/>
          <w:numId w:val="18"/>
        </w:numPr>
        <w:rPr>
          <w:rFonts w:ascii="Times New Roman" w:cs="Times New Roman" w:eastAsia="Times New Roman" w:hAnsi="Times New Roman"/>
          <w:sz w:val="28"/>
          <w:szCs w:val="28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Чому ми цінуємо і поважаємо ляльку-оберіг?</w:t>
      </w:r>
    </w:p>
    <w:p>
      <w:pPr>
        <w:spacing w:after="0" w:line="160" w:lineRule="exact"/>
        <w:rPr>
          <w:rFonts w:ascii="Times New Roman" w:cs="Times New Roman" w:eastAsia="Times New Roman" w:hAnsi="Times New Roman"/>
          <w:sz w:val="28"/>
          <w:szCs w:val="28"/>
          <w:color w:val="auto"/>
        </w:rPr>
      </w:pPr>
    </w:p>
    <w:p>
      <w:pPr>
        <w:ind w:left="820" w:hanging="277"/>
        <w:spacing w:after="0"/>
        <w:tabs>
          <w:tab w:leader="none" w:pos="820" w:val="left"/>
        </w:tabs>
        <w:numPr>
          <w:ilvl w:val="0"/>
          <w:numId w:val="18"/>
        </w:numPr>
        <w:rPr>
          <w:rFonts w:ascii="Times New Roman" w:cs="Times New Roman" w:eastAsia="Times New Roman" w:hAnsi="Times New Roman"/>
          <w:sz w:val="28"/>
          <w:szCs w:val="28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Які види ляльок-оберігів ви запам’ятали?</w:t>
      </w:r>
    </w:p>
    <w:p>
      <w:pPr>
        <w:spacing w:after="0" w:line="160" w:lineRule="exact"/>
        <w:rPr>
          <w:rFonts w:ascii="Times New Roman" w:cs="Times New Roman" w:eastAsia="Times New Roman" w:hAnsi="Times New Roman"/>
          <w:sz w:val="28"/>
          <w:szCs w:val="28"/>
          <w:color w:val="auto"/>
        </w:rPr>
      </w:pPr>
    </w:p>
    <w:p>
      <w:pPr>
        <w:ind w:left="820" w:hanging="277"/>
        <w:spacing w:after="0"/>
        <w:tabs>
          <w:tab w:leader="none" w:pos="820" w:val="left"/>
        </w:tabs>
        <w:numPr>
          <w:ilvl w:val="0"/>
          <w:numId w:val="18"/>
        </w:numPr>
        <w:rPr>
          <w:rFonts w:ascii="Times New Roman" w:cs="Times New Roman" w:eastAsia="Times New Roman" w:hAnsi="Times New Roman"/>
          <w:sz w:val="28"/>
          <w:szCs w:val="28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У чому особливості оздоблення ляльки?</w:t>
      </w:r>
    </w:p>
    <w:sectPr>
      <w:pgSz w:w="11900" w:h="16838" w:orient="portrait"/>
      <w:cols w:equalWidth="0" w:num="1">
        <w:col w:w="9026"/>
      </w:cols>
      <w:pgMar w:left="1440" w:top="1329" w:right="1440" w:bottom="1440" w:gutter="0" w:footer="0" w:header="0"/>
    </w:sectPr>
  </w:body>
</w:document>
</file>

<file path=word/fontTable.xml><?xml version="1.0" encoding="utf-8"?>
<w:fonts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2000009F" w:csb1="00000000"/>
  </w:font>
</w:fonts>
</file>

<file path=word/numbering.xml><?xml version="1.0" encoding="utf-8"?>
<w:numbering xmlns:w="http://schemas.openxmlformats.org/wordprocessingml/2006/main">
  <w:abstractNum w:abstractNumId="0">
    <w:nsid w:val="12200854"/>
    <w:multiLevelType w:val="hybridMultilevel"/>
    <w:lvl w:ilvl="0">
      <w:lvlJc w:val="left"/>
      <w:lvlText w:val="у"/>
      <w:numFmt w:val="bullet"/>
      <w:start w:val="1"/>
    </w:lvl>
  </w:abstractNum>
  <w:abstractNum w:abstractNumId="1">
    <w:nsid w:val="4DB127F8"/>
    <w:multiLevelType w:val="hybridMultilevel"/>
    <w:lvl w:ilvl="0">
      <w:lvlJc w:val="left"/>
      <w:lvlText w:val="-"/>
      <w:numFmt w:val="bullet"/>
      <w:start w:val="1"/>
    </w:lvl>
  </w:abstractNum>
  <w:abstractNum w:abstractNumId="2">
    <w:nsid w:val="216231B"/>
    <w:multiLevelType w:val="hybridMultilevel"/>
    <w:lvl w:ilvl="0">
      <w:lvlJc w:val="left"/>
      <w:lvlText w:val="%1."/>
      <w:numFmt w:val="decimal"/>
      <w:start w:val="1"/>
    </w:lvl>
  </w:abstractNum>
  <w:abstractNum w:abstractNumId="3">
    <w:nsid w:val="1F16E9E8"/>
    <w:multiLevelType w:val="hybridMultilevel"/>
    <w:lvl w:ilvl="0">
      <w:lvlJc w:val="left"/>
      <w:lvlText w:val="В"/>
      <w:numFmt w:val="bullet"/>
      <w:start w:val="1"/>
    </w:lvl>
  </w:abstractNum>
  <w:abstractNum w:abstractNumId="4">
    <w:nsid w:val="1190CDE7"/>
    <w:multiLevelType w:val="hybridMultilevel"/>
    <w:lvl w:ilvl="0">
      <w:lvlJc w:val="left"/>
      <w:lvlText w:val="В"/>
      <w:numFmt w:val="bullet"/>
      <w:start w:val="1"/>
    </w:lvl>
  </w:abstractNum>
  <w:abstractNum w:abstractNumId="5">
    <w:nsid w:val="66EF438D"/>
    <w:multiLevelType w:val="hybridMultilevel"/>
    <w:lvl w:ilvl="0">
      <w:lvlJc w:val="left"/>
      <w:lvlText w:val="і"/>
      <w:numFmt w:val="bullet"/>
      <w:start w:val="1"/>
    </w:lvl>
    <w:lvl w:ilvl="1">
      <w:lvlJc w:val="left"/>
      <w:lvlText w:val="У"/>
      <w:numFmt w:val="bullet"/>
      <w:start w:val="1"/>
    </w:lvl>
  </w:abstractNum>
  <w:abstractNum w:abstractNumId="6">
    <w:nsid w:val="140E0F76"/>
    <w:multiLevelType w:val="hybridMultilevel"/>
    <w:lvl w:ilvl="0">
      <w:lvlJc w:val="left"/>
      <w:lvlText w:val="%1."/>
      <w:numFmt w:val="decimal"/>
      <w:start w:val="2"/>
    </w:lvl>
  </w:abstractNum>
  <w:abstractNum w:abstractNumId="7">
    <w:nsid w:val="3352255A"/>
    <w:multiLevelType w:val="hybridMultilevel"/>
    <w:lvl w:ilvl="0">
      <w:lvlJc w:val="left"/>
      <w:lvlText w:val="*"/>
      <w:numFmt w:val="bullet"/>
      <w:start w:val="1"/>
    </w:lvl>
  </w:abstractNum>
  <w:abstractNum w:abstractNumId="8">
    <w:nsid w:val="109CF92E"/>
    <w:multiLevelType w:val="hybridMultilevel"/>
    <w:lvl w:ilvl="0">
      <w:lvlJc w:val="left"/>
      <w:lvlText w:val="*"/>
      <w:numFmt w:val="bullet"/>
      <w:start w:val="1"/>
    </w:lvl>
  </w:abstractNum>
  <w:abstractNum w:abstractNumId="9">
    <w:nsid w:val="DED7263"/>
    <w:multiLevelType w:val="hybridMultilevel"/>
    <w:lvl w:ilvl="0">
      <w:lvlJc w:val="left"/>
      <w:lvlText w:val="*"/>
      <w:numFmt w:val="bullet"/>
      <w:start w:val="1"/>
    </w:lvl>
  </w:abstractNum>
  <w:abstractNum w:abstractNumId="10">
    <w:nsid w:val="7FDCC233"/>
    <w:multiLevelType w:val="hybridMultilevel"/>
    <w:lvl w:ilvl="0">
      <w:lvlJc w:val="left"/>
      <w:lvlText w:val="У"/>
      <w:numFmt w:val="bullet"/>
      <w:start w:val="1"/>
    </w:lvl>
  </w:abstractNum>
  <w:abstractNum w:abstractNumId="11">
    <w:nsid w:val="1BEFD79F"/>
    <w:multiLevelType w:val="hybridMultilevel"/>
    <w:lvl w:ilvl="0">
      <w:lvlJc w:val="left"/>
      <w:lvlText w:val="В"/>
      <w:numFmt w:val="bullet"/>
      <w:start w:val="1"/>
    </w:lvl>
  </w:abstractNum>
  <w:abstractNum w:abstractNumId="12">
    <w:nsid w:val="41A7C4C9"/>
    <w:multiLevelType w:val="hybridMultilevel"/>
    <w:lvl w:ilvl="0">
      <w:lvlJc w:val="left"/>
      <w:lvlText w:val="%1."/>
      <w:numFmt w:val="decimal"/>
      <w:start w:val="3"/>
    </w:lvl>
  </w:abstractNum>
  <w:abstractNum w:abstractNumId="13">
    <w:nsid w:val="6B68079A"/>
    <w:multiLevelType w:val="hybridMultilevel"/>
    <w:lvl w:ilvl="0">
      <w:lvlJc w:val="left"/>
      <w:lvlText w:val="%1."/>
      <w:numFmt w:val="decimal"/>
      <w:start w:val="4"/>
    </w:lvl>
  </w:abstractNum>
  <w:abstractNum w:abstractNumId="14">
    <w:nsid w:val="4E6AFB66"/>
    <w:multiLevelType w:val="hybridMultilevel"/>
    <w:lvl w:ilvl="0">
      <w:lvlJc w:val="left"/>
      <w:lvlText w:val="%1."/>
      <w:numFmt w:val="decimal"/>
      <w:start w:val="1"/>
    </w:lvl>
  </w:abstractNum>
  <w:abstractNum w:abstractNumId="15">
    <w:nsid w:val="25E45D32"/>
    <w:multiLevelType w:val="hybridMultilevel"/>
    <w:lvl w:ilvl="0">
      <w:lvlJc w:val="left"/>
      <w:lvlText w:val="З"/>
      <w:numFmt w:val="bullet"/>
      <w:start w:val="1"/>
    </w:lvl>
  </w:abstractNum>
  <w:abstractNum w:abstractNumId="16">
    <w:nsid w:val="519B500D"/>
    <w:multiLevelType w:val="hybridMultilevel"/>
    <w:lvl w:ilvl="0">
      <w:lvlJc w:val="left"/>
      <w:lvlText w:val="%1."/>
      <w:numFmt w:val="decimal"/>
      <w:start w:val="5"/>
    </w:lvl>
  </w:abstractNum>
  <w:abstractNum w:abstractNumId="17">
    <w:nsid w:val="431BD7B7"/>
    <w:multiLevelType w:val="hybridMultilevel"/>
    <w:lvl w:ilvl="0">
      <w:lvlJc w:val="left"/>
      <w:lvlText w:val="%1."/>
      <w:numFmt w:val="decimal"/>
      <w:start w:val="1"/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eastAsiaTheme="minorEastAsia"/>
        <w:sz w:val="22"/>
        <w:szCs w:val="22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Layout w:type="fixed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
<Relationships xmlns="http://schemas.openxmlformats.org/package/2006/relationships"><Relationship Id="rId3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Relationship Id="rId7" Type="http://schemas.openxmlformats.org/officeDocument/2006/relationships/numbering" Target="numbering.xml"/><Relationship Id="rId8" Type="http://schemas.openxmlformats.org/officeDocument/2006/relationships/image" Target="media/image1.jpeg"/><Relationship Id="rId9" Type="http://schemas.openxmlformats.org/officeDocument/2006/relationships/image" Target="media/image2.jpeg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image" Target="media/image8.jpeg"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2017-06-28T13:04:06Z</dcterms:created>
  <dcterms:modified xsi:type="dcterms:W3CDTF">2017-06-28T13:04:06Z</dcterms:modified>
</cp:coreProperties>
</file>