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EC" w:rsidRPr="003809C8" w:rsidRDefault="009273EC" w:rsidP="009273E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809C8">
        <w:rPr>
          <w:rFonts w:ascii="Times New Roman" w:hAnsi="Times New Roman" w:cs="Times New Roman"/>
          <w:b/>
          <w:sz w:val="36"/>
          <w:szCs w:val="36"/>
          <w:lang w:val="uk-UA"/>
        </w:rPr>
        <w:t>Пропеде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втика вивчення способів задання </w:t>
      </w:r>
      <w:r w:rsidRPr="003809C8">
        <w:rPr>
          <w:rFonts w:ascii="Times New Roman" w:hAnsi="Times New Roman" w:cs="Times New Roman"/>
          <w:b/>
          <w:sz w:val="36"/>
          <w:szCs w:val="36"/>
          <w:lang w:val="uk-UA"/>
        </w:rPr>
        <w:t>функціональної залежності в 5 – 6 класах</w:t>
      </w:r>
    </w:p>
    <w:p w:rsidR="009273EC" w:rsidRDefault="009273EC" w:rsidP="009273EC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273EC" w:rsidRDefault="009273EC" w:rsidP="009273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273EC" w:rsidRPr="003809C8" w:rsidRDefault="009273EC" w:rsidP="009273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73EC" w:rsidRPr="007922F6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>Функціональна змісто</w:t>
      </w:r>
      <w:r>
        <w:rPr>
          <w:rFonts w:ascii="Times New Roman" w:hAnsi="Times New Roman" w:cs="Times New Roman"/>
          <w:sz w:val="28"/>
          <w:szCs w:val="28"/>
          <w:lang w:val="uk-UA"/>
        </w:rPr>
        <w:t>ва лінія – одна з визначальних 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шкільному курсі математики, прикладна спрямованість якої реалізується під час розгляду конкретних прикладів </w:t>
      </w:r>
      <w:proofErr w:type="spellStart"/>
      <w:r w:rsidRPr="007922F6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7922F6">
        <w:rPr>
          <w:rFonts w:ascii="Times New Roman" w:hAnsi="Times New Roman" w:cs="Times New Roman"/>
          <w:sz w:val="28"/>
          <w:szCs w:val="28"/>
          <w:lang w:val="uk-UA"/>
        </w:rPr>
        <w:t>. Матеріал пропедевтичного характеру не можна виділити окремим параграфом того чи іншого підручника з математики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відповідна термінологія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вживається, але прослідковує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ться формування </w:t>
      </w:r>
      <w:bookmarkStart w:id="0" w:name="_GoBack"/>
      <w:bookmarkEnd w:id="0"/>
      <w:r w:rsidRPr="007922F6">
        <w:rPr>
          <w:rFonts w:ascii="Times New Roman" w:hAnsi="Times New Roman" w:cs="Times New Roman"/>
          <w:sz w:val="28"/>
          <w:szCs w:val="28"/>
          <w:lang w:val="uk-UA"/>
        </w:rPr>
        <w:t>уявлень про функцію практично в кожному розділі, що забезпечує ефективність подальшого вивчення змісту функціональної лінії.</w:t>
      </w:r>
    </w:p>
    <w:p w:rsidR="009273EC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Поняття функції потребує не просто формального засвоєння, а й узагальненого розуміння ідеї залежності, відповідності, характерних для різноманітних явищ і процесів </w:t>
      </w:r>
      <w:r>
        <w:rPr>
          <w:rFonts w:ascii="Times New Roman" w:hAnsi="Times New Roman" w:cs="Times New Roman"/>
          <w:sz w:val="28"/>
          <w:szCs w:val="28"/>
          <w:lang w:val="uk-UA"/>
        </w:rPr>
        <w:t>довкілля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3EC" w:rsidRPr="007F6A2E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Розгляд функціональної лінії на пропедевтичному рівні включає опосередковане ознайомлення з різними способами задання функціональної залежності та формування відповідних навичок без явного введення відповідних понять і термінів. Зокрема, у 5-6 класах розв’язують різні вправи, які сприяють пропедевтиці аналітичного і описового, табличного і графічного способів задання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залежностей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між величинами.</w:t>
      </w:r>
    </w:p>
    <w:p w:rsidR="009273EC" w:rsidRPr="008A1BD9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Вивчення виразів та формул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5 класі є важливим напрямком пропедевтики </w:t>
      </w:r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>аналітичного способу задання функцій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. Розв’язуючи відповідні вправи, учні не лише знайомляться з алгебраїчною символікою, що характерна для запису буквених виразів і формул, а й </w:t>
      </w:r>
      <w:proofErr w:type="spellStart"/>
      <w:r w:rsidRPr="007922F6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залежності між величинам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. Виконання обчислень за формулою є не чим іншим, як обчисленням значення функції для даного значення аргументу. Це </w:t>
      </w:r>
      <w:r>
        <w:rPr>
          <w:rFonts w:ascii="Times New Roman" w:hAnsi="Times New Roman" w:cs="Times New Roman"/>
          <w:sz w:val="28"/>
          <w:szCs w:val="28"/>
          <w:lang w:val="uk-UA"/>
        </w:rPr>
        <w:t>саме стосується й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обчислення значення виразу для даного значення букви.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Характерними задачами вказаного спрямування є задачі:</w:t>
      </w:r>
    </w:p>
    <w:p w:rsidR="009273EC" w:rsidRPr="007F6A2E" w:rsidRDefault="009273EC" w:rsidP="009273E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>складання виразів та обчислення їх значення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(5 клас)</w:t>
      </w:r>
    </w:p>
    <w:p w:rsidR="009273EC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буквений вираз і знайдіть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його значення, 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a=7</m:t>
        </m:r>
      </m:oMath>
      <w:r w:rsidRPr="007922F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3EC" w:rsidRPr="007F6A2E" w:rsidRDefault="009273EC" w:rsidP="00927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7F6A2E">
        <w:rPr>
          <w:rFonts w:ascii="Times New Roman" w:hAnsi="Times New Roman" w:cs="Times New Roman"/>
          <w:sz w:val="28"/>
          <w:szCs w:val="28"/>
          <w:lang w:val="uk-UA"/>
        </w:rPr>
        <w:t xml:space="preserve">різниця суми чисел 238 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7F6A2E">
        <w:rPr>
          <w:rFonts w:ascii="Times New Roman" w:hAnsi="Times New Roman" w:cs="Times New Roman"/>
          <w:sz w:val="28"/>
          <w:szCs w:val="28"/>
          <w:lang w:val="uk-UA"/>
        </w:rPr>
        <w:t xml:space="preserve"> та числа 519;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б) </w:t>
      </w:r>
      <w:r w:rsidRPr="007F6A2E">
        <w:rPr>
          <w:rFonts w:ascii="Times New Roman" w:hAnsi="Times New Roman" w:cs="Times New Roman"/>
          <w:sz w:val="28"/>
          <w:szCs w:val="28"/>
          <w:lang w:val="uk-UA"/>
        </w:rPr>
        <w:t xml:space="preserve">сума різниці чисел 823 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7F6A2E">
        <w:rPr>
          <w:rFonts w:ascii="Times New Roman" w:hAnsi="Times New Roman" w:cs="Times New Roman"/>
          <w:sz w:val="28"/>
          <w:szCs w:val="28"/>
          <w:lang w:val="uk-UA"/>
        </w:rPr>
        <w:t xml:space="preserve"> та різниці чисел 347 і 308;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в) </w:t>
      </w:r>
      <w:r w:rsidRPr="007F6A2E">
        <w:rPr>
          <w:rFonts w:ascii="Times New Roman" w:hAnsi="Times New Roman" w:cs="Times New Roman"/>
          <w:sz w:val="28"/>
          <w:szCs w:val="28"/>
          <w:lang w:val="uk-UA"/>
        </w:rPr>
        <w:t xml:space="preserve">добуток суми та різниці чисел 15 та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</m:oMath>
      <w:r w:rsidRPr="007F6A2E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г) </w:t>
      </w:r>
      <w:r w:rsidRPr="007F6A2E">
        <w:rPr>
          <w:rFonts w:ascii="Times New Roman" w:hAnsi="Times New Roman" w:cs="Times New Roman"/>
          <w:sz w:val="28"/>
          <w:szCs w:val="28"/>
          <w:lang w:val="uk-UA"/>
        </w:rPr>
        <w:t xml:space="preserve">частка суми чисел 209 і 193 та різниці чисел 42 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a.</m:t>
        </m:r>
      </m:oMath>
    </w:p>
    <w:p w:rsidR="009273EC" w:rsidRPr="008A1BD9" w:rsidRDefault="009273EC" w:rsidP="009273E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>застосування формул геометричного або фізичного змісту (зокрема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 5-го класу працюють із такими формулами: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S=vt, P=4a, </m:t>
        </m:r>
      </m:oMath>
    </w:p>
    <w:p w:rsidR="009273EC" w:rsidRPr="007F6A2E" w:rsidRDefault="009273EC" w:rsidP="009273E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P=2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a+b</m:t>
            </m:r>
          </m:e>
        </m:d>
      </m:oMath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(5-6 клас)</w:t>
      </w:r>
    </w:p>
    <w:p w:rsidR="009273EC" w:rsidRPr="008A1BD9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їде з одного міста в інше.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Проїхавши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3 години зі швидкістю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</m:oMath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км/год, він зупинився. Після цього йому залишилося </w:t>
      </w:r>
      <w:r>
        <w:rPr>
          <w:rFonts w:ascii="Times New Roman" w:hAnsi="Times New Roman" w:cs="Times New Roman"/>
          <w:sz w:val="28"/>
          <w:szCs w:val="28"/>
          <w:lang w:val="uk-UA"/>
        </w:rPr>
        <w:t>подолати відстань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l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км: а) Складіть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формулу для обчислення відстані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S </m:t>
        </m:r>
      </m:oMath>
      <w:r w:rsidRPr="007922F6">
        <w:rPr>
          <w:rFonts w:ascii="Times New Roman" w:hAnsi="Times New Roman" w:cs="Times New Roman"/>
          <w:sz w:val="28"/>
          <w:szCs w:val="28"/>
          <w:lang w:val="uk-UA"/>
        </w:rPr>
        <w:t>між містами;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б) Обчисліть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</m:t>
        </m:r>
      </m:oMath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v=50 км, l=60 </m:t>
        </m:r>
      </m:oMath>
      <w:r w:rsidRPr="007922F6">
        <w:rPr>
          <w:rFonts w:ascii="Times New Roman" w:hAnsi="Times New Roman" w:cs="Times New Roman"/>
          <w:sz w:val="28"/>
          <w:szCs w:val="28"/>
          <w:lang w:val="uk-UA"/>
        </w:rPr>
        <w:t>км/год;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в) З</w:t>
      </w:r>
      <w:r w:rsidRPr="003809C8">
        <w:rPr>
          <w:rFonts w:ascii="Times New Roman" w:hAnsi="Times New Roman" w:cs="Times New Roman"/>
          <w:sz w:val="28"/>
          <w:szCs w:val="28"/>
          <w:lang w:val="uk-UA"/>
        </w:rPr>
        <w:t xml:space="preserve">найдіть, скільки кілометрів залишилося проїхати після зупинки, 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S=220 км, </m:t>
        </m:r>
      </m:oMath>
    </w:p>
    <w:p w:rsidR="009273EC" w:rsidRPr="003809C8" w:rsidRDefault="009273EC" w:rsidP="00927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v=70км/год;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г) В</w:t>
      </w:r>
      <w:r w:rsidRPr="003809C8">
        <w:rPr>
          <w:rFonts w:ascii="Times New Roman" w:hAnsi="Times New Roman" w:cs="Times New Roman"/>
          <w:sz w:val="28"/>
          <w:szCs w:val="28"/>
          <w:lang w:val="uk-UA"/>
        </w:rPr>
        <w:t xml:space="preserve">изначте, з якою швидкістю їхав автомобіль перші 3 години, якщо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S=200 км, l=40 км.</m:t>
        </m:r>
      </m:oMath>
    </w:p>
    <w:p w:rsidR="009273EC" w:rsidRPr="007922F6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даній задачі учні встановлюють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використання однієї й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тієї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самої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формули (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S=3v+l</m:t>
        </m:r>
      </m:oMath>
      <w:r w:rsidRPr="007922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F6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для обчислення невідомих величин, тобто мають справу з функціональною залежністю між величинами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 і v, S і l, v і l,</m:t>
        </m:r>
      </m:oMath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заданою аналітично.</w:t>
      </w:r>
    </w:p>
    <w:p w:rsidR="009273EC" w:rsidRPr="007F6A2E" w:rsidRDefault="009273EC" w:rsidP="009273EC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розв’язування рівнянь на основі </w:t>
      </w:r>
      <w:proofErr w:type="spellStart"/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>залежностей</w:t>
      </w:r>
      <w:proofErr w:type="spellEnd"/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між компонентами дій та задач 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складання рівнянь (5-6 клас)</w:t>
      </w:r>
    </w:p>
    <w:p w:rsidR="009273EC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школі є три</w:t>
      </w:r>
      <w:r w:rsidRPr="007922F6">
        <w:rPr>
          <w:rFonts w:ascii="Times New Roman" w:hAnsi="Times New Roman"/>
          <w:sz w:val="28"/>
          <w:szCs w:val="28"/>
          <w:lang w:val="uk-UA"/>
        </w:rPr>
        <w:t xml:space="preserve"> п’яті класи. У </w:t>
      </w:r>
      <w:r>
        <w:rPr>
          <w:rFonts w:ascii="Times New Roman" w:hAnsi="Times New Roman"/>
          <w:sz w:val="28"/>
          <w:szCs w:val="28"/>
          <w:lang w:val="uk-UA"/>
        </w:rPr>
        <w:t xml:space="preserve">5-Б </w:t>
      </w:r>
      <w:r w:rsidRPr="007922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навчається </w:t>
      </w:r>
      <w:r w:rsidRPr="007922F6">
        <w:rPr>
          <w:rFonts w:ascii="Times New Roman" w:hAnsi="Times New Roman"/>
          <w:sz w:val="28"/>
          <w:szCs w:val="28"/>
          <w:lang w:val="uk-UA"/>
        </w:rPr>
        <w:t>на 3 учні більше</w:t>
      </w:r>
      <w:r>
        <w:rPr>
          <w:rFonts w:ascii="Times New Roman" w:hAnsi="Times New Roman"/>
          <w:sz w:val="28"/>
          <w:szCs w:val="28"/>
          <w:lang w:val="uk-UA"/>
        </w:rPr>
        <w:t xml:space="preserve">, ніж у </w:t>
      </w:r>
    </w:p>
    <w:p w:rsidR="009273EC" w:rsidRPr="007F6A2E" w:rsidRDefault="009273EC" w:rsidP="009273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5-А, а в 5-В – на 16 учнів менше, ніж у 5-А і 5-Б разом</w:t>
      </w:r>
      <w:r w:rsidRPr="007922F6">
        <w:rPr>
          <w:rFonts w:ascii="Times New Roman" w:hAnsi="Times New Roman"/>
          <w:sz w:val="28"/>
          <w:szCs w:val="28"/>
          <w:lang w:val="uk-UA"/>
        </w:rPr>
        <w:t xml:space="preserve">. Скільки </w:t>
      </w:r>
      <w:r>
        <w:rPr>
          <w:rFonts w:ascii="Times New Roman" w:hAnsi="Times New Roman"/>
          <w:sz w:val="28"/>
          <w:szCs w:val="28"/>
          <w:lang w:val="uk-UA"/>
        </w:rPr>
        <w:t>учнів навчається у 5-А класі, якщо разом п’ятикласників у школі 74?</w:t>
      </w:r>
    </w:p>
    <w:p w:rsidR="009273EC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Пропедевтика </w:t>
      </w:r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табличного способу задання </w:t>
      </w:r>
      <w:proofErr w:type="spellStart"/>
      <w:r w:rsidRPr="007F6A2E">
        <w:rPr>
          <w:rFonts w:ascii="Times New Roman" w:hAnsi="Times New Roman" w:cs="Times New Roman"/>
          <w:i/>
          <w:sz w:val="28"/>
          <w:szCs w:val="28"/>
          <w:lang w:val="uk-UA"/>
        </w:rPr>
        <w:t>залежностей</w:t>
      </w:r>
      <w:proofErr w:type="spellEnd"/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 як 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>-му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класі, так і в 6</w:t>
      </w:r>
      <w:r>
        <w:rPr>
          <w:rFonts w:ascii="Times New Roman" w:hAnsi="Times New Roman" w:cs="Times New Roman"/>
          <w:sz w:val="28"/>
          <w:szCs w:val="28"/>
          <w:lang w:val="uk-UA"/>
        </w:rPr>
        <w:t>-му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, шляхом заповнення таблиць, що виражають залежності між величинами, вказаними в умові задачі, та складання таблиць значень для заданого виразу, аналіз і порівняння отриманих даних.</w:t>
      </w:r>
    </w:p>
    <w:p w:rsidR="009273EC" w:rsidRPr="007922F6" w:rsidRDefault="009273EC" w:rsidP="00927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B4078">
        <w:rPr>
          <w:rFonts w:ascii="Times New Roman" w:hAnsi="Times New Roman" w:cs="Times New Roman"/>
          <w:i/>
          <w:sz w:val="28"/>
          <w:szCs w:val="28"/>
          <w:lang w:val="uk-UA"/>
        </w:rPr>
        <w:t>5 клас)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Заповн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таблицю. Поясн</w:t>
      </w:r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, чому те</w:t>
      </w:r>
      <w:r>
        <w:rPr>
          <w:rFonts w:ascii="Times New Roman" w:hAnsi="Times New Roman" w:cs="Times New Roman"/>
          <w:sz w:val="28"/>
          <w:szCs w:val="28"/>
          <w:lang w:val="uk-UA"/>
        </w:rPr>
        <w:t>мні клітинки не можна заповнити.</w:t>
      </w:r>
    </w:p>
    <w:tbl>
      <w:tblPr>
        <w:tblStyle w:val="a4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1134"/>
        <w:gridCol w:w="1134"/>
        <w:gridCol w:w="1134"/>
      </w:tblGrid>
      <w:tr w:rsidR="009273EC" w:rsidRPr="007922F6" w:rsidTr="00BD650B">
        <w:tc>
          <w:tcPr>
            <w:tcW w:w="1951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</m:t>
                </m:r>
              </m:oMath>
            </m:oMathPara>
          </w:p>
        </w:tc>
        <w:tc>
          <w:tcPr>
            <w:tcW w:w="992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18</m:t>
                </m:r>
              </m:oMath>
            </m:oMathPara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25</m:t>
                </m:r>
              </m:oMath>
            </m:oMathPara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29</m:t>
                </m:r>
              </m:oMath>
            </m:oMathPara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51</m:t>
                </m:r>
              </m:oMath>
            </m:oMathPara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73</m:t>
                </m:r>
              </m:oMath>
            </m:oMathPara>
          </w:p>
        </w:tc>
      </w:tr>
      <w:tr w:rsidR="009273EC" w:rsidRPr="007922F6" w:rsidTr="00BD650B">
        <w:tc>
          <w:tcPr>
            <w:tcW w:w="1951" w:type="dxa"/>
          </w:tcPr>
          <w:p w:rsidR="009273EC" w:rsidRPr="007F6A2E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29-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992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73EC" w:rsidRPr="007922F6" w:rsidTr="00BD650B">
        <w:tc>
          <w:tcPr>
            <w:tcW w:w="1951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a-29</m:t>
                </m:r>
              </m:oMath>
            </m:oMathPara>
          </w:p>
        </w:tc>
        <w:tc>
          <w:tcPr>
            <w:tcW w:w="992" w:type="dxa"/>
            <w:shd w:val="clear" w:color="auto" w:fill="D9D9D9" w:themeFill="background1" w:themeFillShade="D9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73EC" w:rsidRPr="007922F6" w:rsidTr="00BD650B">
        <w:tc>
          <w:tcPr>
            <w:tcW w:w="1951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3∙a+17</m:t>
                </m:r>
              </m:oMath>
            </m:oMathPara>
          </w:p>
        </w:tc>
        <w:tc>
          <w:tcPr>
            <w:tcW w:w="992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73EC" w:rsidRPr="007922F6" w:rsidTr="00BD650B">
        <w:tc>
          <w:tcPr>
            <w:tcW w:w="1951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128-2∙a</m:t>
                </m:r>
              </m:oMath>
            </m:oMathPara>
          </w:p>
        </w:tc>
        <w:tc>
          <w:tcPr>
            <w:tcW w:w="992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273EC" w:rsidRPr="007922F6" w:rsidRDefault="009273EC" w:rsidP="00BD650B">
            <w:pPr>
              <w:pStyle w:val="a3"/>
              <w:tabs>
                <w:tab w:val="left" w:pos="945"/>
              </w:tabs>
              <w:ind w:left="0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273EC" w:rsidRPr="007922F6" w:rsidRDefault="009273EC" w:rsidP="009273EC">
      <w:pPr>
        <w:pStyle w:val="a3"/>
        <w:tabs>
          <w:tab w:val="left" w:pos="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3EC" w:rsidRPr="007922F6" w:rsidRDefault="009273EC" w:rsidP="009273EC">
      <w:pPr>
        <w:pStyle w:val="a3"/>
        <w:tabs>
          <w:tab w:val="left" w:pos="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3EC" w:rsidRPr="007922F6" w:rsidRDefault="009273EC" w:rsidP="009273EC">
      <w:pPr>
        <w:tabs>
          <w:tab w:val="left" w:pos="9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3EC" w:rsidRPr="007922F6" w:rsidRDefault="009273EC" w:rsidP="009273EC">
      <w:pPr>
        <w:tabs>
          <w:tab w:val="left" w:pos="9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3EC" w:rsidRDefault="009273EC" w:rsidP="009273EC">
      <w:pPr>
        <w:tabs>
          <w:tab w:val="left" w:pos="9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3EC" w:rsidRPr="007922F6" w:rsidRDefault="009273EC" w:rsidP="009273EC">
      <w:pPr>
        <w:tabs>
          <w:tab w:val="left" w:pos="9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розв’язування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таких вправ звертається увага на можливості заповнення таблиці, оскільки існують такі значення букв, при яких неможливо обчислити вираз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 момент розв’язування задачі учні ще не знайомі з від’ємними числами)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3EC" w:rsidRPr="007922F6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>Вивчення діаграм різних типів, перш за все, виражає практичну спр</w:t>
      </w:r>
      <w:r>
        <w:rPr>
          <w:rFonts w:ascii="Times New Roman" w:hAnsi="Times New Roman" w:cs="Times New Roman"/>
          <w:sz w:val="28"/>
          <w:szCs w:val="28"/>
          <w:lang w:val="uk-UA"/>
        </w:rPr>
        <w:t>ямованість курсу математики 5-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6 класів, націленість на формування міжпредметних зв’язків. На перший погляд, розгляд діаграм пов'язаний лише з вивченням </w:t>
      </w:r>
      <w:proofErr w:type="spellStart"/>
      <w:r w:rsidRPr="007922F6"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, відсотків і не має нічого спільного з функціональною лінією. Проте, працюючи з діаграмами, учні </w:t>
      </w:r>
      <w:proofErr w:type="spellStart"/>
      <w:r w:rsidRPr="007922F6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наочно зображати значення певних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величин, порівнювати їх, а це є, зокрема,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пропедевтик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AC0">
        <w:rPr>
          <w:rFonts w:ascii="Times New Roman" w:hAnsi="Times New Roman" w:cs="Times New Roman"/>
          <w:i/>
          <w:sz w:val="28"/>
          <w:szCs w:val="28"/>
          <w:lang w:val="uk-UA"/>
        </w:rPr>
        <w:t>графічного способу задання функціональної залежності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73EC" w:rsidRDefault="009273EC" w:rsidP="00927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B4078">
        <w:rPr>
          <w:rFonts w:ascii="Times New Roman" w:hAnsi="Times New Roman" w:cs="Times New Roman"/>
          <w:i/>
          <w:sz w:val="28"/>
          <w:szCs w:val="28"/>
          <w:lang w:val="uk-UA"/>
        </w:rPr>
        <w:t>6 клас)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Середньомісячна кількість опадів (у міліметрах), які протягом року випадають у Полтаві, така: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73EC" w:rsidRPr="008A1BD9" w:rsidTr="00BD650B">
        <w:tc>
          <w:tcPr>
            <w:tcW w:w="2392" w:type="dxa"/>
          </w:tcPr>
          <w:p w:rsidR="009273EC" w:rsidRPr="00DA3AF7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A3A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Зима</w:t>
            </w:r>
          </w:p>
        </w:tc>
        <w:tc>
          <w:tcPr>
            <w:tcW w:w="2393" w:type="dxa"/>
          </w:tcPr>
          <w:p w:rsidR="009273EC" w:rsidRPr="00DA3AF7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A3A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Весна</w:t>
            </w:r>
          </w:p>
        </w:tc>
        <w:tc>
          <w:tcPr>
            <w:tcW w:w="2393" w:type="dxa"/>
          </w:tcPr>
          <w:p w:rsidR="009273EC" w:rsidRPr="00DA3AF7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A3A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Літо</w:t>
            </w:r>
          </w:p>
        </w:tc>
        <w:tc>
          <w:tcPr>
            <w:tcW w:w="2393" w:type="dxa"/>
          </w:tcPr>
          <w:p w:rsidR="009273EC" w:rsidRPr="00DA3AF7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A3AF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Осінь</w:t>
            </w:r>
          </w:p>
        </w:tc>
      </w:tr>
      <w:tr w:rsidR="009273EC" w:rsidRPr="008A1BD9" w:rsidTr="00BD650B">
        <w:tc>
          <w:tcPr>
            <w:tcW w:w="2392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– 30</w:t>
            </w:r>
          </w:p>
        </w:tc>
        <w:tc>
          <w:tcPr>
            <w:tcW w:w="2393" w:type="dxa"/>
          </w:tcPr>
          <w:p w:rsidR="009273EC" w:rsidRPr="008A1BD9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– 27</w:t>
            </w:r>
          </w:p>
        </w:tc>
        <w:tc>
          <w:tcPr>
            <w:tcW w:w="2393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– 85</w:t>
            </w:r>
          </w:p>
        </w:tc>
        <w:tc>
          <w:tcPr>
            <w:tcW w:w="2393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– 45</w:t>
            </w:r>
          </w:p>
        </w:tc>
      </w:tr>
      <w:tr w:rsidR="009273EC" w:rsidTr="00BD650B">
        <w:tc>
          <w:tcPr>
            <w:tcW w:w="2392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– 28</w:t>
            </w:r>
          </w:p>
        </w:tc>
        <w:tc>
          <w:tcPr>
            <w:tcW w:w="2393" w:type="dxa"/>
          </w:tcPr>
          <w:p w:rsidR="009273EC" w:rsidRPr="00690AC0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– 42</w:t>
            </w:r>
          </w:p>
        </w:tc>
        <w:tc>
          <w:tcPr>
            <w:tcW w:w="2393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 – 87</w:t>
            </w:r>
          </w:p>
        </w:tc>
        <w:tc>
          <w:tcPr>
            <w:tcW w:w="2393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– 46</w:t>
            </w:r>
          </w:p>
        </w:tc>
      </w:tr>
      <w:tr w:rsidR="009273EC" w:rsidTr="00BD650B">
        <w:tc>
          <w:tcPr>
            <w:tcW w:w="2392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– 28</w:t>
            </w:r>
          </w:p>
        </w:tc>
        <w:tc>
          <w:tcPr>
            <w:tcW w:w="2393" w:type="dxa"/>
          </w:tcPr>
          <w:p w:rsidR="009273EC" w:rsidRPr="00690AC0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– 61</w:t>
            </w:r>
          </w:p>
        </w:tc>
        <w:tc>
          <w:tcPr>
            <w:tcW w:w="2393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– 73</w:t>
            </w:r>
          </w:p>
        </w:tc>
        <w:tc>
          <w:tcPr>
            <w:tcW w:w="2393" w:type="dxa"/>
          </w:tcPr>
          <w:p w:rsidR="009273EC" w:rsidRDefault="009273EC" w:rsidP="00BD65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– 38</w:t>
            </w:r>
          </w:p>
        </w:tc>
      </w:tr>
    </w:tbl>
    <w:p w:rsidR="009273EC" w:rsidRPr="007922F6" w:rsidRDefault="009273EC" w:rsidP="00927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3EC" w:rsidRPr="00DA3AF7" w:rsidRDefault="009273EC" w:rsidP="00927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AF7">
        <w:rPr>
          <w:rFonts w:ascii="Times New Roman" w:hAnsi="Times New Roman" w:cs="Times New Roman"/>
          <w:sz w:val="28"/>
          <w:szCs w:val="28"/>
          <w:lang w:val="uk-UA"/>
        </w:rPr>
        <w:t>Користуючись цими даними, побудуйте графік, який характеризує кількість опадів у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ому протягом зими, весни, літа й</w:t>
      </w:r>
      <w:r w:rsidRPr="00DA3AF7">
        <w:rPr>
          <w:rFonts w:ascii="Times New Roman" w:hAnsi="Times New Roman" w:cs="Times New Roman"/>
          <w:sz w:val="28"/>
          <w:szCs w:val="28"/>
          <w:lang w:val="uk-UA"/>
        </w:rPr>
        <w:t xml:space="preserve"> осені.</w:t>
      </w:r>
    </w:p>
    <w:p w:rsidR="009273EC" w:rsidRPr="007922F6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подібних вправ дозволяє розглянути можливості задання одних і тих </w:t>
      </w:r>
      <w:r>
        <w:rPr>
          <w:rFonts w:ascii="Times New Roman" w:hAnsi="Times New Roman" w:cs="Times New Roman"/>
          <w:sz w:val="28"/>
          <w:szCs w:val="28"/>
          <w:lang w:val="uk-UA"/>
        </w:rPr>
        <w:t>самих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22F6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різними способами.</w:t>
      </w:r>
    </w:p>
    <w:p w:rsidR="009273EC" w:rsidRPr="007922F6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ведення координат точки на площині в курсі математики 6 класу сприяє вивченню </w:t>
      </w:r>
      <w:proofErr w:type="spellStart"/>
      <w:r w:rsidRPr="007922F6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між координатами, а, отже,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підготовці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 w:rsidRPr="000C4FA6">
        <w:rPr>
          <w:rFonts w:ascii="Times New Roman" w:hAnsi="Times New Roman" w:cs="Times New Roman"/>
          <w:i/>
          <w:sz w:val="28"/>
          <w:szCs w:val="28"/>
          <w:lang w:val="uk-UA"/>
        </w:rPr>
        <w:t>графічного способу задання функції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. Шляхом аналізу запропонованих графіків – знаходження невідомої координати за відомою з використанням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графічної ілюстрації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– встановлюється зв'язок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з вивченням функціональної лінії в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класах.</w:t>
      </w:r>
    </w:p>
    <w:p w:rsidR="009273EC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підручники з математики для 5-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6 класів, можна стверджувати, що кожен з авторів реалізовує власний підхід стосовно функціональної пропедевтики. Проте відмінності не є кардинальними, а в переважній більшості стосуються кількості вправ відповідного спрямування.</w:t>
      </w:r>
    </w:p>
    <w:p w:rsidR="009273EC" w:rsidRPr="007922F6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розглядати підручники з математики як основний засіб пропедевтики вивчення способів задання функціональної залежності в 5-6 класах, то можна стверджувати, що значна увага приділяється аналітичному та графічному способам задання функції. Вправи такого спрямування пронизують усі теми курсу математики 5-6 класів.</w:t>
      </w:r>
    </w:p>
    <w:p w:rsidR="009273EC" w:rsidRDefault="009273EC" w:rsidP="009273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2F6">
        <w:rPr>
          <w:rFonts w:ascii="Times New Roman" w:hAnsi="Times New Roman" w:cs="Times New Roman"/>
          <w:sz w:val="28"/>
          <w:szCs w:val="28"/>
          <w:lang w:val="uk-UA"/>
        </w:rPr>
        <w:t>Оскільки повноцінне розгортання функціонального матеріалу неможливе без активної пропедевтичної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і в даному аспекті курс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5 – 6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відводиться особлива роль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 xml:space="preserve">, то завдання вчителя – зорієнтуватися у процесі вибору найдоцільніших, найефективніших вправ для формування знань функціонального матеріалу серед широкого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кола </w:t>
      </w:r>
      <w:r w:rsidRPr="007922F6">
        <w:rPr>
          <w:rFonts w:ascii="Times New Roman" w:hAnsi="Times New Roman" w:cs="Times New Roman"/>
          <w:sz w:val="28"/>
          <w:szCs w:val="28"/>
          <w:lang w:val="uk-UA"/>
        </w:rPr>
        <w:t>завдань, представлених у підручниках різних авторів.</w:t>
      </w:r>
    </w:p>
    <w:p w:rsidR="00F67F68" w:rsidRPr="009273EC" w:rsidRDefault="00F67F68">
      <w:pPr>
        <w:rPr>
          <w:lang w:val="uk-UA"/>
        </w:rPr>
      </w:pPr>
    </w:p>
    <w:sectPr w:rsidR="00F67F68" w:rsidRPr="0092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BAB"/>
    <w:multiLevelType w:val="hybridMultilevel"/>
    <w:tmpl w:val="4E0A4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42"/>
    <w:rsid w:val="009273EC"/>
    <w:rsid w:val="00D84F58"/>
    <w:rsid w:val="00DD6ACB"/>
    <w:rsid w:val="00F56F42"/>
    <w:rsid w:val="00F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3EC"/>
    <w:pPr>
      <w:ind w:left="720"/>
      <w:contextualSpacing/>
    </w:pPr>
  </w:style>
  <w:style w:type="table" w:styleId="a4">
    <w:name w:val="Table Grid"/>
    <w:basedOn w:val="a1"/>
    <w:uiPriority w:val="59"/>
    <w:rsid w:val="009273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3EC"/>
    <w:pPr>
      <w:ind w:left="720"/>
      <w:contextualSpacing/>
    </w:pPr>
  </w:style>
  <w:style w:type="table" w:styleId="a4">
    <w:name w:val="Table Grid"/>
    <w:basedOn w:val="a1"/>
    <w:uiPriority w:val="59"/>
    <w:rsid w:val="009273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2017-08-20T18:46:00Z</dcterms:created>
  <dcterms:modified xsi:type="dcterms:W3CDTF">2017-08-20T19:05:00Z</dcterms:modified>
</cp:coreProperties>
</file>